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雏菊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桔梗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腊梅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君子兰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紫薇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铃兰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蝶豆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菖蒲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菠菜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臭牡丹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翠菊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马齿苋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多花紫藤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鳄梨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番石榴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非洲菊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非洲紫罗兰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凤仙花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含羞草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蒲苇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软枣猕猴桃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豌豆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荨麻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虞美人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没有的资料：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向日葵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野蔷薇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茉莉花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海棠花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六月雪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牵牛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吊兰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樱花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郁金香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薰衣草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梧桐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蒲公英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迭迭香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藿香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康乃馨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仙人掌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绣球花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迎春花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芦荟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九里香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B6653"/>
    <w:rsid w:val="06673765"/>
    <w:rsid w:val="1A224797"/>
    <w:rsid w:val="3C237ED3"/>
    <w:rsid w:val="61B8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152</Characters>
  <Lines>0</Lines>
  <Paragraphs>0</Paragraphs>
  <TotalTime>3</TotalTime>
  <ScaleCrop>false</ScaleCrop>
  <LinksUpToDate>false</LinksUpToDate>
  <CharactersWithSpaces>152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2022-03-25T11:26:00Z</dcterms:created>
  <dc:creator>ASUS</dc:creator>
  <cp:lastModifiedBy>且听风吟</cp:lastModifiedBy>
  <dcterms:modified xsi:type="dcterms:W3CDTF">2022-03-26T13:46:03Z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5722AD69F296417FBA053E884F6C75D7</vt:lpwstr>
  </property>
</Properties>
</file>