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1223289"/>
    <w:bookmarkStart w:id="1" w:name="_Toc401223960"/>
    <w:bookmarkStart w:id="2" w:name="_Toc401649037"/>
    <w:bookmarkStart w:id="3" w:name="_Toc432091154"/>
    <w:bookmarkStart w:id="4" w:name="_Toc432712127"/>
    <w:bookmarkStart w:id="5" w:name="_Toc496691942"/>
    <w:bookmarkStart w:id="6" w:name="_Toc498274020"/>
    <w:bookmarkStart w:id="7" w:name="_Toc498330807"/>
    <w:p w:rsidR="0017236B" w:rsidRPr="0054380E" w:rsidRDefault="00DC7F4D" w:rsidP="00574BDF">
      <w:pPr>
        <w:pStyle w:val="Titre1"/>
        <w:jc w:val="both"/>
        <w:rPr>
          <w:bCs w:val="0"/>
          <w:shd w:val="clear" w:color="auto" w:fill="E7EDEF" w:themeFill="accent6" w:themeFillTint="33"/>
        </w:rPr>
      </w:pPr>
      <w:sdt>
        <w:sdtPr>
          <w:rPr>
            <w:rStyle w:val="Titre1Car"/>
          </w:rPr>
          <w:alias w:val="Titre de la manifestation"/>
          <w:tag w:val="Titre de la manifestation"/>
          <w:id w:val="-614287753"/>
          <w:placeholder>
            <w:docPart w:val="E7D074F20F6541AF91D2B59062ADC60A"/>
          </w:placeholder>
        </w:sdtPr>
        <w:sdtEndPr>
          <w:rPr>
            <w:rStyle w:val="Policepardfaut"/>
            <w:b/>
            <w:bCs/>
            <w:shd w:val="clear" w:color="auto" w:fill="auto"/>
          </w:rPr>
        </w:sdtEndPr>
        <w:sdtContent>
          <w:r w:rsidR="0054380E">
            <w:rPr>
              <w:rStyle w:val="Titre1Car"/>
              <w:b/>
            </w:rPr>
            <w:t>La p</w:t>
          </w:r>
          <w:r w:rsidR="00CF6FB2">
            <w:t>révention s</w:t>
          </w:r>
          <w:r w:rsidR="0054380E">
            <w:t xml:space="preserve">anté, </w:t>
          </w:r>
          <w:r w:rsidR="001F3CF2">
            <w:t>de la communication à l’action</w:t>
          </w:r>
        </w:sdtContent>
      </w:sdt>
      <w:bookmarkEnd w:id="0"/>
      <w:bookmarkEnd w:id="1"/>
      <w:bookmarkEnd w:id="2"/>
      <w:bookmarkEnd w:id="3"/>
      <w:bookmarkEnd w:id="4"/>
      <w:bookmarkEnd w:id="5"/>
      <w:bookmarkEnd w:id="6"/>
      <w:bookmarkEnd w:id="7"/>
    </w:p>
    <w:bookmarkStart w:id="8" w:name="_Toc498330808" w:displacedByCustomXml="next"/>
    <w:bookmarkStart w:id="9" w:name="_Toc498274021" w:displacedByCustomXml="next"/>
    <w:bookmarkStart w:id="10" w:name="_Toc496691943" w:displacedByCustomXml="next"/>
    <w:bookmarkStart w:id="11" w:name="_Toc432712128" w:displacedByCustomXml="next"/>
    <w:bookmarkStart w:id="12" w:name="_Toc432091155" w:displacedByCustomXml="next"/>
    <w:bookmarkStart w:id="13" w:name="_Toc401649038" w:displacedByCustomXml="next"/>
    <w:bookmarkStart w:id="14" w:name="_Toc401223961" w:displacedByCustomXml="next"/>
    <w:bookmarkStart w:id="15" w:name="_Toc401223290" w:displacedByCustomXml="next"/>
    <w:sdt>
      <w:sdtPr>
        <w:rPr>
          <w:rStyle w:val="Titre2Car"/>
        </w:rPr>
        <w:alias w:val="Titre 2 : Sommaire"/>
        <w:tag w:val="Titre 2 : Sommaire"/>
        <w:id w:val="1696647243"/>
        <w:placeholder>
          <w:docPart w:val="07E233E2F61442FCB5C9BF841ADE2087"/>
        </w:placeholder>
      </w:sdtPr>
      <w:sdtEndPr>
        <w:rPr>
          <w:rStyle w:val="Policepardfaut"/>
        </w:rPr>
      </w:sdtEndPr>
      <w:sdtContent>
        <w:p w:rsidR="00BB3E9D" w:rsidRDefault="00BB3E9D" w:rsidP="004576C3">
          <w:pPr>
            <w:pStyle w:val="Titre2"/>
          </w:pPr>
          <w:r>
            <w:rPr>
              <w:rStyle w:val="Titre2Car"/>
            </w:rPr>
            <w:t>Sommaire</w:t>
          </w:r>
        </w:p>
      </w:sdtContent>
    </w:sdt>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p w:rsidR="00BB3E9D" w:rsidRDefault="00BB3E9D" w:rsidP="00BB3E9D"/>
    <w:sdt>
      <w:sdtPr>
        <w:rPr>
          <w:caps w:val="0"/>
        </w:rPr>
        <w:id w:val="-301156224"/>
        <w:docPartObj>
          <w:docPartGallery w:val="Table of Contents"/>
          <w:docPartUnique/>
        </w:docPartObj>
      </w:sdtPr>
      <w:sdtEndPr>
        <w:rPr>
          <w:b w:val="0"/>
          <w:bCs/>
          <w:caps/>
        </w:rPr>
      </w:sdtEndPr>
      <w:sdtContent>
        <w:p w:rsidR="00DC7F4D" w:rsidRPr="00DC7F4D" w:rsidRDefault="00EF3B3F" w:rsidP="00DC7F4D">
          <w:pPr>
            <w:pStyle w:val="TM1"/>
            <w:rPr>
              <w:rFonts w:asciiTheme="minorHAnsi" w:hAnsiTheme="minorHAnsi"/>
              <w:b w:val="0"/>
              <w:caps w:val="0"/>
              <w:noProof/>
              <w:sz w:val="22"/>
            </w:rPr>
          </w:pPr>
          <w:r>
            <w:fldChar w:fldCharType="begin"/>
          </w:r>
          <w:r>
            <w:instrText xml:space="preserve"> TOC \o "1-5" \h \z \u </w:instrText>
          </w:r>
          <w:r>
            <w:fldChar w:fldCharType="separate"/>
          </w:r>
        </w:p>
        <w:p w:rsidR="00DC7F4D" w:rsidRDefault="00DC7F4D">
          <w:pPr>
            <w:pStyle w:val="TM2"/>
            <w:rPr>
              <w:rFonts w:asciiTheme="minorHAnsi" w:hAnsiTheme="minorHAnsi"/>
              <w:b w:val="0"/>
              <w:noProof/>
              <w:sz w:val="22"/>
            </w:rPr>
          </w:pPr>
          <w:hyperlink w:anchor="_Toc498330809" w:history="1">
            <w:r w:rsidRPr="00416B37">
              <w:rPr>
                <w:rStyle w:val="Lienhypertexte"/>
                <w:noProof/>
              </w:rPr>
              <w:t>Ouverture</w:t>
            </w:r>
            <w:r>
              <w:rPr>
                <w:noProof/>
                <w:webHidden/>
              </w:rPr>
              <w:tab/>
            </w:r>
            <w:r>
              <w:rPr>
                <w:noProof/>
                <w:webHidden/>
              </w:rPr>
              <w:fldChar w:fldCharType="begin"/>
            </w:r>
            <w:r>
              <w:rPr>
                <w:noProof/>
                <w:webHidden/>
              </w:rPr>
              <w:instrText xml:space="preserve"> PAGEREF _Toc498330809 \h </w:instrText>
            </w:r>
            <w:r>
              <w:rPr>
                <w:noProof/>
                <w:webHidden/>
              </w:rPr>
            </w:r>
            <w:r>
              <w:rPr>
                <w:noProof/>
                <w:webHidden/>
              </w:rPr>
              <w:fldChar w:fldCharType="separate"/>
            </w:r>
            <w:r>
              <w:rPr>
                <w:noProof/>
                <w:webHidden/>
              </w:rPr>
              <w:t>2</w:t>
            </w:r>
            <w:r>
              <w:rPr>
                <w:noProof/>
                <w:webHidden/>
              </w:rPr>
              <w:fldChar w:fldCharType="end"/>
            </w:r>
          </w:hyperlink>
        </w:p>
        <w:p w:rsidR="00DC7F4D" w:rsidRDefault="00DC7F4D">
          <w:pPr>
            <w:pStyle w:val="TM2"/>
            <w:rPr>
              <w:rFonts w:asciiTheme="minorHAnsi" w:hAnsiTheme="minorHAnsi"/>
              <w:b w:val="0"/>
              <w:noProof/>
              <w:sz w:val="22"/>
            </w:rPr>
          </w:pPr>
          <w:hyperlink w:anchor="_Toc498330810" w:history="1">
            <w:r w:rsidRPr="00416B37">
              <w:rPr>
                <w:rStyle w:val="Lienhypertexte"/>
                <w:noProof/>
              </w:rPr>
              <w:t>Table ronde : Comment communiquer sur une thématique de santé ?</w:t>
            </w:r>
            <w:r>
              <w:rPr>
                <w:noProof/>
                <w:webHidden/>
              </w:rPr>
              <w:tab/>
            </w:r>
            <w:r>
              <w:rPr>
                <w:noProof/>
                <w:webHidden/>
              </w:rPr>
              <w:fldChar w:fldCharType="begin"/>
            </w:r>
            <w:r>
              <w:rPr>
                <w:noProof/>
                <w:webHidden/>
              </w:rPr>
              <w:instrText xml:space="preserve"> PAGEREF _Toc498330810 \h </w:instrText>
            </w:r>
            <w:r>
              <w:rPr>
                <w:noProof/>
                <w:webHidden/>
              </w:rPr>
            </w:r>
            <w:r>
              <w:rPr>
                <w:noProof/>
                <w:webHidden/>
              </w:rPr>
              <w:fldChar w:fldCharType="separate"/>
            </w:r>
            <w:r>
              <w:rPr>
                <w:noProof/>
                <w:webHidden/>
              </w:rPr>
              <w:t>4</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1" w:history="1">
            <w:r w:rsidRPr="00416B37">
              <w:rPr>
                <w:rStyle w:val="Lienhypertexte"/>
                <w:noProof/>
              </w:rPr>
              <w:t>I)</w:t>
            </w:r>
            <w:r>
              <w:rPr>
                <w:rFonts w:asciiTheme="minorHAnsi" w:hAnsiTheme="minorHAnsi"/>
                <w:noProof/>
                <w:sz w:val="22"/>
              </w:rPr>
              <w:tab/>
            </w:r>
            <w:r w:rsidRPr="00416B37">
              <w:rPr>
                <w:rStyle w:val="Lienhypertexte"/>
                <w:noProof/>
              </w:rPr>
              <w:t>Développer une campagne de communication grand public : l exemple de la campagne « Moi(s) sans tabac »</w:t>
            </w:r>
            <w:r>
              <w:rPr>
                <w:noProof/>
                <w:webHidden/>
              </w:rPr>
              <w:tab/>
            </w:r>
            <w:r>
              <w:rPr>
                <w:noProof/>
                <w:webHidden/>
              </w:rPr>
              <w:fldChar w:fldCharType="begin"/>
            </w:r>
            <w:r>
              <w:rPr>
                <w:noProof/>
                <w:webHidden/>
              </w:rPr>
              <w:instrText xml:space="preserve"> PAGEREF _Toc498330811 \h </w:instrText>
            </w:r>
            <w:r>
              <w:rPr>
                <w:noProof/>
                <w:webHidden/>
              </w:rPr>
            </w:r>
            <w:r>
              <w:rPr>
                <w:noProof/>
                <w:webHidden/>
              </w:rPr>
              <w:fldChar w:fldCharType="separate"/>
            </w:r>
            <w:r>
              <w:rPr>
                <w:noProof/>
                <w:webHidden/>
              </w:rPr>
              <w:t>4</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2" w:history="1">
            <w:r w:rsidRPr="00416B37">
              <w:rPr>
                <w:rStyle w:val="Lienhypertexte"/>
                <w:noProof/>
              </w:rPr>
              <w:t>II)</w:t>
            </w:r>
            <w:r>
              <w:rPr>
                <w:rFonts w:asciiTheme="minorHAnsi" w:hAnsiTheme="minorHAnsi"/>
                <w:noProof/>
                <w:sz w:val="22"/>
              </w:rPr>
              <w:tab/>
            </w:r>
            <w:r w:rsidRPr="00416B37">
              <w:rPr>
                <w:rStyle w:val="Lienhypertexte"/>
                <w:noProof/>
              </w:rPr>
              <w:t>Intégrer la voix des patients dans la communication</w:t>
            </w:r>
            <w:r>
              <w:rPr>
                <w:noProof/>
                <w:webHidden/>
              </w:rPr>
              <w:tab/>
            </w:r>
            <w:r>
              <w:rPr>
                <w:noProof/>
                <w:webHidden/>
              </w:rPr>
              <w:fldChar w:fldCharType="begin"/>
            </w:r>
            <w:r>
              <w:rPr>
                <w:noProof/>
                <w:webHidden/>
              </w:rPr>
              <w:instrText xml:space="preserve"> PAGEREF _Toc498330812 \h </w:instrText>
            </w:r>
            <w:r>
              <w:rPr>
                <w:noProof/>
                <w:webHidden/>
              </w:rPr>
            </w:r>
            <w:r>
              <w:rPr>
                <w:noProof/>
                <w:webHidden/>
              </w:rPr>
              <w:fldChar w:fldCharType="separate"/>
            </w:r>
            <w:r>
              <w:rPr>
                <w:noProof/>
                <w:webHidden/>
              </w:rPr>
              <w:t>6</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3" w:history="1">
            <w:r w:rsidRPr="00416B37">
              <w:rPr>
                <w:rStyle w:val="Lienhypertexte"/>
                <w:noProof/>
              </w:rPr>
              <w:t>III)</w:t>
            </w:r>
            <w:r>
              <w:rPr>
                <w:rFonts w:asciiTheme="minorHAnsi" w:hAnsiTheme="minorHAnsi"/>
                <w:noProof/>
                <w:sz w:val="22"/>
              </w:rPr>
              <w:tab/>
            </w:r>
            <w:r w:rsidRPr="00416B37">
              <w:rPr>
                <w:rStyle w:val="Lienhypertexte"/>
                <w:noProof/>
              </w:rPr>
              <w:t>La communication dans les projets de l’ARS Auvergne Rhône-Alpes</w:t>
            </w:r>
            <w:r>
              <w:rPr>
                <w:noProof/>
                <w:webHidden/>
              </w:rPr>
              <w:tab/>
            </w:r>
            <w:r>
              <w:rPr>
                <w:noProof/>
                <w:webHidden/>
              </w:rPr>
              <w:fldChar w:fldCharType="begin"/>
            </w:r>
            <w:r>
              <w:rPr>
                <w:noProof/>
                <w:webHidden/>
              </w:rPr>
              <w:instrText xml:space="preserve"> PAGEREF _Toc498330813 \h </w:instrText>
            </w:r>
            <w:r>
              <w:rPr>
                <w:noProof/>
                <w:webHidden/>
              </w:rPr>
            </w:r>
            <w:r>
              <w:rPr>
                <w:noProof/>
                <w:webHidden/>
              </w:rPr>
              <w:fldChar w:fldCharType="separate"/>
            </w:r>
            <w:r>
              <w:rPr>
                <w:noProof/>
                <w:webHidden/>
              </w:rPr>
              <w:t>8</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4" w:history="1">
            <w:r w:rsidRPr="00416B37">
              <w:rPr>
                <w:rStyle w:val="Lienhypertexte"/>
                <w:noProof/>
              </w:rPr>
              <w:t>IV)</w:t>
            </w:r>
            <w:r>
              <w:rPr>
                <w:rFonts w:asciiTheme="minorHAnsi" w:hAnsiTheme="minorHAnsi"/>
                <w:noProof/>
                <w:sz w:val="22"/>
              </w:rPr>
              <w:tab/>
            </w:r>
            <w:r w:rsidRPr="00416B37">
              <w:rPr>
                <w:rStyle w:val="Lienhypertexte"/>
                <w:noProof/>
              </w:rPr>
              <w:t>Un exemple : la santé bucco-dentaire</w:t>
            </w:r>
            <w:r>
              <w:rPr>
                <w:noProof/>
                <w:webHidden/>
              </w:rPr>
              <w:tab/>
            </w:r>
            <w:r>
              <w:rPr>
                <w:noProof/>
                <w:webHidden/>
              </w:rPr>
              <w:fldChar w:fldCharType="begin"/>
            </w:r>
            <w:r>
              <w:rPr>
                <w:noProof/>
                <w:webHidden/>
              </w:rPr>
              <w:instrText xml:space="preserve"> PAGEREF _Toc498330814 \h </w:instrText>
            </w:r>
            <w:r>
              <w:rPr>
                <w:noProof/>
                <w:webHidden/>
              </w:rPr>
            </w:r>
            <w:r>
              <w:rPr>
                <w:noProof/>
                <w:webHidden/>
              </w:rPr>
              <w:fldChar w:fldCharType="separate"/>
            </w:r>
            <w:r>
              <w:rPr>
                <w:noProof/>
                <w:webHidden/>
              </w:rPr>
              <w:t>9</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5" w:history="1">
            <w:r w:rsidRPr="00416B37">
              <w:rPr>
                <w:rStyle w:val="Lienhypertexte"/>
                <w:noProof/>
              </w:rPr>
              <w:t>V)</w:t>
            </w:r>
            <w:r>
              <w:rPr>
                <w:rFonts w:asciiTheme="minorHAnsi" w:hAnsiTheme="minorHAnsi"/>
                <w:noProof/>
                <w:sz w:val="22"/>
              </w:rPr>
              <w:tab/>
            </w:r>
            <w:r w:rsidRPr="00416B37">
              <w:rPr>
                <w:rStyle w:val="Lienhypertexte"/>
                <w:noProof/>
              </w:rPr>
              <w:t>Echanges avec la salle</w:t>
            </w:r>
            <w:r>
              <w:rPr>
                <w:noProof/>
                <w:webHidden/>
              </w:rPr>
              <w:tab/>
            </w:r>
            <w:r>
              <w:rPr>
                <w:noProof/>
                <w:webHidden/>
              </w:rPr>
              <w:fldChar w:fldCharType="begin"/>
            </w:r>
            <w:r>
              <w:rPr>
                <w:noProof/>
                <w:webHidden/>
              </w:rPr>
              <w:instrText xml:space="preserve"> PAGEREF _Toc498330815 \h </w:instrText>
            </w:r>
            <w:r>
              <w:rPr>
                <w:noProof/>
                <w:webHidden/>
              </w:rPr>
            </w:r>
            <w:r>
              <w:rPr>
                <w:noProof/>
                <w:webHidden/>
              </w:rPr>
              <w:fldChar w:fldCharType="separate"/>
            </w:r>
            <w:r>
              <w:rPr>
                <w:noProof/>
                <w:webHidden/>
              </w:rPr>
              <w:t>11</w:t>
            </w:r>
            <w:r>
              <w:rPr>
                <w:noProof/>
                <w:webHidden/>
              </w:rPr>
              <w:fldChar w:fldCharType="end"/>
            </w:r>
          </w:hyperlink>
        </w:p>
        <w:p w:rsidR="00DC7F4D" w:rsidRDefault="00DC7F4D">
          <w:pPr>
            <w:pStyle w:val="TM2"/>
            <w:rPr>
              <w:rFonts w:asciiTheme="minorHAnsi" w:hAnsiTheme="minorHAnsi"/>
              <w:b w:val="0"/>
              <w:noProof/>
              <w:sz w:val="22"/>
            </w:rPr>
          </w:pPr>
          <w:hyperlink w:anchor="_Toc498330816" w:history="1">
            <w:r w:rsidRPr="00416B37">
              <w:rPr>
                <w:rStyle w:val="Lienhypertexte"/>
                <w:noProof/>
              </w:rPr>
              <w:t>Table ronde : Comment communiquer dans les actions de proximité pour toucher les populations</w:t>
            </w:r>
            <w:r>
              <w:rPr>
                <w:noProof/>
                <w:webHidden/>
              </w:rPr>
              <w:tab/>
            </w:r>
            <w:r>
              <w:rPr>
                <w:noProof/>
                <w:webHidden/>
              </w:rPr>
              <w:fldChar w:fldCharType="begin"/>
            </w:r>
            <w:r>
              <w:rPr>
                <w:noProof/>
                <w:webHidden/>
              </w:rPr>
              <w:instrText xml:space="preserve"> PAGEREF _Toc498330816 \h </w:instrText>
            </w:r>
            <w:r>
              <w:rPr>
                <w:noProof/>
                <w:webHidden/>
              </w:rPr>
            </w:r>
            <w:r>
              <w:rPr>
                <w:noProof/>
                <w:webHidden/>
              </w:rPr>
              <w:fldChar w:fldCharType="separate"/>
            </w:r>
            <w:r>
              <w:rPr>
                <w:noProof/>
                <w:webHidden/>
              </w:rPr>
              <w:t>17</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7" w:history="1">
            <w:r w:rsidRPr="00416B37">
              <w:rPr>
                <w:rStyle w:val="Lienhypertexte"/>
                <w:noProof/>
              </w:rPr>
              <w:t>I)</w:t>
            </w:r>
            <w:r>
              <w:rPr>
                <w:rFonts w:asciiTheme="minorHAnsi" w:hAnsiTheme="minorHAnsi"/>
                <w:noProof/>
                <w:sz w:val="22"/>
              </w:rPr>
              <w:tab/>
            </w:r>
            <w:r w:rsidRPr="00416B37">
              <w:rPr>
                <w:rStyle w:val="Lienhypertexte"/>
                <w:noProof/>
              </w:rPr>
              <w:t>Développer des programmes adaptés : un exemple, le programme OP’S de la CAMIEG</w:t>
            </w:r>
            <w:r>
              <w:rPr>
                <w:noProof/>
                <w:webHidden/>
              </w:rPr>
              <w:tab/>
            </w:r>
            <w:r>
              <w:rPr>
                <w:noProof/>
                <w:webHidden/>
              </w:rPr>
              <w:fldChar w:fldCharType="begin"/>
            </w:r>
            <w:r>
              <w:rPr>
                <w:noProof/>
                <w:webHidden/>
              </w:rPr>
              <w:instrText xml:space="preserve"> PAGEREF _Toc498330817 \h </w:instrText>
            </w:r>
            <w:r>
              <w:rPr>
                <w:noProof/>
                <w:webHidden/>
              </w:rPr>
            </w:r>
            <w:r>
              <w:rPr>
                <w:noProof/>
                <w:webHidden/>
              </w:rPr>
              <w:fldChar w:fldCharType="separate"/>
            </w:r>
            <w:r>
              <w:rPr>
                <w:noProof/>
                <w:webHidden/>
              </w:rPr>
              <w:t>17</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8" w:history="1">
            <w:r w:rsidRPr="00416B37">
              <w:rPr>
                <w:rStyle w:val="Lienhypertexte"/>
                <w:noProof/>
              </w:rPr>
              <w:t>II)</w:t>
            </w:r>
            <w:r>
              <w:rPr>
                <w:rFonts w:asciiTheme="minorHAnsi" w:hAnsiTheme="minorHAnsi"/>
                <w:noProof/>
                <w:sz w:val="22"/>
              </w:rPr>
              <w:tab/>
            </w:r>
            <w:r w:rsidRPr="00416B37">
              <w:rPr>
                <w:rStyle w:val="Lienhypertexte"/>
                <w:noProof/>
              </w:rPr>
              <w:t>Développer des outils pour faciliter la communication : l’exemple des actions menées avec AG2R La Mondiale</w:t>
            </w:r>
            <w:r>
              <w:rPr>
                <w:noProof/>
                <w:webHidden/>
              </w:rPr>
              <w:tab/>
            </w:r>
            <w:r>
              <w:rPr>
                <w:noProof/>
                <w:webHidden/>
              </w:rPr>
              <w:fldChar w:fldCharType="begin"/>
            </w:r>
            <w:r>
              <w:rPr>
                <w:noProof/>
                <w:webHidden/>
              </w:rPr>
              <w:instrText xml:space="preserve"> PAGEREF _Toc498330818 \h </w:instrText>
            </w:r>
            <w:r>
              <w:rPr>
                <w:noProof/>
                <w:webHidden/>
              </w:rPr>
            </w:r>
            <w:r>
              <w:rPr>
                <w:noProof/>
                <w:webHidden/>
              </w:rPr>
              <w:fldChar w:fldCharType="separate"/>
            </w:r>
            <w:r>
              <w:rPr>
                <w:noProof/>
                <w:webHidden/>
              </w:rPr>
              <w:t>19</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19" w:history="1">
            <w:r w:rsidRPr="00416B37">
              <w:rPr>
                <w:rStyle w:val="Lienhypertexte"/>
                <w:noProof/>
              </w:rPr>
              <w:t>III)</w:t>
            </w:r>
            <w:r>
              <w:rPr>
                <w:rFonts w:asciiTheme="minorHAnsi" w:hAnsiTheme="minorHAnsi"/>
                <w:noProof/>
                <w:sz w:val="22"/>
              </w:rPr>
              <w:tab/>
            </w:r>
            <w:r w:rsidRPr="00416B37">
              <w:rPr>
                <w:rStyle w:val="Lienhypertexte"/>
                <w:noProof/>
              </w:rPr>
              <w:t>Les actions de l’UFBSD destinées aux personnes vulnérables</w:t>
            </w:r>
            <w:r>
              <w:rPr>
                <w:noProof/>
                <w:webHidden/>
              </w:rPr>
              <w:tab/>
            </w:r>
            <w:r>
              <w:rPr>
                <w:noProof/>
                <w:webHidden/>
              </w:rPr>
              <w:fldChar w:fldCharType="begin"/>
            </w:r>
            <w:r>
              <w:rPr>
                <w:noProof/>
                <w:webHidden/>
              </w:rPr>
              <w:instrText xml:space="preserve"> PAGEREF _Toc498330819 \h </w:instrText>
            </w:r>
            <w:r>
              <w:rPr>
                <w:noProof/>
                <w:webHidden/>
              </w:rPr>
            </w:r>
            <w:r>
              <w:rPr>
                <w:noProof/>
                <w:webHidden/>
              </w:rPr>
              <w:fldChar w:fldCharType="separate"/>
            </w:r>
            <w:r>
              <w:rPr>
                <w:noProof/>
                <w:webHidden/>
              </w:rPr>
              <w:t>22</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20" w:history="1">
            <w:r w:rsidRPr="00416B37">
              <w:rPr>
                <w:rStyle w:val="Lienhypertexte"/>
                <w:noProof/>
              </w:rPr>
              <w:t>IV)</w:t>
            </w:r>
            <w:r>
              <w:rPr>
                <w:rFonts w:asciiTheme="minorHAnsi" w:hAnsiTheme="minorHAnsi"/>
                <w:noProof/>
                <w:sz w:val="22"/>
              </w:rPr>
              <w:tab/>
            </w:r>
            <w:r w:rsidRPr="00416B37">
              <w:rPr>
                <w:rStyle w:val="Lienhypertexte"/>
                <w:noProof/>
              </w:rPr>
              <w:t>Les programmes UFSBD-Croix Rouge Française</w:t>
            </w:r>
            <w:r>
              <w:rPr>
                <w:noProof/>
                <w:webHidden/>
              </w:rPr>
              <w:tab/>
            </w:r>
            <w:r>
              <w:rPr>
                <w:noProof/>
                <w:webHidden/>
              </w:rPr>
              <w:fldChar w:fldCharType="begin"/>
            </w:r>
            <w:r>
              <w:rPr>
                <w:noProof/>
                <w:webHidden/>
              </w:rPr>
              <w:instrText xml:space="preserve"> PAGEREF _Toc498330820 \h </w:instrText>
            </w:r>
            <w:r>
              <w:rPr>
                <w:noProof/>
                <w:webHidden/>
              </w:rPr>
            </w:r>
            <w:r>
              <w:rPr>
                <w:noProof/>
                <w:webHidden/>
              </w:rPr>
              <w:fldChar w:fldCharType="separate"/>
            </w:r>
            <w:r>
              <w:rPr>
                <w:noProof/>
                <w:webHidden/>
              </w:rPr>
              <w:t>24</w:t>
            </w:r>
            <w:r>
              <w:rPr>
                <w:noProof/>
                <w:webHidden/>
              </w:rPr>
              <w:fldChar w:fldCharType="end"/>
            </w:r>
          </w:hyperlink>
        </w:p>
        <w:p w:rsidR="00DC7F4D" w:rsidRDefault="00DC7F4D">
          <w:pPr>
            <w:pStyle w:val="TM5"/>
            <w:tabs>
              <w:tab w:val="left" w:pos="1760"/>
            </w:tabs>
            <w:rPr>
              <w:rFonts w:asciiTheme="minorHAnsi" w:hAnsiTheme="minorHAnsi"/>
              <w:noProof/>
              <w:sz w:val="22"/>
            </w:rPr>
          </w:pPr>
          <w:hyperlink w:anchor="_Toc498330821" w:history="1">
            <w:r w:rsidRPr="00416B37">
              <w:rPr>
                <w:rStyle w:val="Lienhypertexte"/>
                <w:noProof/>
              </w:rPr>
              <w:t>V)</w:t>
            </w:r>
            <w:r>
              <w:rPr>
                <w:rFonts w:asciiTheme="minorHAnsi" w:hAnsiTheme="minorHAnsi"/>
                <w:noProof/>
                <w:sz w:val="22"/>
              </w:rPr>
              <w:tab/>
            </w:r>
            <w:r w:rsidRPr="00416B37">
              <w:rPr>
                <w:rStyle w:val="Lienhypertexte"/>
                <w:noProof/>
              </w:rPr>
              <w:t>Echanges avec la salle</w:t>
            </w:r>
            <w:r>
              <w:rPr>
                <w:noProof/>
                <w:webHidden/>
              </w:rPr>
              <w:tab/>
            </w:r>
            <w:r>
              <w:rPr>
                <w:noProof/>
                <w:webHidden/>
              </w:rPr>
              <w:fldChar w:fldCharType="begin"/>
            </w:r>
            <w:r>
              <w:rPr>
                <w:noProof/>
                <w:webHidden/>
              </w:rPr>
              <w:instrText xml:space="preserve"> PAGEREF _Toc498330821 \h </w:instrText>
            </w:r>
            <w:r>
              <w:rPr>
                <w:noProof/>
                <w:webHidden/>
              </w:rPr>
            </w:r>
            <w:r>
              <w:rPr>
                <w:noProof/>
                <w:webHidden/>
              </w:rPr>
              <w:fldChar w:fldCharType="separate"/>
            </w:r>
            <w:r>
              <w:rPr>
                <w:noProof/>
                <w:webHidden/>
              </w:rPr>
              <w:t>26</w:t>
            </w:r>
            <w:r>
              <w:rPr>
                <w:noProof/>
                <w:webHidden/>
              </w:rPr>
              <w:fldChar w:fldCharType="end"/>
            </w:r>
          </w:hyperlink>
        </w:p>
        <w:p w:rsidR="00DC7F4D" w:rsidRDefault="00DC7F4D">
          <w:pPr>
            <w:pStyle w:val="TM2"/>
            <w:rPr>
              <w:rFonts w:asciiTheme="minorHAnsi" w:hAnsiTheme="minorHAnsi"/>
              <w:b w:val="0"/>
              <w:noProof/>
              <w:sz w:val="22"/>
            </w:rPr>
          </w:pPr>
          <w:hyperlink w:anchor="_Toc498330822" w:history="1">
            <w:r w:rsidRPr="00416B37">
              <w:rPr>
                <w:rStyle w:val="Lienhypertexte"/>
                <w:noProof/>
              </w:rPr>
              <w:t>Conclusion : la communication en face à face</w:t>
            </w:r>
            <w:r>
              <w:rPr>
                <w:noProof/>
                <w:webHidden/>
              </w:rPr>
              <w:tab/>
            </w:r>
            <w:r>
              <w:rPr>
                <w:noProof/>
                <w:webHidden/>
              </w:rPr>
              <w:fldChar w:fldCharType="begin"/>
            </w:r>
            <w:r>
              <w:rPr>
                <w:noProof/>
                <w:webHidden/>
              </w:rPr>
              <w:instrText xml:space="preserve"> PAGEREF _Toc498330822 \h </w:instrText>
            </w:r>
            <w:r>
              <w:rPr>
                <w:noProof/>
                <w:webHidden/>
              </w:rPr>
            </w:r>
            <w:r>
              <w:rPr>
                <w:noProof/>
                <w:webHidden/>
              </w:rPr>
              <w:fldChar w:fldCharType="separate"/>
            </w:r>
            <w:r>
              <w:rPr>
                <w:noProof/>
                <w:webHidden/>
              </w:rPr>
              <w:t>32</w:t>
            </w:r>
            <w:r>
              <w:rPr>
                <w:noProof/>
                <w:webHidden/>
              </w:rPr>
              <w:fldChar w:fldCharType="end"/>
            </w:r>
          </w:hyperlink>
        </w:p>
        <w:p w:rsidR="00686DB9" w:rsidRDefault="00EF3B3F" w:rsidP="00EF3B3F">
          <w:pPr>
            <w:pStyle w:val="TM1"/>
          </w:pPr>
          <w:r>
            <w:fldChar w:fldCharType="end"/>
          </w:r>
        </w:p>
      </w:sdtContent>
    </w:sdt>
    <w:p w:rsidR="00686DB9" w:rsidRDefault="0054380E" w:rsidP="0054380E">
      <w:pPr>
        <w:tabs>
          <w:tab w:val="left" w:pos="3045"/>
        </w:tabs>
      </w:pPr>
      <w:r>
        <w:tab/>
      </w:r>
    </w:p>
    <w:p w:rsidR="00BB2A5D" w:rsidRDefault="00BB2A5D">
      <w:pPr>
        <w:spacing w:after="0"/>
        <w:ind w:firstLine="360"/>
        <w:jc w:val="left"/>
        <w:rPr>
          <w:rFonts w:eastAsiaTheme="majorEastAsia" w:cstheme="majorBidi"/>
          <w:b/>
          <w:bCs/>
          <w:color w:val="2254A6" w:themeColor="accent1"/>
          <w:sz w:val="52"/>
          <w:szCs w:val="24"/>
          <w14:props3d w14:extrusionH="57150" w14:contourW="0" w14:prstMaterial="warmMatte">
            <w14:bevelT w14:w="76200" w14:h="25400" w14:prst="softRound"/>
          </w14:props3d>
        </w:rPr>
      </w:pPr>
      <w:r>
        <w:br w:type="page"/>
      </w:r>
    </w:p>
    <w:p w:rsidR="00686DB9" w:rsidRDefault="00686DB9" w:rsidP="00EA1B0A">
      <w:pPr>
        <w:pStyle w:val="Titre1"/>
        <w:jc w:val="both"/>
        <w:sectPr w:rsidR="00686DB9" w:rsidSect="00311A22">
          <w:headerReference w:type="even" r:id="rId10"/>
          <w:headerReference w:type="default" r:id="rId11"/>
          <w:footerReference w:type="even" r:id="rId12"/>
          <w:footerReference w:type="default" r:id="rId13"/>
          <w:headerReference w:type="first" r:id="rId14"/>
          <w:footerReference w:type="first" r:id="rId15"/>
          <w:pgSz w:w="11880" w:h="16820"/>
          <w:pgMar w:top="851" w:right="1701" w:bottom="851" w:left="1701" w:header="1077" w:footer="1077" w:gutter="0"/>
          <w:pgNumType w:start="1"/>
          <w:cols w:space="709"/>
          <w:docGrid w:linePitch="299"/>
        </w:sectPr>
      </w:pPr>
    </w:p>
    <w:p w:rsidR="00CF194C" w:rsidRPr="00CF194C" w:rsidRDefault="00CF194C" w:rsidP="00CF194C">
      <w:pPr>
        <w:pStyle w:val="Titre2"/>
      </w:pPr>
      <w:bookmarkStart w:id="16" w:name="_Toc496691944"/>
      <w:bookmarkStart w:id="17" w:name="_Toc498330809"/>
      <w:r w:rsidRPr="00CF194C">
        <w:lastRenderedPageBreak/>
        <w:t>Ouverture</w:t>
      </w:r>
      <w:bookmarkEnd w:id="16"/>
      <w:bookmarkEnd w:id="17"/>
    </w:p>
    <w:p w:rsidR="00CB38D6" w:rsidRPr="00CF194C" w:rsidRDefault="00CB38D6" w:rsidP="00CB38D6">
      <w:pPr>
        <w:pStyle w:val="Nom"/>
      </w:pPr>
      <w:r>
        <w:t>Jean-François REMOND, adjoint au m</w:t>
      </w:r>
      <w:r w:rsidRPr="00CF194C">
        <w:t xml:space="preserve">aire du </w:t>
      </w:r>
      <w:r>
        <w:t>17</w:t>
      </w:r>
      <w:r w:rsidRPr="006A0A80">
        <w:rPr>
          <w:vertAlign w:val="superscript"/>
        </w:rPr>
        <w:t>e</w:t>
      </w:r>
      <w:r>
        <w:t> </w:t>
      </w:r>
      <w:r w:rsidRPr="00CF194C">
        <w:t>arrondissement de Paris, chargé de la santé et du handicap</w:t>
      </w:r>
    </w:p>
    <w:p w:rsidR="00CB38D6" w:rsidRDefault="00CB38D6" w:rsidP="00CB38D6">
      <w:r>
        <w:t>Bonjour à tous.</w:t>
      </w:r>
    </w:p>
    <w:p w:rsidR="00CB38D6" w:rsidRDefault="00CB38D6" w:rsidP="00CB38D6">
      <w:r>
        <w:t>Je suis l’adjoint au maire du 17</w:t>
      </w:r>
      <w:r w:rsidRPr="00CB38D6">
        <w:rPr>
          <w:vertAlign w:val="superscript"/>
        </w:rPr>
        <w:t>e</w:t>
      </w:r>
      <w:r>
        <w:t> arrondiss</w:t>
      </w:r>
      <w:r w:rsidR="00903254">
        <w:t>ement, en charge de la santé. J’</w:t>
      </w:r>
      <w:r>
        <w:t>ai la chance d’être accompagné de mon collègue Benjamin MALLOT, également adjoint au maire.</w:t>
      </w:r>
    </w:p>
    <w:p w:rsidR="00CB38D6" w:rsidRPr="00CF194C" w:rsidRDefault="00857DA1" w:rsidP="00CB38D6">
      <w:pPr>
        <w:pStyle w:val="Nom"/>
      </w:pPr>
      <w:r>
        <w:t>Benjamin MALLO</w:t>
      </w:r>
      <w:r w:rsidR="00CB38D6">
        <w:t xml:space="preserve">, adjoint </w:t>
      </w:r>
      <w:r>
        <w:t>de permanence à la</w:t>
      </w:r>
      <w:r w:rsidR="00CB38D6">
        <w:t xml:space="preserve"> m</w:t>
      </w:r>
      <w:r w:rsidR="00CB38D6" w:rsidRPr="00CF194C">
        <w:t>air</w:t>
      </w:r>
      <w:r>
        <w:t>i</w:t>
      </w:r>
      <w:r w:rsidR="00CB38D6" w:rsidRPr="00CF194C">
        <w:t xml:space="preserve">e du </w:t>
      </w:r>
      <w:r w:rsidR="00CB38D6">
        <w:t>17</w:t>
      </w:r>
      <w:r w:rsidR="00CB38D6" w:rsidRPr="006A0A80">
        <w:rPr>
          <w:vertAlign w:val="superscript"/>
        </w:rPr>
        <w:t>e</w:t>
      </w:r>
      <w:r w:rsidR="00CB38D6">
        <w:t> </w:t>
      </w:r>
      <w:r w:rsidR="00CB38D6" w:rsidRPr="00CF194C">
        <w:t>arrondissement de Paris</w:t>
      </w:r>
    </w:p>
    <w:p w:rsidR="00CB38D6" w:rsidRDefault="00CB38D6" w:rsidP="00CB38D6">
      <w:r>
        <w:t>Bonjour à tous.</w:t>
      </w:r>
    </w:p>
    <w:p w:rsidR="00CB38D6" w:rsidRDefault="00CB38D6" w:rsidP="00CB38D6">
      <w:r>
        <w:t xml:space="preserve">Je suis l’adjoint </w:t>
      </w:r>
      <w:r w:rsidR="00857DA1">
        <w:t xml:space="preserve">de permanence à la </w:t>
      </w:r>
      <w:r>
        <w:t>mair</w:t>
      </w:r>
      <w:r w:rsidR="00857DA1">
        <w:t>i</w:t>
      </w:r>
      <w:r>
        <w:t>e du 17</w:t>
      </w:r>
      <w:r w:rsidRPr="00CB38D6">
        <w:rPr>
          <w:vertAlign w:val="superscript"/>
        </w:rPr>
        <w:t>e</w:t>
      </w:r>
      <w:r>
        <w:t> arrondissement</w:t>
      </w:r>
      <w:r w:rsidR="00857DA1">
        <w:t>. Je vous souhaite la</w:t>
      </w:r>
      <w:r w:rsidR="00903254">
        <w:t xml:space="preserve"> bienvenue à la salle des fêtes de notre mairie.</w:t>
      </w:r>
    </w:p>
    <w:p w:rsidR="00857DA1" w:rsidRPr="00CF194C" w:rsidRDefault="00857DA1" w:rsidP="00857DA1">
      <w:pPr>
        <w:pStyle w:val="Nom"/>
      </w:pPr>
      <w:r>
        <w:t>Jean-François REMOND</w:t>
      </w:r>
    </w:p>
    <w:p w:rsidR="00CB38D6" w:rsidRDefault="00903254" w:rsidP="00857DA1">
      <w:r>
        <w:t>Au nom de Geoffroy BO</w:t>
      </w:r>
      <w:r w:rsidR="00857DA1">
        <w:t>ULARD, maire du 17</w:t>
      </w:r>
      <w:r w:rsidR="00857DA1">
        <w:rPr>
          <w:vertAlign w:val="superscript"/>
        </w:rPr>
        <w:t>e </w:t>
      </w:r>
      <w:r w:rsidR="00857DA1" w:rsidRPr="00857DA1">
        <w:t>arrondissement</w:t>
      </w:r>
      <w:r w:rsidR="00857DA1">
        <w:t xml:space="preserve">, je vous souhaite également la bienvenue. Ce colloque </w:t>
      </w:r>
      <w:r>
        <w:t xml:space="preserve">sera consacré à la prévention en santé, </w:t>
      </w:r>
      <w:r w:rsidR="00857DA1">
        <w:t>de la communication à l’action. Comme vous le savez, la prévention est un enjeu important en matière de santé publique. La prévention est nécessairement corrélée à une bonne communication</w:t>
      </w:r>
      <w:r>
        <w:t xml:space="preserve"> vis-à-vis des populations</w:t>
      </w:r>
      <w:r w:rsidR="00857DA1">
        <w:t xml:space="preserve">. </w:t>
      </w:r>
      <w:r>
        <w:t>Nous devons réfléchir à</w:t>
      </w:r>
      <w:r w:rsidR="00857DA1">
        <w:t xml:space="preserve"> cette thématique afin </w:t>
      </w:r>
      <w:r>
        <w:t>d’</w:t>
      </w:r>
      <w:r w:rsidR="00857DA1">
        <w:t xml:space="preserve">améliorer </w:t>
      </w:r>
      <w:r>
        <w:t xml:space="preserve">la </w:t>
      </w:r>
      <w:r w:rsidR="00857DA1">
        <w:t xml:space="preserve">communication et </w:t>
      </w:r>
      <w:r>
        <w:t>d’</w:t>
      </w:r>
      <w:r w:rsidR="00857DA1">
        <w:t>optimiser la prévention. Je vous souhait</w:t>
      </w:r>
      <w:r w:rsidR="000F78AD">
        <w:t>e</w:t>
      </w:r>
      <w:r w:rsidR="00857DA1">
        <w:t xml:space="preserve"> une bonne matinée de travail.</w:t>
      </w:r>
    </w:p>
    <w:p w:rsidR="00CF194C" w:rsidRDefault="006A0A80" w:rsidP="00CF194C">
      <w:pPr>
        <w:pStyle w:val="Nom"/>
      </w:pPr>
      <w:r>
        <w:t xml:space="preserve">Docteur </w:t>
      </w:r>
      <w:r w:rsidR="00CF194C" w:rsidRPr="00CF194C">
        <w:t>Sophie DART</w:t>
      </w:r>
      <w:r w:rsidR="00903254">
        <w:t>EVELLE, Présidente de l’</w:t>
      </w:r>
      <w:r w:rsidR="00CF194C" w:rsidRPr="00CF194C">
        <w:t>Union Française pour la Santé Bucco-Dentaire</w:t>
      </w:r>
      <w:r w:rsidR="00903254">
        <w:t xml:space="preserve"> (UFSBD)</w:t>
      </w:r>
    </w:p>
    <w:p w:rsidR="00857DA1" w:rsidRDefault="00857DA1" w:rsidP="00857DA1">
      <w:r>
        <w:t>Bonjour à tous.</w:t>
      </w:r>
    </w:p>
    <w:p w:rsidR="00857DA1" w:rsidRDefault="00857DA1" w:rsidP="006A0A80">
      <w:r>
        <w:t>Je vous remercie de nous accueillir à la mairie du 17</w:t>
      </w:r>
      <w:r w:rsidRPr="00857DA1">
        <w:rPr>
          <w:vertAlign w:val="superscript"/>
        </w:rPr>
        <w:t>e</w:t>
      </w:r>
      <w:r>
        <w:t> arrondissement. L’UFSBD commence à y prendre des habitudes puisque nous y tenons nos réunions de Conseil d'administration et de comité directeur. Nous trouvons auprès de vous un soutien extrêmement important et nous vous en remercions sincèrement.</w:t>
      </w:r>
    </w:p>
    <w:p w:rsidR="00857DA1" w:rsidRDefault="00857DA1" w:rsidP="006A0A80">
      <w:r>
        <w:t>Je vous souhaite la bienvenue au 18</w:t>
      </w:r>
      <w:r>
        <w:rPr>
          <w:vertAlign w:val="superscript"/>
        </w:rPr>
        <w:t>e </w:t>
      </w:r>
      <w:r w:rsidRPr="00857DA1">
        <w:t>colloque</w:t>
      </w:r>
      <w:r>
        <w:rPr>
          <w:vertAlign w:val="superscript"/>
        </w:rPr>
        <w:t xml:space="preserve"> </w:t>
      </w:r>
      <w:r w:rsidR="00903254">
        <w:t>annuel de l’U</w:t>
      </w:r>
      <w:r>
        <w:t>FSBD. Cette année, nous consacrons ce colloque à la prévention santé, de la communication à l’action. Certains d’entre vous ont peut-être été surpris par le choix de ce thème. Je vous expliquerai les raisons pour lesquelles nous l’avons retenu. Tout d’abord, je vous propose une pré</w:t>
      </w:r>
      <w:r w:rsidR="00903254">
        <w:t xml:space="preserve">sentation rapide de l’UFSBD. Cet organisme professionnel, </w:t>
      </w:r>
      <w:r>
        <w:t>dirigé et animé par des chirurg</w:t>
      </w:r>
      <w:r w:rsidR="00903254">
        <w:t xml:space="preserve">iens-dentistes, </w:t>
      </w:r>
      <w:r>
        <w:t>a été créé il y a 51 an</w:t>
      </w:r>
      <w:r w:rsidR="00903254">
        <w:t>s par le Conseil national de l’O</w:t>
      </w:r>
      <w:r>
        <w:t xml:space="preserve">rdre des chirurgiens-dentistes et par les syndicats représentatifs, qui ont souhaité doter la profession d’un organisme entièrement dédié à la prévention et la promotion de la santé. Nous poursuivons depuis lors nos missions au contact des populations les plus vulnérables, qu’il s’agisse des enfants, des personnes âgées, des personnes en situation de handicap ou d’autres publics, grâce à la mobilisation des chirurgiens-dentistes sur </w:t>
      </w:r>
      <w:r w:rsidR="00903254">
        <w:t xml:space="preserve">l’ensemble du </w:t>
      </w:r>
      <w:r>
        <w:t xml:space="preserve">territoire français. </w:t>
      </w:r>
      <w:r w:rsidR="00903254">
        <w:t>Les praticiens n’hésitent pas</w:t>
      </w:r>
      <w:r>
        <w:t xml:space="preserve"> </w:t>
      </w:r>
      <w:r w:rsidR="00903254">
        <w:t>à sortir de</w:t>
      </w:r>
      <w:r>
        <w:t xml:space="preserve"> leur cabinet </w:t>
      </w:r>
      <w:r w:rsidR="00903254">
        <w:t xml:space="preserve">et se rendre sur le terrain </w:t>
      </w:r>
      <w:r>
        <w:t>pour éduquer et sensibiliser tous types de population à l’importance de la santé bucco-dentaire.</w:t>
      </w:r>
    </w:p>
    <w:p w:rsidR="00857DA1" w:rsidRDefault="00857DA1" w:rsidP="006A0A80">
      <w:r>
        <w:t>La communication en santé est notre cœur de métier et notre préoccupation quotidienne depuis cinquante ans.</w:t>
      </w:r>
      <w:r w:rsidR="00182EA5">
        <w:t xml:space="preserve"> Nous souhaitons</w:t>
      </w:r>
      <w:r w:rsidR="00903254">
        <w:t xml:space="preserve"> inscrire plus fortement</w:t>
      </w:r>
      <w:r w:rsidR="00182EA5">
        <w:t xml:space="preserve"> ce sujet dans l’actualité, car la réflexion sur cette problématique doit constamment évoluer. Rien n’est jamais acquis, le monde bouge, les comporte</w:t>
      </w:r>
      <w:r w:rsidR="000F78AD">
        <w:t>ments</w:t>
      </w:r>
      <w:r w:rsidR="00182EA5">
        <w:t xml:space="preserve"> de nos publics changent. De même, </w:t>
      </w:r>
      <w:r w:rsidR="00903254">
        <w:t>nous connaissons des mutations dans nos</w:t>
      </w:r>
      <w:r w:rsidR="00182EA5">
        <w:t xml:space="preserve"> modes et </w:t>
      </w:r>
      <w:r w:rsidR="00903254">
        <w:t>nos</w:t>
      </w:r>
      <w:r w:rsidR="00182EA5">
        <w:t xml:space="preserve"> supports de communication. Il nous a donc paru important de marquer un temps d’arrêt pour </w:t>
      </w:r>
      <w:r w:rsidR="00903254">
        <w:t>réfléchir à</w:t>
      </w:r>
      <w:r w:rsidR="00182EA5">
        <w:t xml:space="preserve"> nos fondamentaux.</w:t>
      </w:r>
    </w:p>
    <w:p w:rsidR="005E240F" w:rsidRDefault="00182EA5" w:rsidP="005E240F">
      <w:r>
        <w:lastRenderedPageBreak/>
        <w:t>Il sera ici question de thématiques de santé qui dépassent le cadre strict du champ bucco-dentaire. Vous connaissez les relations entre la santé bucco-dentaire et la santé générale. Aucune thématique de santé ne maintient la bouche à l’écart.</w:t>
      </w:r>
      <w:r w:rsidR="005E240F">
        <w:t xml:space="preserve"> En introduction, je voudrais vous</w:t>
      </w:r>
      <w:r w:rsidR="00903254">
        <w:t xml:space="preserve"> donc </w:t>
      </w:r>
      <w:r w:rsidR="005E240F">
        <w:t>interpel</w:t>
      </w:r>
      <w:r w:rsidR="00903254">
        <w:t>l</w:t>
      </w:r>
      <w:r w:rsidR="005E240F">
        <w:t xml:space="preserve">er et vous inviter à réfléchir </w:t>
      </w:r>
      <w:r w:rsidR="00903254">
        <w:t xml:space="preserve">plus spécifiquement sur </w:t>
      </w:r>
      <w:r w:rsidR="005E240F">
        <w:t>une question. Toute la population peut être atteinte par les maladies carieuses ou p</w:t>
      </w:r>
      <w:r w:rsidR="00903254">
        <w:t xml:space="preserve">ar les maladies parodontales. En outre, </w:t>
      </w:r>
      <w:r w:rsidR="005E240F">
        <w:t xml:space="preserve">les liens entre la santé bucco-dentaire et la santé générale ne sont plus ignorés. Tout au long de la vie, nul n’est à l’abri de ces pathologies. Aucun orthopédiste </w:t>
      </w:r>
      <w:r w:rsidR="00903254">
        <w:t>n’engage une opération chirurgicale visant</w:t>
      </w:r>
      <w:r w:rsidR="005E240F">
        <w:t xml:space="preserve"> </w:t>
      </w:r>
      <w:r w:rsidR="00903254">
        <w:t xml:space="preserve">à poser </w:t>
      </w:r>
      <w:r w:rsidR="005E240F">
        <w:t xml:space="preserve">une prothèse de hanche </w:t>
      </w:r>
      <w:r w:rsidR="00903254">
        <w:t xml:space="preserve">à un patient </w:t>
      </w:r>
      <w:r w:rsidR="005E240F">
        <w:t xml:space="preserve">sans </w:t>
      </w:r>
      <w:r w:rsidR="00903254">
        <w:t xml:space="preserve">que celui-ci ait </w:t>
      </w:r>
      <w:r w:rsidR="005E240F">
        <w:t xml:space="preserve">procédé à un bilan bucco-dentaire. Ces maladies ont des interférences avec les cardiopathies et le diabète. </w:t>
      </w:r>
      <w:r w:rsidR="00903254">
        <w:t>Elles</w:t>
      </w:r>
      <w:r w:rsidR="005E240F">
        <w:t xml:space="preserve"> sont en principe évitables, à condition d’adopter des comportements favorables à la santé. En outre, 98 % de la population dispose d’une couverture maladie obligatoire et complémentaire. Or malgré ce contexte, quatre Français sur dix ne </w:t>
      </w:r>
      <w:r w:rsidR="00D87D7E">
        <w:t>prennent jamais rendez-vous</w:t>
      </w:r>
      <w:r w:rsidR="00903254">
        <w:t xml:space="preserve"> chez le dentiste</w:t>
      </w:r>
      <w:r w:rsidR="00D87D7E">
        <w:t>.</w:t>
      </w:r>
      <w:r w:rsidR="005E240F">
        <w:t xml:space="preserve"> </w:t>
      </w:r>
      <w:r w:rsidR="00903254">
        <w:t xml:space="preserve">Ce taux atteint 25 % chez les </w:t>
      </w:r>
      <w:r w:rsidR="00D87D7E">
        <w:t>personnes bénéficiaires de la CMU. L</w:t>
      </w:r>
      <w:r w:rsidR="005E240F">
        <w:t xml:space="preserve">es inégalités de santé se creusent. Comment en sommes-nous </w:t>
      </w:r>
      <w:r w:rsidR="00903254">
        <w:t>parvenus à cette situation</w:t>
      </w:r>
      <w:r w:rsidR="005E240F">
        <w:t xml:space="preserve"> ? </w:t>
      </w:r>
    </w:p>
    <w:p w:rsidR="005E240F" w:rsidRDefault="005E240F" w:rsidP="005E240F">
      <w:r w:rsidRPr="00822DC7">
        <w:t xml:space="preserve">Les idées reçues jouent certainement un rôle. Nous entendons dire que les consultations chez le dentiste coûtent cher, que les soins peuvent être douloureux, que les dents de lait ne peuvent être soignées ou encore que la carie est une fatalité. Ces </w:t>
      </w:r>
      <w:r w:rsidR="00822DC7">
        <w:t>rumeurs</w:t>
      </w:r>
      <w:r w:rsidR="00D87D7E" w:rsidRPr="00822DC7">
        <w:t xml:space="preserve"> </w:t>
      </w:r>
      <w:r w:rsidR="00822DC7">
        <w:t>« </w:t>
      </w:r>
      <w:r w:rsidR="00D87D7E" w:rsidRPr="00822DC7">
        <w:t>ont la dent dure</w:t>
      </w:r>
      <w:r w:rsidR="00822DC7">
        <w:t> »</w:t>
      </w:r>
      <w:r w:rsidR="00D87D7E" w:rsidRPr="00822DC7">
        <w:t xml:space="preserve"> et </w:t>
      </w:r>
      <w:r w:rsidRPr="00822DC7">
        <w:t>sont fermement ancrées</w:t>
      </w:r>
      <w:r w:rsidR="00D87D7E" w:rsidRPr="00822DC7">
        <w:t>. La communication</w:t>
      </w:r>
      <w:r w:rsidR="000F78AD" w:rsidRPr="00822DC7">
        <w:t xml:space="preserve"> individuelle ou collective </w:t>
      </w:r>
      <w:r w:rsidR="00D87D7E" w:rsidRPr="00822DC7">
        <w:t>en</w:t>
      </w:r>
      <w:r w:rsidR="00D87D7E">
        <w:t xml:space="preserve"> santé est l’un des vecteurs permettant de les combattre et de faire évoluer les comportements. Nous devons donc nous interroger sur le</w:t>
      </w:r>
      <w:r w:rsidR="00822DC7">
        <w:t xml:space="preserve"> contenu des messages et le</w:t>
      </w:r>
      <w:r w:rsidR="00D87D7E">
        <w:t xml:space="preserve">s meilleurs </w:t>
      </w:r>
      <w:r w:rsidR="00822DC7">
        <w:t>moyens de le diffuser</w:t>
      </w:r>
      <w:r w:rsidR="00D87D7E">
        <w:t>.</w:t>
      </w:r>
    </w:p>
    <w:p w:rsidR="00D87D7E" w:rsidRDefault="00D87D7E" w:rsidP="005E240F">
      <w:r>
        <w:t xml:space="preserve">Pour relever le défi </w:t>
      </w:r>
      <w:r w:rsidR="00822DC7">
        <w:t>posé par</w:t>
      </w:r>
      <w:r>
        <w:t xml:space="preserve"> ces pathologies carieuses et parodontales, les chirurgiens-dentistes ont besoin d’auxiliaires en santé. Or le meilleur auxiliaire dentaire est l’individu lui-même. Il doit </w:t>
      </w:r>
      <w:r w:rsidR="00822DC7">
        <w:t>avoir connaissance des</w:t>
      </w:r>
      <w:r>
        <w:t xml:space="preserve"> comportements</w:t>
      </w:r>
      <w:r w:rsidR="00822DC7">
        <w:t xml:space="preserve"> à adopter et, </w:t>
      </w:r>
      <w:r>
        <w:t xml:space="preserve">à </w:t>
      </w:r>
      <w:r w:rsidR="00822DC7">
        <w:t>l’inverse, être conscient des risques d’une mauvaise hygiène bucco-dentaire</w:t>
      </w:r>
      <w:r>
        <w:t>. J’espère que cette matinée apportera de nombreuses réponses à nos question</w:t>
      </w:r>
      <w:r w:rsidR="00B71C39">
        <w:t>s, car l</w:t>
      </w:r>
      <w:r>
        <w:t xml:space="preserve">e défi </w:t>
      </w:r>
      <w:r w:rsidR="00B71C39">
        <w:t>par les populations particulièrement vulnérables constitue</w:t>
      </w:r>
      <w:r w:rsidR="00822DC7">
        <w:t xml:space="preserve"> </w:t>
      </w:r>
      <w:r>
        <w:t>une préoccupation majeure</w:t>
      </w:r>
      <w:r w:rsidR="00822DC7">
        <w:t xml:space="preserve"> pour l’UFSBD</w:t>
      </w:r>
      <w:r>
        <w:t>.</w:t>
      </w:r>
    </w:p>
    <w:p w:rsidR="006A0A80" w:rsidRDefault="006A0A80" w:rsidP="00B71C39">
      <w:pPr>
        <w:pStyle w:val="Nom"/>
      </w:pPr>
      <w:r>
        <w:t>Benjamin MALLO</w:t>
      </w:r>
    </w:p>
    <w:p w:rsidR="00B71C39" w:rsidRDefault="00B71C39" w:rsidP="006A0A80">
      <w:r>
        <w:t>Je vous propose</w:t>
      </w:r>
      <w:r w:rsidR="00822DC7">
        <w:t>,</w:t>
      </w:r>
      <w:r>
        <w:t xml:space="preserve"> </w:t>
      </w:r>
      <w:r w:rsidR="00822DC7">
        <w:t xml:space="preserve">en guise d’anecdote, </w:t>
      </w:r>
      <w:r w:rsidR="008F75AC">
        <w:t xml:space="preserve">de fournir </w:t>
      </w:r>
      <w:r w:rsidR="00822DC7">
        <w:t>mon</w:t>
      </w:r>
      <w:r>
        <w:t xml:space="preserve"> témoignage</w:t>
      </w:r>
      <w:r w:rsidR="00822DC7">
        <w:t xml:space="preserve"> personnel à ce sujet</w:t>
      </w:r>
      <w:r>
        <w:t>. J’ai été atteint de maladies carieuses et j’ai même coûté très cher à la Sécurité sociale voire à ma mutuelle puisque le dentiste</w:t>
      </w:r>
      <w:r w:rsidR="000F78AD">
        <w:t xml:space="preserve"> </w:t>
      </w:r>
      <w:r w:rsidR="00822DC7">
        <w:t>m’</w:t>
      </w:r>
      <w:r>
        <w:t xml:space="preserve">a posé plusieurs couronnes. Un jour, mon cousin, </w:t>
      </w:r>
      <w:r w:rsidR="00822DC7">
        <w:t xml:space="preserve">qui était </w:t>
      </w:r>
      <w:r>
        <w:t>chirurgien-dentiste, m’a proposé de prendre rendez-vous dans son cabinet deux fois pa</w:t>
      </w:r>
      <w:r w:rsidR="000F78AD">
        <w:t xml:space="preserve">r an, </w:t>
      </w:r>
      <w:r>
        <w:t>au mois de juillet et au mois de décembre</w:t>
      </w:r>
      <w:r w:rsidR="000F78AD">
        <w:t xml:space="preserve">, </w:t>
      </w:r>
      <w:r>
        <w:t>pour une visite de contrôle et un détartrage.</w:t>
      </w:r>
      <w:r w:rsidR="00822DC7">
        <w:t xml:space="preserve"> Je rappelle d’ailleurs que</w:t>
      </w:r>
      <w:r>
        <w:t xml:space="preserve"> prix de la consultation est compris entre 19 et 26 euros. J’en </w:t>
      </w:r>
      <w:r w:rsidR="00822DC7">
        <w:t xml:space="preserve">ai </w:t>
      </w:r>
      <w:r>
        <w:t>profit</w:t>
      </w:r>
      <w:r w:rsidR="00822DC7">
        <w:t>é</w:t>
      </w:r>
      <w:r>
        <w:t xml:space="preserve"> pour demander une radiographie</w:t>
      </w:r>
      <w:r w:rsidR="00822DC7">
        <w:t xml:space="preserve"> dentaire</w:t>
      </w:r>
      <w:r>
        <w:t xml:space="preserve">. </w:t>
      </w:r>
      <w:r w:rsidR="00822DC7">
        <w:t>Mon</w:t>
      </w:r>
      <w:r>
        <w:t xml:space="preserve"> cousin m’a conseillé de me brosser les dents trois fois par jour, le matin, </w:t>
      </w:r>
      <w:r w:rsidR="000F78AD">
        <w:t xml:space="preserve">après le repas de midi </w:t>
      </w:r>
      <w:r>
        <w:t xml:space="preserve">et le soir. Il suffit d’emporter une brosse à dents et un tube de dentifrice au bureau. </w:t>
      </w:r>
      <w:r w:rsidR="008F75AC">
        <w:t xml:space="preserve">Un brossage bien réalisé nécessite moins de trois minutes. </w:t>
      </w:r>
      <w:r w:rsidR="00822DC7">
        <w:t xml:space="preserve">Ma santé dentaire s’est améliorée. </w:t>
      </w:r>
      <w:r>
        <w:t xml:space="preserve">Depuis dix ans, je n’ai eu aucune carie et </w:t>
      </w:r>
      <w:r w:rsidR="00822DC7">
        <w:t xml:space="preserve">je </w:t>
      </w:r>
      <w:r>
        <w:t>n’ai eu besoin d’aucune pose de couronne.</w:t>
      </w:r>
      <w:r w:rsidR="008F75AC">
        <w:t xml:space="preserve"> J’ai expliqué cela à mes enfants, à mon épouse</w:t>
      </w:r>
      <w:r>
        <w:t xml:space="preserve"> </w:t>
      </w:r>
      <w:r w:rsidR="008F75AC">
        <w:t>et même à mes collègues. Dès lors que nos dents sont en bonne santé, nous sommes en bonne santé.</w:t>
      </w:r>
    </w:p>
    <w:p w:rsidR="0054380E" w:rsidRDefault="0054380E">
      <w:pPr>
        <w:spacing w:after="0"/>
        <w:ind w:firstLine="360"/>
        <w:jc w:val="left"/>
        <w:rPr>
          <w:rFonts w:eastAsiaTheme="majorEastAsia" w:cstheme="majorBidi"/>
          <w:color w:val="193E7C" w:themeColor="accent1" w:themeShade="BF"/>
          <w:sz w:val="44"/>
          <w:szCs w:val="24"/>
        </w:rPr>
      </w:pPr>
      <w:r>
        <w:br w:type="page"/>
      </w:r>
    </w:p>
    <w:p w:rsidR="00CF194C" w:rsidRPr="00CF194C" w:rsidRDefault="006A0A80" w:rsidP="00CF194C">
      <w:pPr>
        <w:pStyle w:val="Titre2"/>
      </w:pPr>
      <w:bookmarkStart w:id="18" w:name="_Toc496691945"/>
      <w:bookmarkStart w:id="19" w:name="_Toc498330810"/>
      <w:r>
        <w:t>Table ronde : </w:t>
      </w:r>
      <w:r w:rsidR="00CF194C" w:rsidRPr="00CF194C">
        <w:t>Comment communiquer sur une thématique de santé ?</w:t>
      </w:r>
      <w:bookmarkEnd w:id="18"/>
      <w:bookmarkEnd w:id="19"/>
    </w:p>
    <w:p w:rsidR="00822DC7" w:rsidRDefault="00822DC7" w:rsidP="00CF194C">
      <w:pPr>
        <w:rPr>
          <w:i/>
        </w:rPr>
      </w:pPr>
    </w:p>
    <w:p w:rsidR="00CF194C" w:rsidRPr="00CF194C" w:rsidRDefault="00CF194C" w:rsidP="00CF194C">
      <w:pPr>
        <w:rPr>
          <w:i/>
        </w:rPr>
      </w:pPr>
      <w:r w:rsidRPr="00CF194C">
        <w:rPr>
          <w:i/>
        </w:rPr>
        <w:t xml:space="preserve">Cette table ronde est animée par le </w:t>
      </w:r>
      <w:r w:rsidR="00414761">
        <w:rPr>
          <w:i/>
          <w:sz w:val="20"/>
          <w:szCs w:val="20"/>
        </w:rPr>
        <w:t xml:space="preserve">Docteur, </w:t>
      </w:r>
      <w:r w:rsidRPr="00CF194C">
        <w:rPr>
          <w:i/>
          <w:sz w:val="20"/>
          <w:szCs w:val="20"/>
        </w:rPr>
        <w:t>Jacques WEMAERE</w:t>
      </w:r>
      <w:r w:rsidR="00822DC7">
        <w:rPr>
          <w:i/>
        </w:rPr>
        <w:t>, Vice-Président de l’</w:t>
      </w:r>
      <w:r w:rsidRPr="00CF194C">
        <w:rPr>
          <w:i/>
        </w:rPr>
        <w:t>UFSBD</w:t>
      </w:r>
      <w:r w:rsidR="00822DC7">
        <w:rPr>
          <w:i/>
        </w:rPr>
        <w:t>.</w:t>
      </w:r>
    </w:p>
    <w:p w:rsidR="00CF194C" w:rsidRDefault="00CF194C" w:rsidP="00CF194C">
      <w:pPr>
        <w:pStyle w:val="Titre5"/>
      </w:pPr>
      <w:bookmarkStart w:id="20" w:name="_Toc496691946"/>
      <w:bookmarkStart w:id="21" w:name="_Toc498330811"/>
      <w:r w:rsidRPr="00CF194C">
        <w:t>Développer une campagn</w:t>
      </w:r>
      <w:r w:rsidR="008F75AC">
        <w:t>e de communication grand public : </w:t>
      </w:r>
      <w:r w:rsidR="00822DC7">
        <w:t xml:space="preserve">l exemple de la campagne </w:t>
      </w:r>
      <w:r w:rsidR="008F75AC">
        <w:t>« </w:t>
      </w:r>
      <w:r w:rsidRPr="00CF194C">
        <w:t>Moi(s) san</w:t>
      </w:r>
      <w:r w:rsidR="008F75AC">
        <w:t>s tabac </w:t>
      </w:r>
      <w:r w:rsidRPr="00CF194C">
        <w:t>»</w:t>
      </w:r>
      <w:bookmarkEnd w:id="20"/>
      <w:bookmarkEnd w:id="21"/>
    </w:p>
    <w:p w:rsidR="008F75AC" w:rsidRDefault="00CF194C" w:rsidP="00555829">
      <w:pPr>
        <w:pStyle w:val="Nom"/>
      </w:pPr>
      <w:r w:rsidRPr="00CF194C">
        <w:t xml:space="preserve">Olivier SMADJA, chef de projet, </w:t>
      </w:r>
      <w:r w:rsidR="00A377EB">
        <w:t>Agence Santé p</w:t>
      </w:r>
      <w:r>
        <w:t>ublique France</w:t>
      </w:r>
      <w:r w:rsidR="008F75AC" w:rsidRPr="008F75AC">
        <w:rPr>
          <w:rFonts w:cs="Arial"/>
          <w:sz w:val="30"/>
        </w:rPr>
        <w:t xml:space="preserve"> </w:t>
      </w:r>
    </w:p>
    <w:p w:rsidR="00555829" w:rsidRDefault="00555829" w:rsidP="008F75AC">
      <w:r>
        <w:t>Bonjour à tous.</w:t>
      </w:r>
    </w:p>
    <w:p w:rsidR="00555829" w:rsidRDefault="00555829" w:rsidP="008F75AC">
      <w:r>
        <w:t xml:space="preserve">Je vous remercie pour </w:t>
      </w:r>
      <w:r w:rsidR="00A377EB">
        <w:t xml:space="preserve">votre invitation à ce colloque et </w:t>
      </w:r>
      <w:r>
        <w:t xml:space="preserve">vous propose de vous présenter le dispositif « Moi(s) sans tabac ». Tout d’abord, je rappelle que </w:t>
      </w:r>
      <w:r w:rsidR="000F78AD">
        <w:t>l'agence S</w:t>
      </w:r>
      <w:r w:rsidR="00A377EB">
        <w:t>anté p</w:t>
      </w:r>
      <w:r>
        <w:t>ublique France est l’agence nationale de santé publique. Créée l’année dernière, cette structure est le fruit de la fusion entre trois établissements publics, l’institut National de Prévention et d’</w:t>
      </w:r>
      <w:r w:rsidR="00A377EB">
        <w:t xml:space="preserve">Education pour la Santé (INPES), </w:t>
      </w:r>
      <w:r>
        <w:t xml:space="preserve">avec lequel nous avons régulièrement organisé des campagnes de </w:t>
      </w:r>
      <w:r w:rsidRPr="004757CD">
        <w:t>prévention sur tous les sujets liés à la promo</w:t>
      </w:r>
      <w:r w:rsidR="000F78AD" w:rsidRPr="004757CD">
        <w:t xml:space="preserve">tion </w:t>
      </w:r>
      <w:r w:rsidRPr="004757CD">
        <w:t>de la santé, l’Institut nati</w:t>
      </w:r>
      <w:r w:rsidR="00A377EB">
        <w:t xml:space="preserve">onal de Veille Sanitaire (InVS), </w:t>
      </w:r>
      <w:r w:rsidRPr="004757CD">
        <w:t>qui réalise la surveillance des grandes pathologies et l’E</w:t>
      </w:r>
      <w:r w:rsidR="004757CD" w:rsidRPr="004757CD">
        <w:t>tablissement de Préparation et de Réponse aux Urgences Sanitaires (EPRUS</w:t>
      </w:r>
      <w:r w:rsidR="00A377EB">
        <w:t>)</w:t>
      </w:r>
      <w:r w:rsidRPr="004757CD">
        <w:t>, l’agence charg</w:t>
      </w:r>
      <w:r w:rsidR="00A377EB">
        <w:t>ée</w:t>
      </w:r>
      <w:r w:rsidRPr="004757CD">
        <w:t xml:space="preserve"> de la réserve sanitaire.</w:t>
      </w:r>
    </w:p>
    <w:p w:rsidR="004537AE" w:rsidRDefault="00555829" w:rsidP="008F75AC">
      <w:r>
        <w:t xml:space="preserve">L’année dernière, </w:t>
      </w:r>
      <w:r w:rsidR="00A377EB">
        <w:t>l’A</w:t>
      </w:r>
      <w:r w:rsidR="000F78AD">
        <w:t>gence</w:t>
      </w:r>
      <w:r>
        <w:t xml:space="preserve"> </w:t>
      </w:r>
      <w:r w:rsidR="00A377EB">
        <w:t xml:space="preserve">Santé publique France </w:t>
      </w:r>
      <w:r>
        <w:t xml:space="preserve">a lancé l’opération « Moi(s) sans tabac », en partenariat avec le Ministère de la Santé, l’Assurance Maladie et de nombreux partenaires associatifs et </w:t>
      </w:r>
      <w:r w:rsidR="00A377EB">
        <w:t xml:space="preserve">institutionnels. Cette campagne, </w:t>
      </w:r>
      <w:r>
        <w:t xml:space="preserve">inspirée du dispositif anglais </w:t>
      </w:r>
      <w:r w:rsidR="00A377EB">
        <w:rPr>
          <w:i/>
        </w:rPr>
        <w:t>Stopt</w:t>
      </w:r>
      <w:r w:rsidRPr="00555829">
        <w:rPr>
          <w:i/>
        </w:rPr>
        <w:t>ober</w:t>
      </w:r>
      <w:r w:rsidR="00A377EB">
        <w:t xml:space="preserve">, </w:t>
      </w:r>
      <w:r>
        <w:t>s’adresse aux fumeurs et leur propose de faire une tentative d’arrêt du tabac pendant un mois. La promesse qui leur est expri</w:t>
      </w:r>
      <w:r w:rsidR="00A377EB">
        <w:t xml:space="preserve">mée consiste à souligner qu’un </w:t>
      </w:r>
      <w:r>
        <w:t xml:space="preserve">sevrage </w:t>
      </w:r>
      <w:r w:rsidR="00A377EB">
        <w:t>sur une durée d’</w:t>
      </w:r>
      <w:r>
        <w:t>un mois</w:t>
      </w:r>
      <w:r w:rsidR="00A377EB">
        <w:t xml:space="preserve"> maximise le</w:t>
      </w:r>
      <w:r>
        <w:t>s chances de de</w:t>
      </w:r>
      <w:r w:rsidR="00A377EB">
        <w:t>venir définitivement non-fumeur</w:t>
      </w:r>
      <w:r>
        <w:t xml:space="preserve">. Chacun sait qu’il est très difficile d’arrêter de fumer. Par conséquent, nous proposons </w:t>
      </w:r>
      <w:r w:rsidR="00A377EB">
        <w:t>aux fumeurs la mise à disposition d’</w:t>
      </w:r>
      <w:r>
        <w:t xml:space="preserve">un certain nombre d’outils </w:t>
      </w:r>
      <w:r w:rsidR="00A377EB">
        <w:t>pour les</w:t>
      </w:r>
      <w:r>
        <w:t xml:space="preserve"> soutenir dans leur tentative d’arrêt du tabac. La première édition de cette campagne, l’année dernière, a remporté un grand succès, comme le montrent les évaluations que nous avons réalisées. Les tests qualitatifs et quantitatifs font </w:t>
      </w:r>
      <w:r w:rsidR="00A377EB">
        <w:t xml:space="preserve">en effet </w:t>
      </w:r>
      <w:r>
        <w:t xml:space="preserve">ressortir que cette action a été bien perçue et qu’elle est incitative. </w:t>
      </w:r>
      <w:r w:rsidR="00A377EB">
        <w:t>Le slogan et l</w:t>
      </w:r>
      <w:r>
        <w:t xml:space="preserve">a charte graphique </w:t>
      </w:r>
      <w:r w:rsidR="00A377EB">
        <w:t xml:space="preserve">de cette campagne </w:t>
      </w:r>
      <w:r>
        <w:t xml:space="preserve">ont été bien mémorisés par les participants. </w:t>
      </w:r>
    </w:p>
    <w:p w:rsidR="00555829" w:rsidRDefault="00555829" w:rsidP="008F75AC">
      <w:r>
        <w:t xml:space="preserve">Enfin, la tonalité très positive de la campagne a été </w:t>
      </w:r>
      <w:r w:rsidR="004537AE">
        <w:t>très</w:t>
      </w:r>
      <w:r>
        <w:t xml:space="preserve"> appréciée par les fumeurs ou les ex-fumeurs. La communication ne porte aucunement sur les conséquences du tabagisme. Elle met l’accent sur l</w:t>
      </w:r>
      <w:r w:rsidR="000F78AD">
        <w:t xml:space="preserve">es bénéfices liés à </w:t>
      </w:r>
      <w:r>
        <w:t>l’a</w:t>
      </w:r>
      <w:r w:rsidR="00A377EB">
        <w:t xml:space="preserve">rrêt du tabac et sur les motivations </w:t>
      </w:r>
      <w:r>
        <w:t>et les ressources sur lesquelles il est possible de s’appuyer.</w:t>
      </w:r>
      <w:r w:rsidR="004537AE">
        <w:t xml:space="preserve"> </w:t>
      </w:r>
      <w:r w:rsidR="00A377EB">
        <w:t>Nous avons eu</w:t>
      </w:r>
      <w:r w:rsidR="004537AE">
        <w:t xml:space="preserve"> recours à la communication digitale relayée par les réseaux sociaux. Ce volet </w:t>
      </w:r>
      <w:r w:rsidR="00A377EB">
        <w:t xml:space="preserve">de la campagne </w:t>
      </w:r>
      <w:r w:rsidR="004537AE">
        <w:t>a été particulièrement apprécié, même si</w:t>
      </w:r>
      <w:r w:rsidR="00A377EB">
        <w:t>, selon les enquêtes,</w:t>
      </w:r>
      <w:r w:rsidR="004537AE">
        <w:t xml:space="preserve"> les </w:t>
      </w:r>
      <w:r w:rsidR="00A377EB">
        <w:t xml:space="preserve">attentes portent sur le renforcement de </w:t>
      </w:r>
      <w:r w:rsidR="004537AE">
        <w:t xml:space="preserve">la notion de défi collectif. L’évaluation de l’efficacité </w:t>
      </w:r>
      <w:r w:rsidR="00A377EB">
        <w:t>du</w:t>
      </w:r>
      <w:r w:rsidR="004537AE">
        <w:t xml:space="preserve"> dispositif</w:t>
      </w:r>
      <w:r w:rsidR="00A377EB">
        <w:t>, dont le coût est</w:t>
      </w:r>
      <w:r w:rsidR="004537AE">
        <w:t xml:space="preserve"> très </w:t>
      </w:r>
      <w:r w:rsidR="00A377EB">
        <w:t xml:space="preserve">élevé, </w:t>
      </w:r>
      <w:r w:rsidR="004537AE">
        <w:t>est en co</w:t>
      </w:r>
      <w:r w:rsidR="00A377EB">
        <w:t>urs. Nous souhaitons savoir si cette campagne</w:t>
      </w:r>
      <w:r w:rsidR="004537AE">
        <w:t xml:space="preserve"> a </w:t>
      </w:r>
      <w:r w:rsidR="00A377EB">
        <w:t>pris de susciter des</w:t>
      </w:r>
      <w:r w:rsidR="004537AE">
        <w:t xml:space="preserve"> tentatives d’arrêt du tabac supplémentaires. Les résultats de ce baromètre santé seront connus à la fin du premier semestre 2018.</w:t>
      </w:r>
    </w:p>
    <w:p w:rsidR="004537AE" w:rsidRDefault="00A377EB" w:rsidP="008F75AC">
      <w:r>
        <w:t>Tout comme en</w:t>
      </w:r>
      <w:r w:rsidR="004537AE">
        <w:t xml:space="preserve"> Grande-Bretagne, cette campagne </w:t>
      </w:r>
      <w:r>
        <w:t>est conçue</w:t>
      </w:r>
      <w:r w:rsidR="004537AE">
        <w:t xml:space="preserve"> un rendez-vous annuel </w:t>
      </w:r>
      <w:r>
        <w:t>proposé à l’ensemble des fumeurs. Toutefois, l’</w:t>
      </w:r>
      <w:r w:rsidR="004537AE">
        <w:t xml:space="preserve">édition 2017 comporte des innovations par rapport à l’année dernière. Nous avons </w:t>
      </w:r>
      <w:r>
        <w:t>tenu compte des</w:t>
      </w:r>
      <w:r w:rsidR="004537AE">
        <w:t xml:space="preserve"> points faibles </w:t>
      </w:r>
      <w:r>
        <w:t>du premier dispositif</w:t>
      </w:r>
      <w:r w:rsidR="000F78AD">
        <w:t>.</w:t>
      </w:r>
      <w:r w:rsidR="004537AE">
        <w:t xml:space="preserve"> </w:t>
      </w:r>
      <w:r>
        <w:t xml:space="preserve">Les améliorations à mettre en œuvre concernaient </w:t>
      </w:r>
      <w:r w:rsidR="004537AE">
        <w:t xml:space="preserve">la notion d’équipe, la place accordée aux professionnels de santé dans cette opération et la lutte contre les inégalités sociales de santé. Il convient de rappeler qu’en matière de tabagisme, celles-ci sont particulièrement </w:t>
      </w:r>
      <w:r>
        <w:t>importantes</w:t>
      </w:r>
      <w:r w:rsidR="004537AE">
        <w:t>.</w:t>
      </w:r>
    </w:p>
    <w:p w:rsidR="00A377EB" w:rsidRDefault="004537AE" w:rsidP="008F75AC">
      <w:r>
        <w:t xml:space="preserve">Pour faire vivre la notion de collectif, nous avions retenu l’an passé le slogan suivant : « En novembre, on arrête ensemble ». Cette année, nous proposons </w:t>
      </w:r>
      <w:r w:rsidR="00A377EB">
        <w:t xml:space="preserve">aux fumeurs </w:t>
      </w:r>
      <w:r>
        <w:t xml:space="preserve">d’arrêter le tabac ensemble et en équipe. </w:t>
      </w:r>
      <w:r w:rsidR="000F78AD">
        <w:t>L'agence S</w:t>
      </w:r>
      <w:r w:rsidR="00A377EB">
        <w:t>anté p</w:t>
      </w:r>
      <w:r>
        <w:t>ublique France assure la gestion nationale du dispositif. Au plan local, l’opération est relayée par les Agences Régionales de Santé et les partenaires qu’</w:t>
      </w:r>
      <w:r w:rsidR="000A57A0">
        <w:t>elles agrè</w:t>
      </w:r>
      <w:r>
        <w:t>gent autour d’elles.</w:t>
      </w:r>
      <w:r w:rsidR="00A377EB">
        <w:t xml:space="preserve"> La notion d’équipe </w:t>
      </w:r>
      <w:r w:rsidR="000A57A0">
        <w:t xml:space="preserve">donne lieu à l’organisation de défis collectifs. Sur les réseaux sociaux, il suffit de cliquer sur la page </w:t>
      </w:r>
      <w:r w:rsidR="00A377EB">
        <w:t xml:space="preserve">d’accueil du site </w:t>
      </w:r>
      <w:hyperlink r:id="rId16" w:history="1">
        <w:r w:rsidR="00A377EB" w:rsidRPr="006E4B97">
          <w:rPr>
            <w:rStyle w:val="Lienhypertexte"/>
          </w:rPr>
          <w:t>www.tabac.info.service.fr</w:t>
        </w:r>
      </w:hyperlink>
      <w:r w:rsidR="00A377EB">
        <w:t xml:space="preserve"> </w:t>
      </w:r>
      <w:r w:rsidR="000A57A0">
        <w:t xml:space="preserve">puis sur la page « Moi(s) sans tabac » pour s’inscrire et relever le défi, en soutenant l’opération ou en rejoignant une équipe. </w:t>
      </w:r>
    </w:p>
    <w:p w:rsidR="0077088C" w:rsidRDefault="000A57A0" w:rsidP="008F75AC">
      <w:r>
        <w:t xml:space="preserve">Celles-ci prennent la forme de groupes privés sur Facebook. Parmi </w:t>
      </w:r>
      <w:r w:rsidR="00A377EB">
        <w:t>la</w:t>
      </w:r>
      <w:r>
        <w:t xml:space="preserve"> trentaine d’équipes</w:t>
      </w:r>
      <w:r w:rsidR="00A377EB">
        <w:t xml:space="preserve"> mises en place</w:t>
      </w:r>
      <w:r>
        <w:t xml:space="preserve">, </w:t>
      </w:r>
      <w:r w:rsidR="00A377EB">
        <w:t xml:space="preserve">nous avons constitué </w:t>
      </w:r>
      <w:r>
        <w:t xml:space="preserve">des groupes régionaux correspondant au périmètre des régions administratives afin de valoriser les initiatives locales. En complément, </w:t>
      </w:r>
      <w:r w:rsidR="001B322B">
        <w:t>un certain nombre de</w:t>
      </w:r>
      <w:r>
        <w:t xml:space="preserve"> groupes </w:t>
      </w:r>
      <w:r w:rsidR="001B322B">
        <w:t xml:space="preserve">thématiques ont été créés, </w:t>
      </w:r>
      <w:r>
        <w:t>en fonction des modes de vie des fumeurs et des méthodes retenues pour arrêter de fumer.</w:t>
      </w:r>
      <w:r w:rsidR="0077088C">
        <w:t xml:space="preserve"> Le ton </w:t>
      </w:r>
      <w:r w:rsidR="001B322B">
        <w:t xml:space="preserve">adopté </w:t>
      </w:r>
      <w:r w:rsidR="0077088C">
        <w:t>dans les vidéos fait a</w:t>
      </w:r>
      <w:r w:rsidR="001B322B">
        <w:t xml:space="preserve">ppel à l’humour. Ces </w:t>
      </w:r>
      <w:r w:rsidR="0077088C">
        <w:t xml:space="preserve">différentes communautés </w:t>
      </w:r>
      <w:r w:rsidR="001B322B">
        <w:t>ont pour but</w:t>
      </w:r>
      <w:r w:rsidR="0077088C">
        <w:t xml:space="preserve"> </w:t>
      </w:r>
      <w:r w:rsidR="001B322B">
        <w:t>d’</w:t>
      </w:r>
      <w:r w:rsidR="0077088C">
        <w:t xml:space="preserve">incarner un </w:t>
      </w:r>
      <w:r w:rsidR="001B322B">
        <w:t xml:space="preserve">aspect </w:t>
      </w:r>
      <w:r w:rsidR="0077088C">
        <w:t xml:space="preserve">particulier </w:t>
      </w:r>
      <w:r w:rsidR="001B322B">
        <w:t xml:space="preserve">du profil </w:t>
      </w:r>
      <w:r w:rsidR="0077088C">
        <w:t>des c</w:t>
      </w:r>
      <w:r w:rsidR="001B322B">
        <w:t>andidats à la tentative d’arrêt, ce qui leur permet de partager plus aisément leurs</w:t>
      </w:r>
      <w:r w:rsidR="0077088C">
        <w:t xml:space="preserve"> craintes et leurs motivations </w:t>
      </w:r>
      <w:r w:rsidR="001B322B">
        <w:t>avec</w:t>
      </w:r>
      <w:r w:rsidR="0077088C">
        <w:t xml:space="preserve"> d’autres membres</w:t>
      </w:r>
      <w:r w:rsidR="001B322B">
        <w:t xml:space="preserve"> du groupe</w:t>
      </w:r>
      <w:r w:rsidR="0077088C">
        <w:t xml:space="preserve">. </w:t>
      </w:r>
      <w:r w:rsidR="001B322B">
        <w:t>En fonction du profil des fumeurs, ceux-ci portent le nom de « burger-</w:t>
      </w:r>
      <w:r w:rsidR="0077088C">
        <w:t xml:space="preserve">frites », « salade quinoa », « plutôt franco », plutôt mollo », « pour mes enfants », « patcher », « coacher », « zen » ou encore « vapoteurs ». </w:t>
      </w:r>
    </w:p>
    <w:p w:rsidR="0077088C" w:rsidRDefault="0077088C" w:rsidP="0077088C">
      <w:r>
        <w:t>Par ailleurs, la campagne s’appuie sur une nouvelle affi</w:t>
      </w:r>
      <w:r w:rsidR="001B322B">
        <w:t>che et un nouveau spot télévisé</w:t>
      </w:r>
      <w:r>
        <w:t>. La notion d’équipe est intégrée à l’ensemble des outils, y compris aux spots radio</w:t>
      </w:r>
      <w:r w:rsidR="001B322B">
        <w:t>phoniques</w:t>
      </w:r>
      <w:r>
        <w:t xml:space="preserve">. Enfin, je vous rappelle qu’un partenariat avait été conclu l’année dernière avec France Télévisions. Notre campagne </w:t>
      </w:r>
      <w:r w:rsidR="001B322B">
        <w:t>avait été citée</w:t>
      </w:r>
      <w:r>
        <w:t xml:space="preserve"> dans la série télévisée « Plus bell</w:t>
      </w:r>
      <w:r w:rsidR="000F78AD">
        <w:t xml:space="preserve">e, </w:t>
      </w:r>
      <w:r>
        <w:t xml:space="preserve">la vie », qui bénéficie </w:t>
      </w:r>
      <w:r w:rsidR="001B322B">
        <w:t>d’une forte audience sur France </w:t>
      </w:r>
      <w:r>
        <w:t xml:space="preserve">3, notamment auprès des catégories socioprofessionnelles intermédiaires et inférieures. L’un des </w:t>
      </w:r>
      <w:r w:rsidR="001B322B">
        <w:t xml:space="preserve">personnages de cette série </w:t>
      </w:r>
      <w:r>
        <w:t xml:space="preserve">faisait une tentative d’arrêt du tabac. Cette année, nous avons préféré prendre de la distance avec la logique de fiction et mettre l’accent sur des témoignages. Dans le cadre du partenariat avec France Télévisions, notre animateur Laurent Romejko, qui est fumeur, participera à l’opération et sera coaché par Michel Cymès, l’animateur préféré des Français. </w:t>
      </w:r>
      <w:r w:rsidR="000F78AD">
        <w:t>C</w:t>
      </w:r>
      <w:r w:rsidR="001B322B">
        <w:t xml:space="preserve">e binôme </w:t>
      </w:r>
      <w:r>
        <w:t>constituera un formidable relais pour la diffusion de nos messages.</w:t>
      </w:r>
    </w:p>
    <w:p w:rsidR="0077088C" w:rsidRDefault="0077088C" w:rsidP="0077088C">
      <w:r>
        <w:t xml:space="preserve">L’année dernière, notre partenariat privilégié avec les pharmaciens nous a permis de mettre à disposition nos kits d’aide à l’arrêt du tabac dans l’ensemble des 22 000 officines de métropole et des DOM. Grâce à ce canal, nous avons pu distribuer 350 000 kits et nous avons même été victimes de notre succès </w:t>
      </w:r>
      <w:r w:rsidR="001B322B">
        <w:t xml:space="preserve">seulement </w:t>
      </w:r>
      <w:r>
        <w:t xml:space="preserve">trois jours après le lancement de la campagne. Cette année, nous souhaitons que tous les professionnels de santé </w:t>
      </w:r>
      <w:r w:rsidR="001B322B">
        <w:t>puissent s’</w:t>
      </w:r>
      <w:r>
        <w:t>impliqu</w:t>
      </w:r>
      <w:r w:rsidR="001B322B">
        <w:t>er</w:t>
      </w:r>
      <w:r>
        <w:t xml:space="preserve"> dans l’aide à l’arrêt du tabac</w:t>
      </w:r>
      <w:r w:rsidR="000F78AD">
        <w:t>. Le</w:t>
      </w:r>
      <w:r>
        <w:t xml:space="preserve">s médecins, les pharmaciens, les chirurgiens-dentistes, les sages-femmes, les infirmiers et les masseurs-kinésithérapeutes </w:t>
      </w:r>
      <w:r w:rsidR="00902FE8">
        <w:t>p</w:t>
      </w:r>
      <w:r w:rsidR="000F78AD">
        <w:t>ourro</w:t>
      </w:r>
      <w:r w:rsidR="00902FE8">
        <w:t>nt participer à l’opération</w:t>
      </w:r>
      <w:r w:rsidR="000F78AD">
        <w:t xml:space="preserve"> et </w:t>
      </w:r>
      <w:r w:rsidR="00902FE8">
        <w:t xml:space="preserve">commander gratuitement l’ensemble des outils, y compris les kits, sur le site </w:t>
      </w:r>
      <w:hyperlink r:id="rId17" w:history="1">
        <w:r w:rsidR="004757CD" w:rsidRPr="00BB639A">
          <w:rPr>
            <w:rStyle w:val="Lienhypertexte"/>
          </w:rPr>
          <w:t>www.partenaires-mois-sans-tabac.fr</w:t>
        </w:r>
      </w:hyperlink>
      <w:r w:rsidR="00902FE8">
        <w:t>. En parallèle, nous avons noué un partenariat avec les trois fédérations hospitalières pour qu’</w:t>
      </w:r>
      <w:r w:rsidR="003867F1">
        <w:t xml:space="preserve">elles relayent l’opération auprès de leurs adhérents. Enfin, nous avons conclu un partenariat médiatique avec le site </w:t>
      </w:r>
      <w:hyperlink r:id="rId18" w:history="1">
        <w:r w:rsidR="003867F1" w:rsidRPr="002C2704">
          <w:rPr>
            <w:rStyle w:val="Lienhypertexte"/>
          </w:rPr>
          <w:t>www.jim.fr</w:t>
        </w:r>
      </w:hyperlink>
      <w:r w:rsidR="003867F1">
        <w:t xml:space="preserve">, </w:t>
      </w:r>
      <w:r w:rsidR="001B322B">
        <w:t xml:space="preserve">fréquemment </w:t>
      </w:r>
      <w:r w:rsidR="003867F1">
        <w:t>consulté par les médecins généralistes.</w:t>
      </w:r>
    </w:p>
    <w:p w:rsidR="003867F1" w:rsidRDefault="001B322B" w:rsidP="003867F1">
      <w:r>
        <w:t>Les</w:t>
      </w:r>
      <w:r w:rsidR="003867F1">
        <w:t xml:space="preserve"> outils </w:t>
      </w:r>
      <w:r>
        <w:t xml:space="preserve">proposés dans le cadre de cette </w:t>
      </w:r>
      <w:r w:rsidR="003867F1">
        <w:t xml:space="preserve">campagne </w:t>
      </w:r>
      <w:r>
        <w:t>peuvent être commandés gratuitement</w:t>
      </w:r>
      <w:r w:rsidR="003867F1">
        <w:t xml:space="preserve">. </w:t>
      </w:r>
      <w:r>
        <w:t>Ils comprennent</w:t>
      </w:r>
      <w:r w:rsidR="003867F1">
        <w:t xml:space="preserve"> des affiches, des </w:t>
      </w:r>
      <w:r w:rsidR="003867F1" w:rsidRPr="003867F1">
        <w:rPr>
          <w:i/>
        </w:rPr>
        <w:t>flyers</w:t>
      </w:r>
      <w:r w:rsidR="003867F1">
        <w:t xml:space="preserve">, des kits et des brochures. Les candidats à l’arrêt du tabac peuvent également commander un kit sur le site </w:t>
      </w:r>
      <w:hyperlink r:id="rId19" w:history="1">
        <w:r w:rsidRPr="006E4B97">
          <w:rPr>
            <w:rStyle w:val="Lienhypertexte"/>
          </w:rPr>
          <w:t>www.tabac-info-service.fr</w:t>
        </w:r>
      </w:hyperlink>
      <w:r>
        <w:t>. Par ailleurs, n</w:t>
      </w:r>
      <w:r w:rsidR="003867F1">
        <w:t>otre dispositif d’évaluation de l’opération a évolué par rapport à l’année dernière. En Grande-Bretagne, l’efficacité de la campagne a</w:t>
      </w:r>
      <w:r>
        <w:t>vait seulement</w:t>
      </w:r>
      <w:r w:rsidR="003867F1">
        <w:t xml:space="preserve"> été évaluée à l’issue de la première année. </w:t>
      </w:r>
      <w:r>
        <w:t xml:space="preserve">Les résultats </w:t>
      </w:r>
      <w:r w:rsidR="003867F1">
        <w:t>étant probant</w:t>
      </w:r>
      <w:r>
        <w:t>s</w:t>
      </w:r>
      <w:r w:rsidR="003867F1">
        <w:t>, la réalisation d’une nouvelle évaluation a</w:t>
      </w:r>
      <w:r>
        <w:t>vait</w:t>
      </w:r>
      <w:r w:rsidR="003867F1">
        <w:t xml:space="preserve"> paru inutile. En revanche, la </w:t>
      </w:r>
      <w:r>
        <w:t xml:space="preserve">Grande-Bretagne effectue des enquêtes annuelles sur la </w:t>
      </w:r>
      <w:r w:rsidR="003867F1">
        <w:t>qualité d</w:t>
      </w:r>
      <w:r>
        <w:t>e l’intervention et n</w:t>
      </w:r>
      <w:r w:rsidR="003867F1">
        <w:t>ous avons ég</w:t>
      </w:r>
      <w:r>
        <w:t>alement opté pour ce choix. No</w:t>
      </w:r>
      <w:r w:rsidR="003867F1">
        <w:t xml:space="preserve">us effectuerons </w:t>
      </w:r>
      <w:r>
        <w:t xml:space="preserve">donc </w:t>
      </w:r>
      <w:r w:rsidR="003867F1">
        <w:t>des évaluations quantitatives et qualitatives du dispositif de communication. Celle</w:t>
      </w:r>
      <w:r>
        <w:t xml:space="preserve">s-ci porteront sur la campagne </w:t>
      </w:r>
      <w:r w:rsidR="003867F1">
        <w:t>radiophonique et télévisée et digitale. Même si la télévision conserve une place très importante</w:t>
      </w:r>
      <w:r>
        <w:t xml:space="preserve"> parmi les canaux de communication, nous tenons compte de la consultation massive </w:t>
      </w:r>
      <w:r w:rsidR="003867F1">
        <w:t xml:space="preserve"> d’Internet sur les ordinateurs et sur les téléphones portables. Des réseaux sociaux comme Facebook sont très utilisés, quelle que soit la tranche d’âge des internautes, </w:t>
      </w:r>
      <w:r>
        <w:t xml:space="preserve">et </w:t>
      </w:r>
      <w:r w:rsidR="003867F1">
        <w:t>même au-delà de l’âge de 65 ans. En outre, il s’agit du réseau social le plus utilisé par les catégories socioprofessionnelles intermédiaires et inférieures. En parallèle, nous assurerons une analyse régionale sur le déploiement de l’opération. Enfin, nous réaliserons une enquête en ligne auprès des participants</w:t>
      </w:r>
      <w:r>
        <w:t xml:space="preserve"> à la campagne</w:t>
      </w:r>
      <w:r w:rsidR="003867F1">
        <w:t xml:space="preserve">. </w:t>
      </w:r>
    </w:p>
    <w:p w:rsidR="003867F1" w:rsidRDefault="00B12071" w:rsidP="003867F1">
      <w:pPr>
        <w:rPr>
          <w:i/>
        </w:rPr>
      </w:pPr>
      <w:r w:rsidRPr="00B12071">
        <w:rPr>
          <w:i/>
        </w:rPr>
        <w:t>D</w:t>
      </w:r>
      <w:r>
        <w:rPr>
          <w:i/>
        </w:rPr>
        <w:t xml:space="preserve">eux vidéos </w:t>
      </w:r>
      <w:r w:rsidRPr="00B12071">
        <w:rPr>
          <w:i/>
        </w:rPr>
        <w:t>sont présenté</w:t>
      </w:r>
      <w:r>
        <w:rPr>
          <w:i/>
        </w:rPr>
        <w:t>e</w:t>
      </w:r>
      <w:r w:rsidRPr="00B12071">
        <w:rPr>
          <w:i/>
        </w:rPr>
        <w:t>s à la salle.</w:t>
      </w:r>
      <w:r w:rsidR="008B4425">
        <w:rPr>
          <w:i/>
        </w:rPr>
        <w:t xml:space="preserve"> La première </w:t>
      </w:r>
      <w:r w:rsidR="009343C6">
        <w:rPr>
          <w:i/>
        </w:rPr>
        <w:t xml:space="preserve">vidéo </w:t>
      </w:r>
      <w:r w:rsidR="008B4425">
        <w:rPr>
          <w:i/>
        </w:rPr>
        <w:t>concerne la campagne télévisée</w:t>
      </w:r>
      <w:r w:rsidR="001B322B">
        <w:rPr>
          <w:i/>
        </w:rPr>
        <w:t xml:space="preserve"> « Moi(s) sans tabac »</w:t>
      </w:r>
      <w:r w:rsidR="008B4425">
        <w:rPr>
          <w:i/>
        </w:rPr>
        <w:t xml:space="preserve">. La </w:t>
      </w:r>
      <w:r w:rsidR="001B322B">
        <w:rPr>
          <w:i/>
        </w:rPr>
        <w:t xml:space="preserve">seconde </w:t>
      </w:r>
      <w:r w:rsidR="004757CD">
        <w:rPr>
          <w:i/>
        </w:rPr>
        <w:t xml:space="preserve">vidéo </w:t>
      </w:r>
      <w:r w:rsidR="001B322B">
        <w:rPr>
          <w:i/>
        </w:rPr>
        <w:t xml:space="preserve">porte sur les groupes </w:t>
      </w:r>
      <w:r w:rsidR="004757CD">
        <w:rPr>
          <w:i/>
        </w:rPr>
        <w:t>« burger-</w:t>
      </w:r>
      <w:r w:rsidR="009343C6">
        <w:rPr>
          <w:i/>
        </w:rPr>
        <w:t>frites » constitués sur Facebook.</w:t>
      </w:r>
    </w:p>
    <w:p w:rsidR="008B4425" w:rsidRDefault="008B4425" w:rsidP="008B4425">
      <w:pPr>
        <w:pStyle w:val="Nom"/>
        <w:rPr>
          <w:i/>
        </w:rPr>
      </w:pPr>
      <w:r w:rsidRPr="00CF194C">
        <w:t>Olivier SMADJA</w:t>
      </w:r>
    </w:p>
    <w:p w:rsidR="009343C6" w:rsidRDefault="008B4425" w:rsidP="003867F1">
      <w:r w:rsidRPr="008B4425">
        <w:t>Le spot télévisé</w:t>
      </w:r>
      <w:r>
        <w:t xml:space="preserve"> met l’accent sur le fait que l’inscription à cette opération permet aux participants d</w:t>
      </w:r>
      <w:r w:rsidR="001B322B">
        <w:t xml:space="preserve">’intégrer la notion d’équipe. Il permet également de rappeler </w:t>
      </w:r>
      <w:r>
        <w:t xml:space="preserve">qu’un </w:t>
      </w:r>
      <w:r w:rsidR="001B322B">
        <w:t xml:space="preserve">sevrage tabagique d’une durée d’un </w:t>
      </w:r>
      <w:r>
        <w:t xml:space="preserve">mois </w:t>
      </w:r>
      <w:r w:rsidR="001B322B">
        <w:t>donne des chances cinq fois supérieures</w:t>
      </w:r>
      <w:r>
        <w:t xml:space="preserve"> d’arrêter de fumer. </w:t>
      </w:r>
      <w:r w:rsidR="009343C6">
        <w:t>Cette communication est à la fois classique et très positive. Le slogan du spot « burger</w:t>
      </w:r>
      <w:r w:rsidR="000F78AD">
        <w:t>-</w:t>
      </w:r>
      <w:r w:rsidR="009343C6">
        <w:t>frites », pour s</w:t>
      </w:r>
      <w:r w:rsidR="001B322B">
        <w:t xml:space="preserve">a part, se limite au message « miam, </w:t>
      </w:r>
      <w:r w:rsidR="009343C6">
        <w:t xml:space="preserve">miam ». Mis en ligne il y a vingt-quatre heures, ce spot </w:t>
      </w:r>
      <w:r w:rsidR="00237526">
        <w:t xml:space="preserve">inspiré du langage des Minions </w:t>
      </w:r>
      <w:r w:rsidR="009343C6">
        <w:t xml:space="preserve">a déjà </w:t>
      </w:r>
      <w:r w:rsidR="001B322B">
        <w:t xml:space="preserve">été visionné </w:t>
      </w:r>
      <w:r w:rsidR="00836436">
        <w:t xml:space="preserve">par plusieurs dizaines d’internautes </w:t>
      </w:r>
      <w:r w:rsidR="009343C6">
        <w:t>sur les réseaux sociaux.</w:t>
      </w:r>
      <w:r w:rsidR="00237526">
        <w:t xml:space="preserve"> Plusieurs centaines de personnes se sont déjà inscrit</w:t>
      </w:r>
      <w:r w:rsidR="000F78AD">
        <w:t>es</w:t>
      </w:r>
      <w:r w:rsidR="00237526">
        <w:t xml:space="preserve"> à ce groupe.</w:t>
      </w:r>
    </w:p>
    <w:p w:rsidR="008F75AC" w:rsidRDefault="008F75AC" w:rsidP="00237526">
      <w:pPr>
        <w:pStyle w:val="Titre5"/>
      </w:pPr>
      <w:bookmarkStart w:id="22" w:name="_Toc496691947"/>
      <w:bookmarkStart w:id="23" w:name="_Toc498330812"/>
      <w:r>
        <w:t>Intégrer la voix des patients dans la communication</w:t>
      </w:r>
      <w:bookmarkEnd w:id="22"/>
      <w:bookmarkEnd w:id="23"/>
    </w:p>
    <w:p w:rsidR="008F75AC" w:rsidRDefault="004757CD" w:rsidP="00237526">
      <w:pPr>
        <w:pStyle w:val="Nom"/>
      </w:pPr>
      <w:r>
        <w:t>Anne BUISSON, Directrice a</w:t>
      </w:r>
      <w:r w:rsidR="008F75AC">
        <w:t xml:space="preserve">djointe, </w:t>
      </w:r>
      <w:r w:rsidR="00836436">
        <w:t>A</w:t>
      </w:r>
      <w:r w:rsidR="00237526">
        <w:t xml:space="preserve">ssociation François Aupetit </w:t>
      </w:r>
      <w:r w:rsidR="00836436">
        <w:t xml:space="preserve">(AFA) </w:t>
      </w:r>
      <w:r w:rsidR="00237526">
        <w:t xml:space="preserve">pour </w:t>
      </w:r>
      <w:r w:rsidR="00836436">
        <w:t>v</w:t>
      </w:r>
      <w:r w:rsidR="008F75AC">
        <w:t>aincre les MICI</w:t>
      </w:r>
      <w:r w:rsidR="00E1625D">
        <w:t xml:space="preserve"> </w:t>
      </w:r>
    </w:p>
    <w:p w:rsidR="00237526" w:rsidRDefault="00237526" w:rsidP="008F75AC">
      <w:r>
        <w:t>Bonjour à tous.</w:t>
      </w:r>
    </w:p>
    <w:p w:rsidR="00836436" w:rsidRDefault="00237526" w:rsidP="008F75AC">
      <w:r>
        <w:t xml:space="preserve">Je vous remercie de m'accueillir à ce colloque. Il n’est pas évident de donner la parole à une association de patients atteints de maladies chroniques dans un congrès consacré à la santé bucco-dentaire. </w:t>
      </w:r>
      <w:r w:rsidR="00836436">
        <w:t>Toutefois, l’</w:t>
      </w:r>
      <w:r>
        <w:t xml:space="preserve">association </w:t>
      </w:r>
      <w:r w:rsidR="00836436">
        <w:t xml:space="preserve">François Aupetit </w:t>
      </w:r>
      <w:r>
        <w:t xml:space="preserve">est </w:t>
      </w:r>
      <w:r w:rsidR="00836436">
        <w:t>centrée</w:t>
      </w:r>
      <w:r>
        <w:t xml:space="preserve"> sur les maladies des intestins, qui relient la bouche à l’anus. </w:t>
      </w:r>
      <w:r w:rsidR="00E1625D">
        <w:t>Notre r</w:t>
      </w:r>
      <w:r w:rsidR="00836436">
        <w:t>ôle</w:t>
      </w:r>
      <w:r w:rsidR="00E1625D">
        <w:t xml:space="preserve"> consiste à </w:t>
      </w:r>
      <w:r w:rsidR="00836436">
        <w:t xml:space="preserve">faire évoluer </w:t>
      </w:r>
      <w:r w:rsidR="00E1625D">
        <w:t>les comportements et modifie</w:t>
      </w:r>
      <w:r w:rsidR="00836436">
        <w:t>r le regard de la société sur la</w:t>
      </w:r>
      <w:r w:rsidR="00E1625D">
        <w:t xml:space="preserve"> maladie. </w:t>
      </w:r>
      <w:r w:rsidR="00836436">
        <w:t xml:space="preserve">Cet enjeu concerne les patients, mais aussi </w:t>
      </w:r>
      <w:r w:rsidR="00E1625D">
        <w:t xml:space="preserve">les autres pathologies graves et chroniques. Créée il y a trente-cinq ans, l’AFA est la seule association française spécialisée dans la lutte contre les maladies inflammatoires chroniques de l’intestin (MICI), qui englobent la maladie de Crohn et la </w:t>
      </w:r>
      <w:r w:rsidR="00836436">
        <w:t xml:space="preserve">recto-colique hémorragique. Ses missions </w:t>
      </w:r>
      <w:r w:rsidR="00E1625D">
        <w:t>consiste</w:t>
      </w:r>
      <w:r w:rsidR="00836436">
        <w:t>nt</w:t>
      </w:r>
      <w:r w:rsidR="00E1625D">
        <w:t xml:space="preserve"> à soutenir et informer les malades et à financer des projets de recherche. </w:t>
      </w:r>
    </w:p>
    <w:p w:rsidR="00237526" w:rsidRDefault="00E1625D" w:rsidP="008F75AC">
      <w:r>
        <w:t xml:space="preserve">Les maladies inflammatoires chroniques de l’intestin sont de plus en plus fréquentes. Les patients diagnostiqués </w:t>
      </w:r>
      <w:r w:rsidR="00836436">
        <w:t xml:space="preserve">appartiennent à la tranche d’âge </w:t>
      </w:r>
      <w:r>
        <w:t xml:space="preserve">de quinze à trente ans. Toutefois, les enfants diagnostiqués sont de plus en plus nombreux. </w:t>
      </w:r>
      <w:r w:rsidR="00836436">
        <w:t xml:space="preserve">Au total, </w:t>
      </w:r>
      <w:r>
        <w:t xml:space="preserve">250 000 malades sont recensés en France. En comparaison, les patients atteints de pathologies comme le VIH, la maladie de Parkinson ou la sclérose en plaques sont beaucoup moins nombreux. 8 000 nouveaux cas </w:t>
      </w:r>
      <w:r w:rsidR="00836436">
        <w:t xml:space="preserve">de MICI </w:t>
      </w:r>
      <w:r>
        <w:t>sont détectés par an. Un cas est diagnostiqué toutes les heures.</w:t>
      </w:r>
    </w:p>
    <w:p w:rsidR="00E1625D" w:rsidRDefault="00E1625D" w:rsidP="008F75AC">
      <w:r>
        <w:t xml:space="preserve">La communication </w:t>
      </w:r>
      <w:r w:rsidR="00836436">
        <w:t xml:space="preserve">joue un rôle essentiel dans les missions de notre </w:t>
      </w:r>
      <w:r>
        <w:t xml:space="preserve">association de patients. En effet, nous sommes confrontés à des maladies </w:t>
      </w:r>
      <w:r w:rsidR="00AF3481">
        <w:t>qui</w:t>
      </w:r>
      <w:r>
        <w:t xml:space="preserve"> affectent le tube digestif et dont les lésions provoquent de la diarrhée impérieuse et des douleurs abdominales. Evoquer ces pathologies inguérissables </w:t>
      </w:r>
      <w:r w:rsidR="000F78AD">
        <w:t>re</w:t>
      </w:r>
      <w:r w:rsidR="00AF3481">
        <w:t>s</w:t>
      </w:r>
      <w:r w:rsidR="000F78AD">
        <w:t xml:space="preserve">te </w:t>
      </w:r>
      <w:r w:rsidR="00AF3481">
        <w:t xml:space="preserve">encore un tabou. L’objectif de la communication consiste </w:t>
      </w:r>
      <w:r w:rsidR="00836436">
        <w:t xml:space="preserve">donc </w:t>
      </w:r>
      <w:r w:rsidR="00AF3481">
        <w:t xml:space="preserve">à briser ce silence. La plupart des patients sont isolés, même au sein de leur propre famille. Prendre la parole leur permet d’éviter l’isolement. Par ailleurs, notre association cherche à </w:t>
      </w:r>
      <w:r w:rsidR="00836436">
        <w:t>sensibiliser les citoyens et les acteurs de la santé sur les</w:t>
      </w:r>
      <w:r w:rsidR="00AF3481">
        <w:t xml:space="preserve"> difficultés rencontrées </w:t>
      </w:r>
      <w:r w:rsidR="00836436">
        <w:t xml:space="preserve">par les malades. Ces personnes </w:t>
      </w:r>
      <w:r w:rsidR="000F78AD">
        <w:t>ne sont pas a</w:t>
      </w:r>
      <w:r w:rsidR="00AF3481">
        <w:t>moindries</w:t>
      </w:r>
      <w:r w:rsidR="000F78AD">
        <w:t xml:space="preserve"> et disposent de </w:t>
      </w:r>
      <w:r w:rsidR="00AF3481">
        <w:t>qualités pour combattre la maladie et l’indifférence de la société. Enfin, l’</w:t>
      </w:r>
      <w:r w:rsidR="00836436">
        <w:t xml:space="preserve">AFA joue un rôle de prévention à l’égard des MICI. </w:t>
      </w:r>
      <w:r w:rsidR="00AF3481">
        <w:t xml:space="preserve">Même si ces maladies </w:t>
      </w:r>
      <w:r w:rsidR="00836436">
        <w:t>ne peuvent être guéries</w:t>
      </w:r>
      <w:r w:rsidR="00AF3481">
        <w:t>, il est possible d’éviter leur aggravation. Ainsi, l’arrêt du tabac contribue à l’amélioration de la maladie de Crohn.</w:t>
      </w:r>
    </w:p>
    <w:p w:rsidR="00AF3481" w:rsidRDefault="00AF3481" w:rsidP="008F75AC">
      <w:r>
        <w:t xml:space="preserve">La communication en </w:t>
      </w:r>
      <w:r w:rsidR="00836436">
        <w:t xml:space="preserve">matière de santé concerne chacun d’entre </w:t>
      </w:r>
      <w:r>
        <w:t xml:space="preserve">nous. Si nous ne sommes pas encore des patients, nous serons peut-être des patients un jour. Face à l’augmentation des maladies chroniques, il est important </w:t>
      </w:r>
      <w:r w:rsidR="00836436">
        <w:t>de communiquer</w:t>
      </w:r>
      <w:r>
        <w:t xml:space="preserve"> et de modifier notre regard</w:t>
      </w:r>
      <w:r w:rsidR="00836436">
        <w:t xml:space="preserve"> sur ces pathologies</w:t>
      </w:r>
      <w:r>
        <w:t>. Notre association a conçu plusieurs campagnes. En 2010 et 2011, celles-ci portaient sur le tabou</w:t>
      </w:r>
      <w:r w:rsidR="00836436">
        <w:t xml:space="preserve"> que représentent les MICI</w:t>
      </w:r>
      <w:r>
        <w:t xml:space="preserve">. Elles ont été suivies en 2012 par une campagne </w:t>
      </w:r>
      <w:r w:rsidR="000F78AD">
        <w:t>de lutte contre le tabac</w:t>
      </w:r>
      <w:r>
        <w:t xml:space="preserve">. En 2014, nous avons mis l’accent sur la recto-colique hémorragique, moins connue </w:t>
      </w:r>
      <w:r w:rsidR="00836436">
        <w:t>du grand public que la maladie de Crohn. En </w:t>
      </w:r>
      <w:r>
        <w:t>2016-2017, nous avons consacré une web</w:t>
      </w:r>
      <w:r w:rsidR="000F78AD">
        <w:t>-</w:t>
      </w:r>
      <w:r>
        <w:t xml:space="preserve">série à la thématique « MICI, mode d’emploi ». </w:t>
      </w:r>
    </w:p>
    <w:p w:rsidR="00AF3481" w:rsidRDefault="00836436" w:rsidP="008F75AC">
      <w:r>
        <w:t xml:space="preserve">Notre </w:t>
      </w:r>
      <w:r w:rsidR="00AF3481">
        <w:t xml:space="preserve">communication doit </w:t>
      </w:r>
      <w:r>
        <w:t>tenir compte du</w:t>
      </w:r>
      <w:r w:rsidR="00CF7E94">
        <w:t xml:space="preserve"> principe de la justesse. Les premiers spectateurs des campagnes sont les malad</w:t>
      </w:r>
      <w:r>
        <w:t xml:space="preserve">es, </w:t>
      </w:r>
      <w:r w:rsidR="00CF7E94">
        <w:t xml:space="preserve">atteints de pathologies dont la sévérité est très variable. Il est important de parler de ces maladies sans </w:t>
      </w:r>
      <w:r>
        <w:t xml:space="preserve">les </w:t>
      </w:r>
      <w:r w:rsidR="00CF7E94">
        <w:t>stigmatiser</w:t>
      </w:r>
      <w:r>
        <w:t>. Par conséquent, nous devons être attentifs à ce que nos actions de communication ne s</w:t>
      </w:r>
      <w:r w:rsidR="00CF7E94">
        <w:t>oi</w:t>
      </w:r>
      <w:r>
        <w:t>en</w:t>
      </w:r>
      <w:r w:rsidR="00CF7E94">
        <w:t>t pas réductrice</w:t>
      </w:r>
      <w:r>
        <w:t>s</w:t>
      </w:r>
      <w:r w:rsidR="00CF7E94">
        <w:t xml:space="preserve">. </w:t>
      </w:r>
      <w:r>
        <w:t>Celles-ci visent à</w:t>
      </w:r>
      <w:r w:rsidR="00CF7E94">
        <w:t xml:space="preserve"> diffuser un message à la fois simple et juste.</w:t>
      </w:r>
    </w:p>
    <w:p w:rsidR="00A83F1C" w:rsidRDefault="00CF7E94" w:rsidP="008F75AC">
      <w:r>
        <w:t xml:space="preserve">A contrario, je souhaite vous présenter l’exemple d’une campagne qui </w:t>
      </w:r>
      <w:r w:rsidR="00836436">
        <w:t>nous a paru contre-productive. Cette affiche montre d</w:t>
      </w:r>
      <w:r>
        <w:t xml:space="preserve">es toilettes installées à proximité d’un arrêt de bus. </w:t>
      </w:r>
      <w:r w:rsidR="00836436">
        <w:t>La</w:t>
      </w:r>
      <w:r>
        <w:t xml:space="preserve"> photographie est accompagnée du message suivant : « Une maladie qui ne laisse aucun répit à 200 000 personnes dont on ne parle pas, ça n’est pas normal ». </w:t>
      </w:r>
      <w:r w:rsidR="00836436">
        <w:t>Indéniablement</w:t>
      </w:r>
      <w:r>
        <w:t xml:space="preserve">, ce slogan est efficace. Toutefois, les malades </w:t>
      </w:r>
      <w:r w:rsidR="00836436">
        <w:t>ont déploré le fait</w:t>
      </w:r>
      <w:r>
        <w:t xml:space="preserve"> </w:t>
      </w:r>
      <w:r w:rsidR="00836436">
        <w:t>que</w:t>
      </w:r>
      <w:r>
        <w:t xml:space="preserve"> </w:t>
      </w:r>
      <w:r w:rsidR="00836436">
        <w:t xml:space="preserve">cette photographie montre des toilettes, ce qui réduit la vision que nous pouvons avoir sur </w:t>
      </w:r>
      <w:r>
        <w:t xml:space="preserve">leur pathologie aux </w:t>
      </w:r>
      <w:r w:rsidR="00836436">
        <w:t xml:space="preserve">diarrhées impérieuses. Les patients </w:t>
      </w:r>
      <w:r>
        <w:t>craignent</w:t>
      </w:r>
      <w:r w:rsidR="00836436">
        <w:t xml:space="preserve"> d’être ridiculisés, </w:t>
      </w:r>
      <w:r>
        <w:t>moqu</w:t>
      </w:r>
      <w:r w:rsidR="00836436">
        <w:t>és</w:t>
      </w:r>
      <w:r w:rsidR="00A83F1C">
        <w:t>.</w:t>
      </w:r>
    </w:p>
    <w:p w:rsidR="00CF7E94" w:rsidRDefault="00CF7E94" w:rsidP="008F75AC">
      <w:r>
        <w:t xml:space="preserve">Notre communication doit être effectuée par </w:t>
      </w:r>
      <w:r w:rsidR="00A83F1C">
        <w:t xml:space="preserve">les patients </w:t>
      </w:r>
      <w:r>
        <w:t xml:space="preserve">et pour les patients. </w:t>
      </w:r>
      <w:r w:rsidR="00A83F1C">
        <w:t xml:space="preserve">Nous cherchons à </w:t>
      </w:r>
      <w:r>
        <w:t xml:space="preserve">les impliquer dans la diffusion des messages et, en amont, </w:t>
      </w:r>
      <w:r w:rsidR="00A83F1C">
        <w:t>nous réfléchissons</w:t>
      </w:r>
      <w:r>
        <w:t xml:space="preserve"> </w:t>
      </w:r>
      <w:r w:rsidR="00A83F1C">
        <w:t xml:space="preserve">communément aux meilleurs moyens d’évoquer </w:t>
      </w:r>
      <w:r>
        <w:t xml:space="preserve">leur maladie. Nous </w:t>
      </w:r>
      <w:r w:rsidR="00A83F1C">
        <w:t xml:space="preserve">devons </w:t>
      </w:r>
      <w:r>
        <w:t>identifi</w:t>
      </w:r>
      <w:r w:rsidR="00A83F1C">
        <w:t xml:space="preserve">er </w:t>
      </w:r>
      <w:r>
        <w:t>leurs besoins, réalis</w:t>
      </w:r>
      <w:r w:rsidR="00A83F1C">
        <w:t>er</w:t>
      </w:r>
      <w:r>
        <w:t xml:space="preserve"> des sondages et </w:t>
      </w:r>
      <w:r w:rsidR="00A83F1C">
        <w:t xml:space="preserve">nous </w:t>
      </w:r>
      <w:r>
        <w:t>mobilis</w:t>
      </w:r>
      <w:r w:rsidR="00A83F1C">
        <w:t>ons</w:t>
      </w:r>
      <w:r>
        <w:t xml:space="preserve"> les nombreuses idées des patients. </w:t>
      </w:r>
      <w:r w:rsidR="00A83F1C">
        <w:t>N</w:t>
      </w:r>
      <w:r>
        <w:t xml:space="preserve">ous avons organisé des sessions de travail </w:t>
      </w:r>
      <w:r w:rsidR="00A83F1C">
        <w:t>où les malades</w:t>
      </w:r>
      <w:r>
        <w:t xml:space="preserve"> ont été invités à décrire les principaux impacts de leur pathologie.</w:t>
      </w:r>
      <w:r w:rsidR="00A83F1C">
        <w:t xml:space="preserve"> Toutes les situations décrites dans notre web-série sont inspirées de leur vie quotidienne.</w:t>
      </w:r>
    </w:p>
    <w:p w:rsidR="00CF7E94" w:rsidRDefault="00CF7E94" w:rsidP="008F75AC">
      <w:r>
        <w:t xml:space="preserve">En outre, il est important de faire participer les malades </w:t>
      </w:r>
      <w:r w:rsidR="00A41966">
        <w:t xml:space="preserve">aux campagnes </w:t>
      </w:r>
      <w:r w:rsidR="00A83F1C">
        <w:t>elles-mêmes, de leur permettre d’</w:t>
      </w:r>
      <w:r w:rsidR="00A41966">
        <w:t xml:space="preserve">évoquer leur expérience et </w:t>
      </w:r>
      <w:r w:rsidR="00A83F1C">
        <w:t>de se mobiliser</w:t>
      </w:r>
      <w:r w:rsidR="00A41966">
        <w:t xml:space="preserve"> </w:t>
      </w:r>
      <w:r w:rsidR="00A83F1C">
        <w:t>dans la diffusion d</w:t>
      </w:r>
      <w:r w:rsidR="00A41966">
        <w:t xml:space="preserve">es messages. Les réseaux sociaux sont les vecteurs privilégiés de </w:t>
      </w:r>
      <w:r w:rsidR="00A83F1C">
        <w:t xml:space="preserve">nos opérations. </w:t>
      </w:r>
      <w:r w:rsidR="00A41966">
        <w:t xml:space="preserve">En 2012, </w:t>
      </w:r>
      <w:r w:rsidR="00A83F1C">
        <w:t xml:space="preserve">notre </w:t>
      </w:r>
      <w:r w:rsidR="00A41966">
        <w:t xml:space="preserve">campagne a permis de montrer que l’arrêt du tabac contribue à la lutte contre la maladie de Crohn. Nous avons demandé aux patients de photographier leur ventre et </w:t>
      </w:r>
      <w:r w:rsidR="00A83F1C">
        <w:t xml:space="preserve">de publier </w:t>
      </w:r>
      <w:r w:rsidR="00A41966">
        <w:t xml:space="preserve">ces photos sur un site Internet où celles-ci ont été présentées sous la forme d’une banderole. La fresque </w:t>
      </w:r>
      <w:r w:rsidR="00A83F1C">
        <w:t>que nous avons déployée</w:t>
      </w:r>
      <w:r w:rsidR="00A41966">
        <w:t xml:space="preserve"> </w:t>
      </w:r>
      <w:r w:rsidR="00A83F1C">
        <w:t xml:space="preserve">sur la place Blanche, à Paris, </w:t>
      </w:r>
      <w:r w:rsidR="00A41966">
        <w:t xml:space="preserve">était assortie du message suivant : « Ces ventres ont quelque chose à vous dire ». Enfin, les patients ont joué un rôle dans la diffusion de </w:t>
      </w:r>
      <w:r w:rsidR="00A83F1C">
        <w:t xml:space="preserve">la </w:t>
      </w:r>
      <w:r w:rsidR="00A41966">
        <w:t>campagne, qui a remporté plusieurs prix.</w:t>
      </w:r>
    </w:p>
    <w:p w:rsidR="00A41966" w:rsidRDefault="00A41966" w:rsidP="008F75AC">
      <w:r>
        <w:t>Dans le cadre de la campagne sur la recto-colique hémorragique, nous avons demandé à des malades de montrer l’image de leur rec</w:t>
      </w:r>
      <w:r w:rsidR="00A83F1C">
        <w:t>tum</w:t>
      </w:r>
      <w:r>
        <w:t xml:space="preserve"> sur Internet. Nous avons également photograp</w:t>
      </w:r>
      <w:r w:rsidR="00A83F1C">
        <w:t>hié des patients dans un studio. Ces photos « glamour » ont été utilisées pour la réalisation des</w:t>
      </w:r>
      <w:r>
        <w:t xml:space="preserve"> affiches de la campagne</w:t>
      </w:r>
      <w:r w:rsidR="00A83F1C">
        <w:t xml:space="preserve"> afin de contribuer à </w:t>
      </w:r>
      <w:r>
        <w:t xml:space="preserve">donner </w:t>
      </w:r>
      <w:r w:rsidR="00A83F1C">
        <w:t xml:space="preserve">aux patients </w:t>
      </w:r>
      <w:r>
        <w:t>une meilleure estime d’eux-mêmes.</w:t>
      </w:r>
      <w:r w:rsidR="001B267C">
        <w:t xml:space="preserve"> Ce sont les malades </w:t>
      </w:r>
      <w:r w:rsidR="00A83F1C">
        <w:t xml:space="preserve">eux-mêmes </w:t>
      </w:r>
      <w:r w:rsidR="001B267C">
        <w:t xml:space="preserve">qui nous ont </w:t>
      </w:r>
      <w:r w:rsidR="00A83F1C">
        <w:t>suggéré</w:t>
      </w:r>
      <w:r w:rsidR="001B267C">
        <w:t xml:space="preserve"> cette idée.</w:t>
      </w:r>
    </w:p>
    <w:p w:rsidR="001B267C" w:rsidRDefault="001B267C" w:rsidP="008F75AC">
      <w:r w:rsidRPr="00917DAB">
        <w:t xml:space="preserve">Toute campagne de communication </w:t>
      </w:r>
      <w:r w:rsidR="00917DAB" w:rsidRPr="00917DAB">
        <w:t>a pour but de contribuer à améliorer les comportements des populations en matière de santé</w:t>
      </w:r>
      <w:r w:rsidRPr="00917DAB">
        <w:t>. Nous avons choisi d’accompagner les patients vers l’arrêt du tabac en les interrogeant sur leurs motivations et en</w:t>
      </w:r>
      <w:r w:rsidR="00917DAB">
        <w:t xml:space="preserve"> mettant à leur disposition un certain nombre d’</w:t>
      </w:r>
      <w:r w:rsidRPr="00917DAB">
        <w:t xml:space="preserve">outils </w:t>
      </w:r>
      <w:r w:rsidR="00917DAB">
        <w:t>et de liens</w:t>
      </w:r>
      <w:r w:rsidRPr="00917DAB">
        <w:t xml:space="preserve"> </w:t>
      </w:r>
      <w:r w:rsidR="00917DAB">
        <w:t xml:space="preserve">avec </w:t>
      </w:r>
      <w:r w:rsidRPr="00917DAB">
        <w:t>divers organismes</w:t>
      </w:r>
      <w:r>
        <w:t xml:space="preserve"> institutionnels. </w:t>
      </w:r>
      <w:r w:rsidR="00917DAB">
        <w:t>Par ailleurs, il</w:t>
      </w:r>
      <w:r>
        <w:t xml:space="preserve"> est indispensable d</w:t>
      </w:r>
      <w:r w:rsidR="00917DAB">
        <w:t>e mobiliser</w:t>
      </w:r>
      <w:r>
        <w:t xml:space="preserve"> les pro</w:t>
      </w:r>
      <w:r w:rsidR="00917DAB">
        <w:t>fessionnels de santé dans les campagnes</w:t>
      </w:r>
      <w:r>
        <w:t xml:space="preserve">. Nous avons </w:t>
      </w:r>
      <w:r w:rsidR="00917DAB">
        <w:t xml:space="preserve">donc transmis </w:t>
      </w:r>
      <w:r>
        <w:t xml:space="preserve">des plaquettes sur l’arrêt du tabac aux gastro-entérologues. </w:t>
      </w:r>
    </w:p>
    <w:p w:rsidR="001B267C" w:rsidRDefault="001B267C" w:rsidP="008F75AC">
      <w:r>
        <w:t xml:space="preserve">Enfin, </w:t>
      </w:r>
      <w:r w:rsidR="00917DAB">
        <w:t xml:space="preserve">toute campagne de santé, fût-elle d’ampleur nationale et étendue aux réseaux sociaux, </w:t>
      </w:r>
      <w:r>
        <w:t>ne saurait suffire</w:t>
      </w:r>
      <w:r w:rsidR="00917DAB">
        <w:t xml:space="preserve"> en elle-même</w:t>
      </w:r>
      <w:r>
        <w:t xml:space="preserve">. L’implication </w:t>
      </w:r>
      <w:r w:rsidR="00917DAB">
        <w:t xml:space="preserve">des différents acteurs </w:t>
      </w:r>
      <w:r>
        <w:t>sur le terrain est également essentielle. A</w:t>
      </w:r>
      <w:r w:rsidR="00917DAB">
        <w:t xml:space="preserve"> titre d’exemple, notre web-</w:t>
      </w:r>
      <w:r>
        <w:t xml:space="preserve">série nous a fourni l’occasion </w:t>
      </w:r>
      <w:r w:rsidR="00917DAB">
        <w:t>de convier</w:t>
      </w:r>
      <w:r>
        <w:t xml:space="preserve"> des malades et des médecins</w:t>
      </w:r>
      <w:r w:rsidR="00917DAB">
        <w:t xml:space="preserve"> à des projections-débats.</w:t>
      </w:r>
    </w:p>
    <w:p w:rsidR="001B267C" w:rsidRDefault="00EF3B3F" w:rsidP="001B267C">
      <w:pPr>
        <w:pStyle w:val="Nom"/>
      </w:pPr>
      <w:r>
        <w:t>Jacques WEMA</w:t>
      </w:r>
      <w:r w:rsidR="008F75AC">
        <w:t>ERE</w:t>
      </w:r>
    </w:p>
    <w:p w:rsidR="001B267C" w:rsidRDefault="001B267C" w:rsidP="008F75AC">
      <w:r>
        <w:t>Votre témoignage démontre tout l’intérêt d</w:t>
      </w:r>
      <w:r w:rsidR="00917DAB">
        <w:t xml:space="preserve">e la </w:t>
      </w:r>
      <w:r>
        <w:t>complémentarité</w:t>
      </w:r>
      <w:r w:rsidR="005B5076">
        <w:t xml:space="preserve"> </w:t>
      </w:r>
      <w:r w:rsidR="00917DAB">
        <w:t>entre les actions nationales et l</w:t>
      </w:r>
      <w:r w:rsidR="005B5076">
        <w:t xml:space="preserve">es actions de proximité. </w:t>
      </w:r>
      <w:r w:rsidR="00917DAB">
        <w:t xml:space="preserve">Nous reviendrons sur cet </w:t>
      </w:r>
      <w:r w:rsidR="005B5076">
        <w:t xml:space="preserve">enjeu lors de la deuxième table ronde et de </w:t>
      </w:r>
      <w:r w:rsidR="00917DAB">
        <w:t xml:space="preserve">la </w:t>
      </w:r>
      <w:r w:rsidR="005B5076">
        <w:t>conclusion</w:t>
      </w:r>
      <w:r w:rsidR="00917DAB">
        <w:t xml:space="preserve"> de ce colloque</w:t>
      </w:r>
      <w:r w:rsidR="005B5076">
        <w:t>.</w:t>
      </w:r>
    </w:p>
    <w:p w:rsidR="0054380E" w:rsidRDefault="0054380E" w:rsidP="008F75AC"/>
    <w:p w:rsidR="008F75AC" w:rsidRDefault="008F75AC" w:rsidP="005B5076">
      <w:pPr>
        <w:pStyle w:val="Titre5"/>
      </w:pPr>
      <w:bookmarkStart w:id="24" w:name="_Toc496691948"/>
      <w:bookmarkStart w:id="25" w:name="_Toc498330813"/>
      <w:r>
        <w:t>La communicat</w:t>
      </w:r>
      <w:r w:rsidR="005B5076">
        <w:t>ion dans les projets de l’ARS Auvergne Rhône-Alpes</w:t>
      </w:r>
      <w:bookmarkEnd w:id="24"/>
      <w:bookmarkEnd w:id="25"/>
    </w:p>
    <w:p w:rsidR="008F75AC" w:rsidRDefault="005B5076" w:rsidP="005B5076">
      <w:pPr>
        <w:pStyle w:val="Nom"/>
      </w:pPr>
      <w:r>
        <w:t xml:space="preserve">Docteur </w:t>
      </w:r>
      <w:r w:rsidR="008F75AC">
        <w:t>Jean Louis</w:t>
      </w:r>
      <w:r>
        <w:t xml:space="preserve"> COTART, c</w:t>
      </w:r>
      <w:r w:rsidR="008F75AC">
        <w:t>hirurgien-dentiste conseil,</w:t>
      </w:r>
      <w:r>
        <w:t xml:space="preserve"> </w:t>
      </w:r>
      <w:r w:rsidR="008F75AC">
        <w:t>Di</w:t>
      </w:r>
      <w:r>
        <w:t>rection de la Santé publique, p</w:t>
      </w:r>
      <w:r w:rsidR="008F75AC">
        <w:t>ôle Prévention et promot</w:t>
      </w:r>
      <w:r>
        <w:t>ion de la santé, ARS Auvergne</w:t>
      </w:r>
      <w:r w:rsidR="000F78AD">
        <w:t xml:space="preserve"> </w:t>
      </w:r>
      <w:r>
        <w:t>Rhône-</w:t>
      </w:r>
      <w:r w:rsidR="008F75AC">
        <w:t xml:space="preserve">Alpes </w:t>
      </w:r>
    </w:p>
    <w:p w:rsidR="008F75AC" w:rsidRDefault="008F75AC" w:rsidP="008F75AC">
      <w:r>
        <w:t xml:space="preserve">Bonjour à tous, </w:t>
      </w:r>
    </w:p>
    <w:p w:rsidR="008F75AC" w:rsidRDefault="00917DAB" w:rsidP="008F75AC">
      <w:r>
        <w:t xml:space="preserve">Les dix-sept </w:t>
      </w:r>
      <w:r w:rsidR="005B5076">
        <w:t xml:space="preserve">Agences Régionales de Santé sont implantées dans chaque région. Leur rôle consiste à piloter et mettre en œuvre la politique </w:t>
      </w:r>
      <w:r w:rsidR="00633B60">
        <w:t xml:space="preserve">nationale </w:t>
      </w:r>
      <w:r w:rsidR="005B5076">
        <w:t>de santé en l’adaptant aux spécificités de la région</w:t>
      </w:r>
      <w:r>
        <w:t xml:space="preserve"> concernée</w:t>
      </w:r>
      <w:r w:rsidR="005B5076">
        <w:t xml:space="preserve">. Les </w:t>
      </w:r>
      <w:r w:rsidR="000F78AD">
        <w:t>ARS</w:t>
      </w:r>
      <w:r w:rsidR="005B5076">
        <w:t xml:space="preserve"> </w:t>
      </w:r>
      <w:r>
        <w:t>contribuent à l’application</w:t>
      </w:r>
      <w:r w:rsidR="005B5076">
        <w:t xml:space="preserve"> </w:t>
      </w:r>
      <w:r w:rsidR="000F78AD">
        <w:t>d</w:t>
      </w:r>
      <w:r w:rsidR="005B5076">
        <w:t xml:space="preserve">es programmes nationaux tels que le « Moi(s) sans tabac », le programme National Nutrition Santé (PNNS) </w:t>
      </w:r>
      <w:r>
        <w:t xml:space="preserve">et </w:t>
      </w:r>
      <w:r w:rsidR="005B5076">
        <w:t>les plans cancer.</w:t>
      </w:r>
      <w:r w:rsidR="00F66A7F">
        <w:t xml:space="preserve"> Chaque région possède des caractéristiques propres. Ainsi, dans la région Hauts-de-France, le taux d’obésité est très important. Les champs d’intervention </w:t>
      </w:r>
      <w:r>
        <w:t xml:space="preserve">des Agences Régionales de Santé  </w:t>
      </w:r>
      <w:r w:rsidR="00F66A7F">
        <w:t>con</w:t>
      </w:r>
      <w:r w:rsidR="000F78AD">
        <w:t>cernent la prév</w:t>
      </w:r>
      <w:r w:rsidR="00633B60">
        <w:t>e</w:t>
      </w:r>
      <w:r w:rsidR="000F78AD">
        <w:t>ntion d</w:t>
      </w:r>
      <w:r w:rsidR="00F66A7F">
        <w:t>es risques</w:t>
      </w:r>
      <w:r w:rsidR="000F78AD">
        <w:t xml:space="preserve">, la promotion de </w:t>
      </w:r>
      <w:r w:rsidR="00F66A7F">
        <w:t xml:space="preserve">la santé, la veille et la sécurité sanitaire des produits et des populations, </w:t>
      </w:r>
      <w:r w:rsidR="000F78AD">
        <w:t xml:space="preserve">l'organisation de </w:t>
      </w:r>
      <w:r w:rsidR="00F66A7F">
        <w:t xml:space="preserve">l’offre en santé et </w:t>
      </w:r>
      <w:r w:rsidR="000F78AD">
        <w:t>l'a</w:t>
      </w:r>
      <w:r w:rsidR="00F66A7F">
        <w:t>mélior</w:t>
      </w:r>
      <w:r w:rsidR="000F78AD">
        <w:t xml:space="preserve">ation du </w:t>
      </w:r>
      <w:r w:rsidR="00F66A7F">
        <w:t>parcours des usagers. Les ARS comportent quatre directions métiers consacrées à l’offre de soins, à l’autonomie, à la santé publique ainsi qu’à la stratégie et aux parcours.</w:t>
      </w:r>
    </w:p>
    <w:p w:rsidR="00942E50" w:rsidRDefault="00917DAB" w:rsidP="00942E50">
      <w:r>
        <w:t>Les actions nationales de</w:t>
      </w:r>
      <w:r w:rsidR="00F66A7F">
        <w:t xml:space="preserve"> communication en santé</w:t>
      </w:r>
      <w:r w:rsidR="002E08CF">
        <w:t xml:space="preserve"> bucco-dentaire</w:t>
      </w:r>
      <w:r>
        <w:t xml:space="preserve">, </w:t>
      </w:r>
      <w:r w:rsidR="00F66A7F">
        <w:t>relayée</w:t>
      </w:r>
      <w:r>
        <w:t>s</w:t>
      </w:r>
      <w:r w:rsidR="00F66A7F">
        <w:t xml:space="preserve"> par les chirurgiens-dentistes</w:t>
      </w:r>
      <w:r>
        <w:t>,</w:t>
      </w:r>
      <w:r w:rsidR="00F66A7F">
        <w:t xml:space="preserve"> </w:t>
      </w:r>
      <w:r>
        <w:t>ont démontré leur utilité</w:t>
      </w:r>
      <w:r w:rsidR="00F66A7F">
        <w:t>. L’indice c</w:t>
      </w:r>
      <w:r w:rsidR="00DC5E19">
        <w:t>arieux a évolué en vingt ans de 4,20 à </w:t>
      </w:r>
      <w:r w:rsidR="00F66A7F">
        <w:t xml:space="preserve">1,23 </w:t>
      </w:r>
      <w:r>
        <w:t xml:space="preserve">% </w:t>
      </w:r>
      <w:r w:rsidR="00F66A7F">
        <w:t xml:space="preserve">chez les enfants de douze ans. De même, le taux d’enfants de douze ans totalement indemnes de caries </w:t>
      </w:r>
      <w:r w:rsidR="00942E50">
        <w:t xml:space="preserve">a augmenté de 12 % à 56 %. En revanche, </w:t>
      </w:r>
      <w:r w:rsidR="00F0025B">
        <w:t xml:space="preserve">malgré </w:t>
      </w:r>
      <w:r w:rsidR="00942E50">
        <w:t xml:space="preserve">les avancées </w:t>
      </w:r>
      <w:r w:rsidR="00F0025B">
        <w:t>obtenues grâce à ces campagnes, nous restons confrontés à la problématique</w:t>
      </w:r>
      <w:r w:rsidR="00942E50">
        <w:t xml:space="preserve"> des inégalités sociales de santé. Chez les cadres, 3,5 % des enfants </w:t>
      </w:r>
      <w:r w:rsidR="00F0025B">
        <w:t>inscrits en</w:t>
      </w:r>
      <w:r w:rsidR="00942E50">
        <w:t xml:space="preserve"> grande section de maternelle ont des dents cariées, contre 23,6 % des enfants d’ouvriers. Dans la région</w:t>
      </w:r>
      <w:r w:rsidR="00633B60">
        <w:t xml:space="preserve"> </w:t>
      </w:r>
      <w:r w:rsidR="00942E50">
        <w:t xml:space="preserve">Rhône-Alpes, le dispositif de prévention « Aime tes dents », </w:t>
      </w:r>
      <w:r w:rsidR="00F0025B">
        <w:t>grâce auquel les enfants</w:t>
      </w:r>
      <w:r w:rsidR="00942E50">
        <w:t xml:space="preserve"> de six ans </w:t>
      </w:r>
      <w:r w:rsidR="00F0025B">
        <w:t xml:space="preserve">ont la possibilité </w:t>
      </w:r>
      <w:r w:rsidR="00942E50">
        <w:t>de réaliser un examen dans un cabinet dentaire, est utilisé par 32 % des jeunes, mais seulement 14 % des enfants dans les quartiers relevant de la politique de la Ville. Nous devons donc agir au niveau régional et local.</w:t>
      </w:r>
    </w:p>
    <w:p w:rsidR="00633B60" w:rsidRDefault="00942E50" w:rsidP="00942E50">
      <w:r>
        <w:t xml:space="preserve">La santé bucco-dentaire suit un gradient social. Plus le statut économique est élevé, plus le niveau de santé est élevé. En outre, la communication </w:t>
      </w:r>
      <w:r w:rsidR="00F0025B">
        <w:t>vis-à-vis du grand</w:t>
      </w:r>
      <w:r>
        <w:t xml:space="preserve"> public ne suffit pas. Celle-ci doit être adaptée </w:t>
      </w:r>
      <w:r w:rsidR="00F0025B">
        <w:t xml:space="preserve">aux populations, </w:t>
      </w:r>
      <w:r>
        <w:t xml:space="preserve">en fonction du principe de l’universalisme proportionné. </w:t>
      </w:r>
      <w:r w:rsidR="00F0025B">
        <w:t>Nous devons</w:t>
      </w:r>
      <w:r>
        <w:t xml:space="preserve"> </w:t>
      </w:r>
      <w:r w:rsidR="00F0025B">
        <w:t>renforcer nos actions à l’égard d</w:t>
      </w:r>
      <w:r>
        <w:t xml:space="preserve">es populations les plus défavorisées, de manière graduelle. Par ailleurs, les principes de la charte d’Ottawa </w:t>
      </w:r>
      <w:r w:rsidR="00F0025B">
        <w:t xml:space="preserve">nous </w:t>
      </w:r>
      <w:r>
        <w:t>incitent à agir non seulement sur la personne, mais aussi sur son environnement, qu’il s’agisse de sa fami</w:t>
      </w:r>
      <w:r w:rsidR="00F0025B">
        <w:t>lle ou de son lieu de travail. Enfin, c</w:t>
      </w:r>
      <w:r>
        <w:t xml:space="preserve">ette communication doit également être adaptée à la population visée. </w:t>
      </w:r>
      <w:r w:rsidR="00633B60">
        <w:t xml:space="preserve">Les personnes âgées, par exemple, sont moins familiarisées que les jeunes à l'utilisation d'une application mobile. </w:t>
      </w:r>
    </w:p>
    <w:p w:rsidR="00F0025B" w:rsidRDefault="00D6518B" w:rsidP="00942E50">
      <w:r>
        <w:t xml:space="preserve">L’implication de l’Agence Régionale de Santé Auvergne Rhône-Alpes se traduit par le financement d’actions de communication, notamment </w:t>
      </w:r>
      <w:r w:rsidR="00F0025B">
        <w:t>auprès des familles et d</w:t>
      </w:r>
      <w:r>
        <w:t>es professionnels de santé. A titre d’exemple, u</w:t>
      </w:r>
      <w:r w:rsidR="00F0025B">
        <w:t xml:space="preserve">ne campagne a été mise en place, en lien avec l’UFSBD, à destination </w:t>
      </w:r>
      <w:r>
        <w:t xml:space="preserve">des sages-femmes qui constituent elles-mêmes des relais de l’information auprès des femmes enceintes. L’objectif consiste à </w:t>
      </w:r>
      <w:r w:rsidR="00F0025B">
        <w:t>les inciter à prendre</w:t>
      </w:r>
      <w:r>
        <w:t xml:space="preserve"> soin de leur santé bucco-dentaire et de celle de leur jeune enfant. Les futures mamans font confiance aux s</w:t>
      </w:r>
      <w:r w:rsidR="00F0025B">
        <w:t xml:space="preserve">ages-femmes, ce qui favorise l’appropriation </w:t>
      </w:r>
      <w:r>
        <w:t xml:space="preserve">de ce type de message. </w:t>
      </w:r>
    </w:p>
    <w:p w:rsidR="00D6518B" w:rsidRDefault="00D6518B" w:rsidP="00942E50">
      <w:r>
        <w:t xml:space="preserve">Par ailleurs, l’Agence Régionale de Santé contribue à la formation de personnes relais dans les maisons de retraite. Les infirmières et les cadres de santé </w:t>
      </w:r>
      <w:r w:rsidR="00F0025B">
        <w:t xml:space="preserve">s’adressent à </w:t>
      </w:r>
      <w:r>
        <w:t xml:space="preserve">l’ensemble du personnel de l’établissement et participent à la mise en place de protocoles, d’autant plus que les personnes âgées dépendantes peuvent perdre leur capacité à gérer elles-mêmes leur hygiène bucco-dentaire. En outre, l’Agence Régionale de Santé entretient des liens avec les travailleurs sociaux qui interviennent auprès des populations en situation de très grande précarité, notamment les personnes accueillies dans des centres d’hébergement et de réinsertion sociale (CHRS). Les travailleurs sociaux </w:t>
      </w:r>
      <w:r w:rsidR="00F0025B">
        <w:t>suivent des</w:t>
      </w:r>
      <w:r>
        <w:t xml:space="preserve"> formations à l’hygiène bucco-dentaire, ce qui leur permet de recourir à un discours adapté</w:t>
      </w:r>
      <w:r w:rsidR="00F0025B">
        <w:t xml:space="preserve"> dans leurs actions de communication</w:t>
      </w:r>
      <w:r>
        <w:t>.</w:t>
      </w:r>
    </w:p>
    <w:p w:rsidR="00D6518B" w:rsidRDefault="00D6518B" w:rsidP="00942E50">
      <w:r>
        <w:t>Il est important de réduire l’eff</w:t>
      </w:r>
      <w:r w:rsidR="00F0025B">
        <w:t xml:space="preserve">et anxiogène des messages et </w:t>
      </w:r>
      <w:r>
        <w:t>de faire participer les publics</w:t>
      </w:r>
      <w:r w:rsidR="00F0025B">
        <w:t xml:space="preserve"> à leur appropriation</w:t>
      </w:r>
      <w:r>
        <w:t xml:space="preserve">. En Auvergne Rhône-Alpes, </w:t>
      </w:r>
      <w:r w:rsidR="0014017A">
        <w:t xml:space="preserve">l’UFSBD </w:t>
      </w:r>
      <w:r w:rsidR="00F0025B">
        <w:t>propose</w:t>
      </w:r>
      <w:r w:rsidR="0014017A">
        <w:t xml:space="preserve"> un jeu de rôle dans les écoles, ce qui </w:t>
      </w:r>
      <w:r w:rsidR="00F0025B">
        <w:t xml:space="preserve">donne </w:t>
      </w:r>
      <w:r w:rsidR="0014017A">
        <w:t xml:space="preserve">aux enfants </w:t>
      </w:r>
      <w:r w:rsidR="00F0025B">
        <w:t xml:space="preserve">la possibilité </w:t>
      </w:r>
      <w:r w:rsidR="0014017A">
        <w:t xml:space="preserve">de comprendre le métier des chirurgiens-dentistes. En outre, la création d’espaces de paroles contribue à faire évoluer les représentations des publics sur la santé orale. Enfin, il est essentiel </w:t>
      </w:r>
      <w:r w:rsidR="00F0025B">
        <w:t>d’entretenir le dialogue</w:t>
      </w:r>
      <w:r w:rsidR="0014017A">
        <w:t xml:space="preserve"> </w:t>
      </w:r>
      <w:r w:rsidR="00F0025B">
        <w:t>avec l</w:t>
      </w:r>
      <w:r w:rsidR="0014017A">
        <w:t xml:space="preserve">es publics qui ont des difficultés à </w:t>
      </w:r>
      <w:r w:rsidR="00F0025B">
        <w:t xml:space="preserve">comprendre la langue française. Nous avons donc recours des interprètes pour nous </w:t>
      </w:r>
      <w:r w:rsidR="0014017A">
        <w:t xml:space="preserve">adresser </w:t>
      </w:r>
      <w:r w:rsidR="00F0025B">
        <w:t xml:space="preserve">à ces </w:t>
      </w:r>
      <w:r w:rsidR="0014017A">
        <w:t>populations</w:t>
      </w:r>
      <w:r w:rsidR="004C7B84">
        <w:t xml:space="preserve">. </w:t>
      </w:r>
      <w:r w:rsidR="0014017A">
        <w:t xml:space="preserve">A Lyon, nous avons </w:t>
      </w:r>
      <w:r w:rsidR="004C7B84">
        <w:t>fait appel à un intervenant</w:t>
      </w:r>
      <w:r w:rsidR="0014017A">
        <w:t xml:space="preserve"> </w:t>
      </w:r>
      <w:r w:rsidR="004C7B84">
        <w:t xml:space="preserve">maîtrisant </w:t>
      </w:r>
      <w:r w:rsidR="0014017A">
        <w:t>la langue</w:t>
      </w:r>
      <w:r w:rsidR="004C7B84">
        <w:t xml:space="preserve"> du public auquel nous nous adressions</w:t>
      </w:r>
      <w:r w:rsidR="0014017A">
        <w:t>. Nous utilisons également des supports visuels et des outils sans texte.</w:t>
      </w:r>
    </w:p>
    <w:p w:rsidR="0014017A" w:rsidRDefault="0014017A" w:rsidP="00942E50">
      <w:r>
        <w:t xml:space="preserve">La place du chirurgien-dentiste dans ce dispositif est essentielle puisqu’il apporte son expertise </w:t>
      </w:r>
      <w:r w:rsidR="004C7B84">
        <w:t>à ces actions de communication et peut les relayer</w:t>
      </w:r>
      <w:r>
        <w:t xml:space="preserve"> dans son cabinet</w:t>
      </w:r>
      <w:r w:rsidR="004C7B84">
        <w:t xml:space="preserve"> de soins</w:t>
      </w:r>
      <w:r>
        <w:t xml:space="preserve">. </w:t>
      </w:r>
    </w:p>
    <w:p w:rsidR="00CF194C" w:rsidRPr="00CF194C" w:rsidRDefault="0014017A" w:rsidP="00CF194C">
      <w:pPr>
        <w:pStyle w:val="Titre5"/>
      </w:pPr>
      <w:bookmarkStart w:id="26" w:name="_Toc496691949"/>
      <w:bookmarkStart w:id="27" w:name="_Toc498330814"/>
      <w:r>
        <w:t>Un exemple : l</w:t>
      </w:r>
      <w:r w:rsidR="00CF194C" w:rsidRPr="00CF194C">
        <w:t>a santé bucco-dentaire</w:t>
      </w:r>
      <w:bookmarkEnd w:id="26"/>
      <w:bookmarkEnd w:id="27"/>
    </w:p>
    <w:p w:rsidR="00CF194C" w:rsidRDefault="006A0A80" w:rsidP="00CF194C">
      <w:pPr>
        <w:pStyle w:val="Nom"/>
      </w:pPr>
      <w:r>
        <w:t xml:space="preserve">Docteur </w:t>
      </w:r>
      <w:r w:rsidR="00CF194C" w:rsidRPr="00CF194C">
        <w:t>Beno</w:t>
      </w:r>
      <w:r w:rsidR="004C7B84">
        <w:t>ît PERRIER, Secrétaire général de l’</w:t>
      </w:r>
      <w:r w:rsidR="00CF194C" w:rsidRPr="00CF194C">
        <w:t>UFSBD</w:t>
      </w:r>
    </w:p>
    <w:p w:rsidR="00833E48" w:rsidRDefault="0014017A" w:rsidP="0014017A">
      <w:r>
        <w:t xml:space="preserve">L’UFSBD est </w:t>
      </w:r>
      <w:r w:rsidR="00114BD8">
        <w:t xml:space="preserve">notamment </w:t>
      </w:r>
      <w:r>
        <w:t>spécialisée dans la communication bucco-dentaire.</w:t>
      </w:r>
      <w:r w:rsidR="00114BD8">
        <w:t xml:space="preserve"> </w:t>
      </w:r>
      <w:r w:rsidR="004C7B84">
        <w:t>C</w:t>
      </w:r>
      <w:r w:rsidR="00114BD8">
        <w:t>ette structure dédiée à la promotion de la santé bucco-dentaire</w:t>
      </w:r>
      <w:r w:rsidR="004C7B84">
        <w:t xml:space="preserve"> a été créée il y a cinquante ans par la profession</w:t>
      </w:r>
      <w:r w:rsidR="00114BD8">
        <w:t xml:space="preserve">. L’objectif consistait à harmoniser les actions </w:t>
      </w:r>
      <w:r w:rsidR="004C7B84">
        <w:t>destinées à des populations</w:t>
      </w:r>
      <w:r w:rsidR="00114BD8">
        <w:t xml:space="preserve"> dont l’état de santé était très dégradé. </w:t>
      </w:r>
      <w:r w:rsidR="004C7B84">
        <w:t>Fréquemment, les personnes de cette génération</w:t>
      </w:r>
      <w:r w:rsidR="00114BD8">
        <w:t xml:space="preserve"> avaient des dents manquantes. Les progrès scientifiques</w:t>
      </w:r>
      <w:r w:rsidR="004C7B84">
        <w:t xml:space="preserve"> ont permis de comprendre que </w:t>
      </w:r>
      <w:r w:rsidR="00114BD8">
        <w:t xml:space="preserve">la maladie carieuse et </w:t>
      </w:r>
      <w:r w:rsidR="004C7B84">
        <w:t xml:space="preserve">les </w:t>
      </w:r>
      <w:r w:rsidR="00114BD8">
        <w:t>pathologies parodontales</w:t>
      </w:r>
      <w:r w:rsidR="004C7B84">
        <w:t xml:space="preserve"> ne sont pas une fatalité</w:t>
      </w:r>
      <w:r w:rsidR="00114BD8">
        <w:t xml:space="preserve">. Actuellement, </w:t>
      </w:r>
      <w:r w:rsidR="004C7B84">
        <w:t>les chirurgiens-dentistes sont</w:t>
      </w:r>
      <w:r w:rsidR="00114BD8">
        <w:t xml:space="preserve"> la seule profession ayant </w:t>
      </w:r>
      <w:r w:rsidR="004C7B84">
        <w:t xml:space="preserve">adopté </w:t>
      </w:r>
      <w:r w:rsidR="00114BD8">
        <w:t xml:space="preserve">cette forme d’organisation. </w:t>
      </w:r>
      <w:r w:rsidR="004C7B84">
        <w:t xml:space="preserve">Notre </w:t>
      </w:r>
      <w:r w:rsidR="00114BD8">
        <w:t xml:space="preserve">but est de permettre à chaque génération de prendre en charge sa santé dentaire de manière autonome. </w:t>
      </w:r>
      <w:r w:rsidR="004C7B84">
        <w:t>No</w:t>
      </w:r>
      <w:r w:rsidR="00114BD8">
        <w:t xml:space="preserve">s actions englobent des campagnes nationales et des campagnes de proximité, notamment au sein des établissements scolaires. Elles reposent sur </w:t>
      </w:r>
      <w:r w:rsidR="004C7B84">
        <w:t xml:space="preserve">quatre axes, </w:t>
      </w:r>
      <w:r w:rsidR="00114BD8">
        <w:t>l’hygiène alimentaire, l’hygiène dentaire, l’utilisation d’un dentifrice fluoré et le suivi professionnel régulier dans un cabinet dentaire.</w:t>
      </w:r>
      <w:r w:rsidR="00833E48">
        <w:t xml:space="preserve"> </w:t>
      </w:r>
      <w:r w:rsidR="004C7B84">
        <w:t>Nous souhaitons simplifier les messages tout en donnant des repères aux populations.</w:t>
      </w:r>
    </w:p>
    <w:p w:rsidR="0014017A" w:rsidRDefault="00833E48" w:rsidP="0014017A">
      <w:r>
        <w:t xml:space="preserve">Au fil du temps, nous avons pris en compte </w:t>
      </w:r>
      <w:r w:rsidR="004C7B84">
        <w:t xml:space="preserve">le champ </w:t>
      </w:r>
      <w:r>
        <w:t xml:space="preserve">de la médecine dentaire. Dans les années 80, </w:t>
      </w:r>
      <w:r w:rsidR="004C7B84">
        <w:t>nous avons eu la confirmation qu’il existe d</w:t>
      </w:r>
      <w:r>
        <w:t xml:space="preserve">es liens avérés entre la santé dentaire et les maladies parodontales qui atteignent l’os et les gencives. </w:t>
      </w:r>
      <w:r w:rsidR="004C7B84">
        <w:t>Ces pathologies</w:t>
      </w:r>
      <w:r>
        <w:t xml:space="preserve"> sont renforcé</w:t>
      </w:r>
      <w:r w:rsidR="004C7B84">
        <w:t>e</w:t>
      </w:r>
      <w:r>
        <w:t>s par l’accroissement des maladies chroniques. Le champ d’action de l’USFBD s’est donc étendu à la santé.</w:t>
      </w:r>
    </w:p>
    <w:p w:rsidR="00833E48" w:rsidRDefault="00833E48" w:rsidP="00833E48">
      <w:r>
        <w:t xml:space="preserve">Deux plans de communication relatifs à la santé dentaire ont été déployés au plan national. A la fin des années 70, le développement des actions de dépistage </w:t>
      </w:r>
      <w:r w:rsidR="004C7B84">
        <w:t>avait</w:t>
      </w:r>
      <w:r>
        <w:t xml:space="preserve"> en effet mené à un constat alarmant. </w:t>
      </w:r>
      <w:r w:rsidR="004C7B84">
        <w:t xml:space="preserve">Selon l’étude de dépistage réalisée par le </w:t>
      </w:r>
      <w:r>
        <w:t>Centre français d’éducation à la santé (CFES) auprès d</w:t>
      </w:r>
      <w:r w:rsidR="004C7B84">
        <w:t xml:space="preserve">e 144 000 enfants de trois ans, </w:t>
      </w:r>
      <w:r>
        <w:t xml:space="preserve">39 % présentaient déjà des atteintes carieuses. 2 % seulement de la population </w:t>
      </w:r>
      <w:r w:rsidR="00F66380">
        <w:t xml:space="preserve">enfantine </w:t>
      </w:r>
      <w:r>
        <w:t>de six à quinze ans était indemne de caries.</w:t>
      </w:r>
      <w:r w:rsidR="00F66380">
        <w:t xml:space="preserve"> La campagne télévisée a été relayée par un plan d'action local notamment destiné </w:t>
      </w:r>
      <w:r w:rsidR="004C7B84">
        <w:t>aux écoles. L’objectif consistait à diffuser</w:t>
      </w:r>
      <w:r w:rsidR="00F66380">
        <w:t xml:space="preserve"> des messages d’hygiène</w:t>
      </w:r>
      <w:r w:rsidR="004C7B84">
        <w:t xml:space="preserve"> bucco-dentaire. Par ailleurs, l</w:t>
      </w:r>
      <w:r w:rsidR="00F66380">
        <w:t xml:space="preserve">a consommation de produits d’hygiène est un moyen simple d’évaluer les habitudes des populations. Dans les années 80, la vente de brosses à dents se limitait </w:t>
      </w:r>
      <w:r w:rsidR="004C7B84">
        <w:t xml:space="preserve">encore </w:t>
      </w:r>
      <w:r w:rsidR="00F66380">
        <w:t>à une brosse</w:t>
      </w:r>
      <w:r w:rsidR="004C7B84">
        <w:t xml:space="preserve"> à dents par famille et par an, contre </w:t>
      </w:r>
      <w:r w:rsidR="00F66380">
        <w:t>une brosse à dents par an et par Français</w:t>
      </w:r>
      <w:r w:rsidR="004C7B84">
        <w:t xml:space="preserve"> durant la décennie suivante</w:t>
      </w:r>
      <w:r w:rsidR="00F66380">
        <w:t xml:space="preserve">. Actuellement, </w:t>
      </w:r>
      <w:r w:rsidR="0084048A">
        <w:t>l</w:t>
      </w:r>
      <w:r w:rsidR="004C7B84">
        <w:t>es</w:t>
      </w:r>
      <w:r w:rsidR="00F66380">
        <w:t xml:space="preserve"> données s’établissent à deux brosses à dents en moyenne par Français</w:t>
      </w:r>
      <w:r w:rsidR="004C7B84">
        <w:t xml:space="preserve"> et par an. C</w:t>
      </w:r>
      <w:r w:rsidR="00F66380">
        <w:t xml:space="preserve">es efforts doivent se poursuivre. </w:t>
      </w:r>
    </w:p>
    <w:p w:rsidR="00720441" w:rsidRDefault="00F66380" w:rsidP="00833E48">
      <w:r>
        <w:t xml:space="preserve">Le deuxième plan national, </w:t>
      </w:r>
      <w:r w:rsidR="0084048A">
        <w:t xml:space="preserve">mis en place </w:t>
      </w:r>
      <w:r w:rsidRPr="00F66380">
        <w:t>à</w:t>
      </w:r>
      <w:r>
        <w:t xml:space="preserve"> l’initiative de l’UFSBD, s’est traduit en 2007 par l’opération « Aime tes dents ». </w:t>
      </w:r>
      <w:r w:rsidR="0084048A">
        <w:t>Notre</w:t>
      </w:r>
      <w:r>
        <w:t xml:space="preserve"> champ d’intervention portait sur la communication et le suivi </w:t>
      </w:r>
      <w:r w:rsidR="0084048A">
        <w:t xml:space="preserve">des enfants au sein du </w:t>
      </w:r>
      <w:r>
        <w:t xml:space="preserve">cabinet dentaire. Il reposait sur le constat que 20 % seulement des enfants de six ans </w:t>
      </w:r>
      <w:r w:rsidR="0084048A">
        <w:t>se rendaient en consultation chez le</w:t>
      </w:r>
      <w:r>
        <w:t xml:space="preserve"> dentiste.</w:t>
      </w:r>
      <w:r w:rsidR="00EC6CDA">
        <w:t xml:space="preserve"> Le scellement</w:t>
      </w:r>
      <w:r>
        <w:t xml:space="preserve"> de sill</w:t>
      </w:r>
      <w:r w:rsidR="00EC6CDA">
        <w:t xml:space="preserve">ons, </w:t>
      </w:r>
      <w:r w:rsidR="0084048A">
        <w:t>un acte de prévention sur l</w:t>
      </w:r>
      <w:r w:rsidR="00EC6CDA">
        <w:t>es molaires app</w:t>
      </w:r>
      <w:r w:rsidR="0084048A">
        <w:t>araissant à six et douze ans, vise</w:t>
      </w:r>
      <w:r w:rsidR="00EC6CDA">
        <w:t xml:space="preserve"> à diminuer forteme</w:t>
      </w:r>
      <w:r w:rsidR="0084048A">
        <w:t xml:space="preserve">nt le risque de caries. Il y a dix ans, cet acte </w:t>
      </w:r>
      <w:r w:rsidR="00EC6CDA">
        <w:t xml:space="preserve">restait peu répandu. </w:t>
      </w:r>
      <w:r w:rsidR="0084048A">
        <w:t>Dans le cadre de</w:t>
      </w:r>
      <w:r w:rsidR="00EC6CDA">
        <w:t xml:space="preserve"> </w:t>
      </w:r>
      <w:r w:rsidR="0084048A">
        <w:t xml:space="preserve">notre plan de communication, nous avons donc invité les familles à amener les enfants à </w:t>
      </w:r>
      <w:r w:rsidR="00EC6CDA">
        <w:t>une consultation gratuite de prév</w:t>
      </w:r>
      <w:r w:rsidR="0084048A">
        <w:t xml:space="preserve">ention dans un cabinet dentaire, </w:t>
      </w:r>
      <w:r w:rsidR="00EC6CDA">
        <w:t xml:space="preserve">sur la base du tiers payant. </w:t>
      </w:r>
      <w:r w:rsidR="007C5252">
        <w:t>L’objectif consistait à faire le point sur la san</w:t>
      </w:r>
      <w:r w:rsidR="0084048A">
        <w:t xml:space="preserve">té du jeune </w:t>
      </w:r>
      <w:r w:rsidR="007C5252">
        <w:t>et d’assurer son</w:t>
      </w:r>
      <w:r w:rsidR="0084048A">
        <w:t xml:space="preserve"> suivi régulier dans le temps. Nous avons accompagné c</w:t>
      </w:r>
      <w:r w:rsidR="007C5252">
        <w:t xml:space="preserve">ette action, </w:t>
      </w:r>
      <w:r w:rsidR="00EC6CDA">
        <w:t xml:space="preserve">ciblée sur </w:t>
      </w:r>
      <w:r w:rsidR="007C5252">
        <w:t>les tranches d’âge de</w:t>
      </w:r>
      <w:r w:rsidR="00EC6CDA">
        <w:t xml:space="preserve"> six, neuf, quinze et dix-huit </w:t>
      </w:r>
      <w:r w:rsidR="007C5252">
        <w:t xml:space="preserve">ans, par la mise en place d’actions de sensibilisation collective en milieu scolaire. Le dispositif « Aime tes dents » a eu des </w:t>
      </w:r>
      <w:r w:rsidR="0084048A">
        <w:t xml:space="preserve">résultats positifs. En 2015, nous avons réalisé </w:t>
      </w:r>
      <w:r w:rsidR="007C5252">
        <w:t xml:space="preserve">un plan d’étape </w:t>
      </w:r>
      <w:r w:rsidR="0084048A">
        <w:t xml:space="preserve">qui nous </w:t>
      </w:r>
      <w:r w:rsidR="007C5252">
        <w:t xml:space="preserve">a permis de constater que </w:t>
      </w:r>
      <w:r w:rsidR="0084048A">
        <w:t xml:space="preserve">le taux d’enfants de cette classe d’âge se rendant chez le dentiste avait évolué à </w:t>
      </w:r>
      <w:r w:rsidR="007C5252">
        <w:t xml:space="preserve">60 %. </w:t>
      </w:r>
      <w:r w:rsidR="0084048A">
        <w:t>Toutefois</w:t>
      </w:r>
      <w:r w:rsidR="007C5252">
        <w:t xml:space="preserve">, 40 % des jeunes de cet âge </w:t>
      </w:r>
      <w:r w:rsidR="0084048A">
        <w:t xml:space="preserve">ne font pas l’objet d’un suivi. En outre, </w:t>
      </w:r>
      <w:r w:rsidR="007C5252">
        <w:t>ce taux est corrélé à de fortes disparités sociales. Cette cible nécessit</w:t>
      </w:r>
      <w:r w:rsidR="0084048A">
        <w:t>e donc</w:t>
      </w:r>
      <w:r w:rsidR="007C5252">
        <w:t xml:space="preserve"> le déploiement d’autres moyens. </w:t>
      </w:r>
    </w:p>
    <w:p w:rsidR="007C5252" w:rsidRDefault="0084048A" w:rsidP="00833E48">
      <w:r>
        <w:t>Néanmoins, nous avons été confrontés à la forte contraction budgétaire de c</w:t>
      </w:r>
      <w:r w:rsidR="007C5252">
        <w:t xml:space="preserve">e programme, ce qui a entraîné la diminution des actions menées en milieu scolaire. A titre d’exemple, </w:t>
      </w:r>
      <w:r>
        <w:t xml:space="preserve">le ciblage s’est limité à 15 à 20 classes sur un millier de classes de CP </w:t>
      </w:r>
      <w:r w:rsidR="007C5252">
        <w:t>dans le département du Rhône</w:t>
      </w:r>
      <w:r>
        <w:t>, où</w:t>
      </w:r>
      <w:r w:rsidR="007C5252">
        <w:t xml:space="preserve"> les besoins sont particulièrement importants. Il serait souhaitable </w:t>
      </w:r>
      <w:r>
        <w:t>d’étendre ce programme à</w:t>
      </w:r>
      <w:r w:rsidR="007C5252">
        <w:t xml:space="preserve"> 200 classes dans ce département. Depuis un an, </w:t>
      </w:r>
      <w:r w:rsidR="00720441">
        <w:t xml:space="preserve">à la suite de discussions avec l’Assurance Maladie, </w:t>
      </w:r>
      <w:r w:rsidR="007C5252">
        <w:t xml:space="preserve">le programme « Aime tes dents » </w:t>
      </w:r>
      <w:r>
        <w:t xml:space="preserve">englobe des </w:t>
      </w:r>
      <w:r w:rsidR="00720441">
        <w:t xml:space="preserve">actions </w:t>
      </w:r>
      <w:r>
        <w:t>de communication digitale</w:t>
      </w:r>
      <w:r w:rsidR="00720441">
        <w:t xml:space="preserve"> et le renforcement du dépistage aupr</w:t>
      </w:r>
      <w:r>
        <w:t>ès des populations précaires ainsi qu’</w:t>
      </w:r>
      <w:r w:rsidR="00720441">
        <w:t xml:space="preserve">en milieu scolaire. </w:t>
      </w:r>
      <w:r>
        <w:t>La mise en place d’un</w:t>
      </w:r>
      <w:r w:rsidR="00720441">
        <w:t xml:space="preserve"> dispositif d’accompagnement médicosocial implique les infirmières scolaires et les services de l’Assurance Maladie. Toutefois, </w:t>
      </w:r>
      <w:r>
        <w:t>le déploiement de ce plan reste insuffisa</w:t>
      </w:r>
      <w:r w:rsidR="00720441">
        <w:t>nt. Les fonds consacrés à ces actions locales n’ont pas été intégralement consommés l’année dernière.</w:t>
      </w:r>
    </w:p>
    <w:p w:rsidR="00720441" w:rsidRDefault="00720441" w:rsidP="00833E48">
      <w:r>
        <w:t>En matière de communication, il convient de rappeler que la santé de la bouche est un</w:t>
      </w:r>
      <w:r w:rsidR="0084048A">
        <w:t>e</w:t>
      </w:r>
      <w:r>
        <w:t xml:space="preserve"> thématique à la fois universelle et individuelle, liée à la psychologie de l’individu dès le plus jeune âge. La bouche est un centre de plaisir, de découverte, de séduction et de communication. Elle </w:t>
      </w:r>
      <w:r w:rsidR="0084048A">
        <w:t>permet d’exprimer</w:t>
      </w:r>
      <w:r>
        <w:t xml:space="preserve"> des émotions très personnelles. </w:t>
      </w:r>
      <w:r w:rsidR="0084048A">
        <w:t xml:space="preserve">Elle peut également être un centre de douleurs </w:t>
      </w:r>
      <w:r>
        <w:t xml:space="preserve">L’individu doit donc être pris en compte de manière globale. </w:t>
      </w:r>
      <w:r w:rsidR="0084048A">
        <w:t>Par conséquent</w:t>
      </w:r>
      <w:r>
        <w:t xml:space="preserve">, nous avons renforcé l’accompagnement des chirurgiens-dentistes et la mise en place de formations </w:t>
      </w:r>
      <w:r w:rsidR="0084048A">
        <w:t>sur le</w:t>
      </w:r>
      <w:r>
        <w:t xml:space="preserve"> terrain.</w:t>
      </w:r>
    </w:p>
    <w:p w:rsidR="00720441" w:rsidRDefault="00720441" w:rsidP="00833E48">
      <w:r>
        <w:t xml:space="preserve">La démarche </w:t>
      </w:r>
      <w:r w:rsidR="009111D1">
        <w:t xml:space="preserve">de communication </w:t>
      </w:r>
      <w:r>
        <w:t xml:space="preserve">en santé dentaire se heurte </w:t>
      </w:r>
      <w:r w:rsidR="009111D1">
        <w:t xml:space="preserve">toutefois </w:t>
      </w:r>
      <w:r>
        <w:t xml:space="preserve">à la vision curative qui imprègne la société et le système de </w:t>
      </w:r>
      <w:r w:rsidR="0084048A">
        <w:t>soins en France</w:t>
      </w:r>
      <w:r>
        <w:t>. Ainsi, les actes préventifs du chirurgien-dentiste n</w:t>
      </w:r>
      <w:r w:rsidR="00414050">
        <w:t>e sont</w:t>
      </w:r>
      <w:r>
        <w:t xml:space="preserve"> quasiment pas </w:t>
      </w:r>
      <w:r w:rsidR="00414050">
        <w:t>pris en compte dans ce système. L’UFSBD</w:t>
      </w:r>
      <w:r>
        <w:t xml:space="preserve"> avait d’ailleurs proposé de remplacer le nom de l’Assurance Maladie par celui d’Assurance Santé. Par ailleurs, le « bruit » médiatique perturbe nos messages</w:t>
      </w:r>
      <w:r w:rsidR="009111D1">
        <w:t xml:space="preserve"> et démotive les patients. En matière de santé dentaire, la presse est surtout intéressée par le coût </w:t>
      </w:r>
      <w:r w:rsidR="00414050">
        <w:t xml:space="preserve">et la prise en charge des soins. Elle contribue à la </w:t>
      </w:r>
      <w:r w:rsidR="009111D1">
        <w:t>diffusion d’idées reçues alors que la couverture des soins en France est très large. Affirmer que le détartrage n’est pas pris en charge constitue une hérésie.</w:t>
      </w:r>
    </w:p>
    <w:p w:rsidR="009111D1" w:rsidRDefault="009111D1" w:rsidP="00833E48">
      <w:r>
        <w:t>Enfin, la santé dentaire ne figure plus parmi les priorités sanitaires depuis quelques années. Ce désengagement est liée au fait que cette problématique relève de bonnes pratiques quotidiennes. La loi HPST, qui a conduit à la régionalisation des actions</w:t>
      </w:r>
      <w:r w:rsidR="00414050">
        <w:t xml:space="preserve"> de santé</w:t>
      </w:r>
      <w:r>
        <w:t xml:space="preserve">, aurait pu permettre une bonne adaptation de la communication au niveau régional, mais </w:t>
      </w:r>
      <w:r w:rsidR="00414050">
        <w:t xml:space="preserve">nous devons encore réaliser des </w:t>
      </w:r>
      <w:r>
        <w:t xml:space="preserve">efforts. L’Agence Régionale de Santé Auvergne </w:t>
      </w:r>
      <w:r w:rsidR="00414050">
        <w:t>Rhône-Alpes est d’ailleurs l’une des rar</w:t>
      </w:r>
      <w:r>
        <w:t xml:space="preserve">es agences à proposer une vision globale </w:t>
      </w:r>
      <w:r w:rsidR="00414050">
        <w:t>de</w:t>
      </w:r>
      <w:r>
        <w:t xml:space="preserve"> la santé dentaire. </w:t>
      </w:r>
    </w:p>
    <w:p w:rsidR="009111D1" w:rsidRDefault="009111D1" w:rsidP="00833E48">
      <w:r>
        <w:t>En conclusion, aucun individu ne peut affirmer être en bonne santé s’il n’est pas en bonne santé bucco-dentaire. Il est indispensable de renforcer la diffusion de ce message. Enfin, la prévention dentaire doit être individualisée, tout au long de la vie. L’UFSBD constitue depuis sa cr</w:t>
      </w:r>
      <w:r w:rsidR="00414050">
        <w:t>éation une force de propositions</w:t>
      </w:r>
      <w:r>
        <w:t xml:space="preserve"> </w:t>
      </w:r>
      <w:r w:rsidR="00414050">
        <w:t>sur les</w:t>
      </w:r>
      <w:r>
        <w:t xml:space="preserve"> actions de communication institutionnelles. Ses préconisations sont fondées sur des études. Il est d’ailleurs regrettable qu’</w:t>
      </w:r>
      <w:r w:rsidR="008C34E3">
        <w:t xml:space="preserve">aucune enquête </w:t>
      </w:r>
      <w:r>
        <w:t xml:space="preserve">épidémiologique n’ait été mise en œuvre </w:t>
      </w:r>
      <w:r w:rsidR="008C34E3">
        <w:t>depuis </w:t>
      </w:r>
      <w:r>
        <w:t xml:space="preserve">2006. </w:t>
      </w:r>
    </w:p>
    <w:p w:rsidR="0014017A" w:rsidRDefault="008C34E3" w:rsidP="00476F77">
      <w:r>
        <w:t xml:space="preserve">La communication proposée par l’UFSBD englobe des </w:t>
      </w:r>
      <w:r w:rsidR="00414050">
        <w:t xml:space="preserve">campagnes d’affichage et </w:t>
      </w:r>
      <w:r>
        <w:t>de dépistage, d</w:t>
      </w:r>
      <w:r w:rsidR="00476F77">
        <w:t xml:space="preserve">es </w:t>
      </w:r>
      <w:r>
        <w:t xml:space="preserve">entretiens individuels et </w:t>
      </w:r>
      <w:r w:rsidR="00476F77">
        <w:t xml:space="preserve">des </w:t>
      </w:r>
      <w:r w:rsidR="00414050">
        <w:t xml:space="preserve">actions </w:t>
      </w:r>
      <w:r w:rsidR="00476F77">
        <w:t xml:space="preserve">relais vis-à-vis des familles, des enseignants et des professionnels de santé. Le chirurgien-dentiste peut </w:t>
      </w:r>
      <w:r w:rsidR="00414050">
        <w:t xml:space="preserve">y </w:t>
      </w:r>
      <w:r w:rsidR="00476F77">
        <w:t>jo</w:t>
      </w:r>
      <w:r w:rsidR="00414050">
        <w:t xml:space="preserve">uer un rôle important puisque les populations ont un </w:t>
      </w:r>
      <w:r w:rsidR="00476F77">
        <w:t>accès direct aux consultations</w:t>
      </w:r>
      <w:r w:rsidR="00414050">
        <w:t xml:space="preserve"> dentaires</w:t>
      </w:r>
      <w:r w:rsidR="00476F77">
        <w:t>, contrairement à l’accès à d’autres spécialistes. Nous proposons d’ailleurs que la déclaration d’un médecin traitant à l’Assurance Maladie s</w:t>
      </w:r>
      <w:r w:rsidR="00414050">
        <w:t xml:space="preserve">oit étendue </w:t>
      </w:r>
      <w:r w:rsidR="00476F77">
        <w:t xml:space="preserve">à celle d’un </w:t>
      </w:r>
      <w:r w:rsidR="00414050">
        <w:t>chirurgien-dentiste traitant. Enfin, l’</w:t>
      </w:r>
      <w:r w:rsidR="00476F77">
        <w:t>UFSBD assure la diffusion de campagnes vidéo et organise des ateliers ludiques et des groupes de parole dans les E</w:t>
      </w:r>
      <w:r w:rsidR="00414050">
        <w:t>H</w:t>
      </w:r>
      <w:r w:rsidR="00476F77">
        <w:t>P</w:t>
      </w:r>
      <w:r w:rsidR="00414050">
        <w:t>A</w:t>
      </w:r>
      <w:r w:rsidR="00476F77">
        <w:t xml:space="preserve">D. </w:t>
      </w:r>
      <w:r w:rsidR="00414050">
        <w:t>Son champ d’action</w:t>
      </w:r>
      <w:r w:rsidR="00476F77">
        <w:t>, très l</w:t>
      </w:r>
      <w:r w:rsidR="00414050">
        <w:t>arge, est toutefois limité par l</w:t>
      </w:r>
      <w:r w:rsidR="00476F77">
        <w:t>es possibilités de financement</w:t>
      </w:r>
      <w:r w:rsidR="00414050">
        <w:t xml:space="preserve"> des campagnes</w:t>
      </w:r>
      <w:r w:rsidR="00476F77">
        <w:t xml:space="preserve">. L’UFSBD est également présente sur les réseaux sociaux et souhaite notamment </w:t>
      </w:r>
      <w:r w:rsidR="00414050">
        <w:t>renforcer la sensibilisation d</w:t>
      </w:r>
      <w:r w:rsidR="00476F77">
        <w:t xml:space="preserve">es jeunes internautes sur Facebook. </w:t>
      </w:r>
    </w:p>
    <w:p w:rsidR="00476F77" w:rsidRPr="00476F77" w:rsidRDefault="00476F77" w:rsidP="00476F77">
      <w:pPr>
        <w:rPr>
          <w:i/>
        </w:rPr>
      </w:pPr>
      <w:r>
        <w:rPr>
          <w:i/>
        </w:rPr>
        <w:t>La web-</w:t>
      </w:r>
      <w:r w:rsidRPr="00476F77">
        <w:rPr>
          <w:i/>
        </w:rPr>
        <w:t>série créée par l’</w:t>
      </w:r>
      <w:r>
        <w:rPr>
          <w:i/>
        </w:rPr>
        <w:t xml:space="preserve">UFSBD </w:t>
      </w:r>
      <w:r w:rsidRPr="00476F77">
        <w:rPr>
          <w:i/>
        </w:rPr>
        <w:t>est présentée à la salle.</w:t>
      </w:r>
    </w:p>
    <w:p w:rsidR="0014017A" w:rsidRPr="00476F77" w:rsidRDefault="00476F77" w:rsidP="0014017A">
      <w:pPr>
        <w:rPr>
          <w:b/>
        </w:rPr>
      </w:pPr>
      <w:r w:rsidRPr="00476F77">
        <w:rPr>
          <w:b/>
        </w:rPr>
        <w:t>Docteur Benoît PERRIER</w:t>
      </w:r>
    </w:p>
    <w:p w:rsidR="00476F77" w:rsidRDefault="00476F77" w:rsidP="0014017A">
      <w:r>
        <w:t xml:space="preserve">Je tiens à </w:t>
      </w:r>
      <w:r w:rsidRPr="00476F77">
        <w:t>remercier le Conseil de l’</w:t>
      </w:r>
      <w:r w:rsidR="00414050">
        <w:t>O</w:t>
      </w:r>
      <w:r w:rsidRPr="00476F77">
        <w:t xml:space="preserve">rdre des chirurgiens-dentistes qui nous a </w:t>
      </w:r>
      <w:r>
        <w:t>apporté son soutien</w:t>
      </w:r>
      <w:r w:rsidRPr="00476F77">
        <w:t xml:space="preserve"> dans le développement de cette campagne, diffusée sur You Tube et les réseaux sociaux.</w:t>
      </w:r>
      <w:r>
        <w:t xml:space="preserve"> </w:t>
      </w:r>
    </w:p>
    <w:p w:rsidR="0003769C" w:rsidRDefault="0003769C" w:rsidP="0003769C">
      <w:pPr>
        <w:pStyle w:val="Titre5"/>
      </w:pPr>
      <w:bookmarkStart w:id="28" w:name="_Toc496691950"/>
      <w:bookmarkStart w:id="29" w:name="_Toc498330815"/>
      <w:r>
        <w:t>Echanges avec la salle</w:t>
      </w:r>
      <w:bookmarkEnd w:id="28"/>
      <w:bookmarkEnd w:id="29"/>
    </w:p>
    <w:p w:rsidR="0003769C" w:rsidRDefault="0003769C" w:rsidP="0014017A"/>
    <w:p w:rsidR="0014017A" w:rsidRDefault="0014017A" w:rsidP="0003769C">
      <w:pPr>
        <w:pStyle w:val="Nom"/>
      </w:pPr>
      <w:r>
        <w:t>Christophe LEMAN, UFSBD Picardie</w:t>
      </w:r>
    </w:p>
    <w:p w:rsidR="0014017A" w:rsidRDefault="0003769C" w:rsidP="0014017A">
      <w:r>
        <w:t xml:space="preserve">Je vous remercie de nous avoir présenté les actions de communication menées par l’UFSBD. Toutefois, je constate que ces messages ne mettent pas </w:t>
      </w:r>
      <w:r w:rsidR="006A4314">
        <w:t xml:space="preserve">suffisamment </w:t>
      </w:r>
      <w:r>
        <w:t>l’accent sur les gain</w:t>
      </w:r>
      <w:r w:rsidR="006A4314">
        <w:t xml:space="preserve">s obtenus en matière de santé. Un certain nombre de </w:t>
      </w:r>
      <w:r>
        <w:t xml:space="preserve">programmes comme la campagne « Aime tes dents » </w:t>
      </w:r>
      <w:r w:rsidR="006A4314">
        <w:t xml:space="preserve">ont été lancés pour répondre </w:t>
      </w:r>
      <w:r>
        <w:t>à des</w:t>
      </w:r>
      <w:r w:rsidR="006A4314">
        <w:t xml:space="preserve"> obligations de santé publique qui </w:t>
      </w:r>
      <w:r>
        <w:t xml:space="preserve">ne sont pas respectées. Dans </w:t>
      </w:r>
      <w:r w:rsidR="006A4314">
        <w:t xml:space="preserve">le cadre </w:t>
      </w:r>
      <w:r>
        <w:t xml:space="preserve">ma pratique de chirurgien-dentiste, je reçois dans mon cabinet des enfants qui nécessitent des extractions dentaires. Il </w:t>
      </w:r>
      <w:r w:rsidR="006A4314">
        <w:t xml:space="preserve">serait souhaitable </w:t>
      </w:r>
      <w:r>
        <w:t xml:space="preserve">que </w:t>
      </w:r>
      <w:r w:rsidR="006A4314">
        <w:t xml:space="preserve">la prise obligatoire de rendez-vous </w:t>
      </w:r>
      <w:r>
        <w:t>chez le dentiste</w:t>
      </w:r>
      <w:r w:rsidR="006A4314">
        <w:t xml:space="preserve"> fasse partie intégrante de l’organisation du système de santé.</w:t>
      </w:r>
    </w:p>
    <w:p w:rsidR="0003769C" w:rsidRPr="0003769C" w:rsidRDefault="0003769C" w:rsidP="0014017A">
      <w:pPr>
        <w:rPr>
          <w:b/>
          <w:sz w:val="20"/>
          <w:szCs w:val="20"/>
        </w:rPr>
      </w:pPr>
      <w:r w:rsidRPr="0003769C">
        <w:rPr>
          <w:b/>
          <w:sz w:val="20"/>
          <w:szCs w:val="20"/>
        </w:rPr>
        <w:t>Docteur Jacques WEMAERE</w:t>
      </w:r>
    </w:p>
    <w:p w:rsidR="0014017A" w:rsidRDefault="0003769C" w:rsidP="0003769C">
      <w:pPr>
        <w:ind w:firstLine="0"/>
      </w:pPr>
      <w:r>
        <w:t>Les campagnes mis</w:t>
      </w:r>
      <w:r w:rsidR="006A4314">
        <w:t>es en place par l’agence Santé p</w:t>
      </w:r>
      <w:r>
        <w:t>ublique France mettent l’accent sur l’</w:t>
      </w:r>
      <w:r w:rsidR="006A4314">
        <w:t>impact</w:t>
      </w:r>
      <w:r>
        <w:t xml:space="preserve"> positif des actions sanitaire</w:t>
      </w:r>
      <w:r w:rsidR="006A4314">
        <w:t>s</w:t>
      </w:r>
      <w:r>
        <w:t>.</w:t>
      </w:r>
    </w:p>
    <w:p w:rsidR="00D42CF2" w:rsidRDefault="00D42CF2" w:rsidP="00D42CF2">
      <w:pPr>
        <w:pStyle w:val="Nom"/>
      </w:pPr>
      <w:r>
        <w:t>Olivier SMADJA</w:t>
      </w:r>
    </w:p>
    <w:p w:rsidR="0014017A" w:rsidRDefault="0003769C" w:rsidP="0003769C">
      <w:r>
        <w:t>Le</w:t>
      </w:r>
      <w:r w:rsidR="006A4314">
        <w:t>s enquêtes réalisées par l’agence Santé p</w:t>
      </w:r>
      <w:r>
        <w:t xml:space="preserve">ublique France sur les perceptions et les opinions </w:t>
      </w:r>
      <w:r w:rsidR="006A4314">
        <w:t xml:space="preserve">des populations rappellent </w:t>
      </w:r>
      <w:r>
        <w:t>les conséquences du taba</w:t>
      </w:r>
      <w:r w:rsidR="006A4314">
        <w:t xml:space="preserve">gisme sur la santé et </w:t>
      </w:r>
      <w:r>
        <w:t>mett</w:t>
      </w:r>
      <w:r w:rsidR="006A4314">
        <w:t>ent</w:t>
      </w:r>
      <w:r>
        <w:t xml:space="preserve"> l’accent sur le fait qu’il est possible d’arrêter de fumer. Par aille</w:t>
      </w:r>
      <w:r w:rsidR="006A4314">
        <w:t>urs, nous communiquons sur l’ensemble d</w:t>
      </w:r>
      <w:r>
        <w:t xml:space="preserve">es bénéfices liés à l’arrêt du tabac. Le kit d’aide </w:t>
      </w:r>
      <w:r w:rsidR="006A4314">
        <w:t>à l’arrêt distribué</w:t>
      </w:r>
      <w:r>
        <w:t xml:space="preserve"> dans le cadre de l’opération « Moi(s) sans tabac » </w:t>
      </w:r>
      <w:r w:rsidR="00C4368F">
        <w:t>compo</w:t>
      </w:r>
      <w:r w:rsidR="00FB28BB">
        <w:t xml:space="preserve">rte un agenda sur trente jours qui valorise quotidiennement </w:t>
      </w:r>
      <w:r w:rsidR="00C4368F">
        <w:t>l’un de ces bénéfices. No</w:t>
      </w:r>
      <w:r w:rsidR="00FB28BB">
        <w:t>us délivrons un conseil ainsi qu’un message de félicitation aux personnes engagées dans ce dispositif</w:t>
      </w:r>
      <w:r w:rsidR="00C4368F">
        <w:t>. Cette notion</w:t>
      </w:r>
      <w:r w:rsidR="00FB28BB">
        <w:t xml:space="preserve"> positive est au cœur de notre campagne</w:t>
      </w:r>
      <w:r w:rsidR="00C4368F">
        <w:t xml:space="preserve">. </w:t>
      </w:r>
    </w:p>
    <w:p w:rsidR="00C4368F" w:rsidRDefault="00FB28BB" w:rsidP="00C4368F">
      <w:pPr>
        <w:pStyle w:val="Nom"/>
      </w:pPr>
      <w:r>
        <w:t>Anne BUISSON</w:t>
      </w:r>
    </w:p>
    <w:p w:rsidR="0014017A" w:rsidRDefault="00C4368F" w:rsidP="00C4368F">
      <w:r>
        <w:t xml:space="preserve">De nombreux patients, notamment </w:t>
      </w:r>
      <w:r w:rsidR="00FB28BB">
        <w:t>ceux qui sont atteints d’un cancer, sont soumis</w:t>
      </w:r>
      <w:r>
        <w:t xml:space="preserve"> à des chimiothérapies orales et ne suivent pas </w:t>
      </w:r>
      <w:r w:rsidR="0014017A">
        <w:t>leur traitement</w:t>
      </w:r>
      <w:r>
        <w:t xml:space="preserve"> alors qu’ils sont confrontés à un</w:t>
      </w:r>
      <w:r w:rsidR="00FB28BB">
        <w:t xml:space="preserve"> risque de décès. Cependant, nul ne peut être contraint</w:t>
      </w:r>
      <w:r>
        <w:t xml:space="preserve"> à se soigner. Ce type de démarche est un échec. Il est préférable de mettre en avant les gains </w:t>
      </w:r>
      <w:r w:rsidR="00FB28BB">
        <w:t>liés à des changements de comportement</w:t>
      </w:r>
      <w:r>
        <w:t xml:space="preserve">, </w:t>
      </w:r>
      <w:r w:rsidR="00FB28BB">
        <w:t xml:space="preserve">en fonction de </w:t>
      </w:r>
      <w:r>
        <w:t xml:space="preserve">l’environnement des patients et </w:t>
      </w:r>
      <w:r w:rsidR="00FB28BB">
        <w:t xml:space="preserve">de leur mode de vie. Nous devons donc </w:t>
      </w:r>
      <w:r>
        <w:t xml:space="preserve">cerner leurs motivations profondes et leurs facteurs de démotivation. Notre approche doit être multidimensionnelle. </w:t>
      </w:r>
    </w:p>
    <w:p w:rsidR="004757CD" w:rsidRPr="004757CD" w:rsidRDefault="004757CD" w:rsidP="0014017A">
      <w:pPr>
        <w:rPr>
          <w:b/>
        </w:rPr>
      </w:pPr>
      <w:r w:rsidRPr="004757CD">
        <w:rPr>
          <w:b/>
        </w:rPr>
        <w:t>Jean Louis COTART</w:t>
      </w:r>
    </w:p>
    <w:p w:rsidR="0014017A" w:rsidRDefault="004E7D69" w:rsidP="0014017A">
      <w:r>
        <w:t xml:space="preserve">Il est indispensable que ces </w:t>
      </w:r>
      <w:r w:rsidR="00FB28BB">
        <w:t xml:space="preserve">campagnes </w:t>
      </w:r>
      <w:r>
        <w:t xml:space="preserve">de communication </w:t>
      </w:r>
      <w:r w:rsidR="00FB28BB">
        <w:t xml:space="preserve">puissent délivrer des messages </w:t>
      </w:r>
      <w:r>
        <w:t xml:space="preserve">positifs. L’UFSBD insiste notamment sur les bénéfices d’une bonne alimentation </w:t>
      </w:r>
      <w:r w:rsidR="00FB28BB">
        <w:t xml:space="preserve">sur la qualité du </w:t>
      </w:r>
      <w:r>
        <w:t xml:space="preserve">sourire. Les dispositions légales prévoient que les actions </w:t>
      </w:r>
      <w:r w:rsidR="00FB28BB">
        <w:t>menées dans le cadre de</w:t>
      </w:r>
      <w:r>
        <w:t xml:space="preserve"> la campagne « Aime tes dents » à </w:t>
      </w:r>
      <w:r w:rsidR="00FB28BB">
        <w:t xml:space="preserve">l’égard des enfants de six ans et de </w:t>
      </w:r>
      <w:r>
        <w:t xml:space="preserve">douze ans </w:t>
      </w:r>
      <w:r w:rsidR="00FB28BB">
        <w:t>ont un caractère obligatoire</w:t>
      </w:r>
      <w:r>
        <w:t xml:space="preserve">. En revanche, la mise en place d’actions coercitives est impossible. Je rappelle les réactions que soulève la </w:t>
      </w:r>
      <w:r w:rsidR="00FB28BB">
        <w:t>problématique de</w:t>
      </w:r>
      <w:r>
        <w:t xml:space="preserve"> la vaccination obligatoire dans l’opinion publique.</w:t>
      </w:r>
    </w:p>
    <w:p w:rsidR="004E7D69" w:rsidRPr="00FB28BB" w:rsidRDefault="00FB28BB" w:rsidP="004E7D69">
      <w:pPr>
        <w:pStyle w:val="Nom"/>
      </w:pPr>
      <w:r w:rsidRPr="00FB28BB">
        <w:t>Docteur Michèl</w:t>
      </w:r>
      <w:r w:rsidR="004E7D69" w:rsidRPr="00FB28BB">
        <w:t>e ALBOU, chirurgien-</w:t>
      </w:r>
      <w:r w:rsidR="0014017A" w:rsidRPr="00FB28BB">
        <w:t>dentiste</w:t>
      </w:r>
    </w:p>
    <w:p w:rsidR="00712538" w:rsidRDefault="004E7D69" w:rsidP="00712538">
      <w:r w:rsidRPr="00FB28BB">
        <w:t>J’ai achevé ma</w:t>
      </w:r>
      <w:r w:rsidR="00FB28BB" w:rsidRPr="00FB28BB">
        <w:t xml:space="preserve"> carrière au sein d’un cabinet dentaire implanté </w:t>
      </w:r>
      <w:r w:rsidRPr="00FB28BB">
        <w:t xml:space="preserve">dans </w:t>
      </w:r>
      <w:r w:rsidR="00712538" w:rsidRPr="00FB28BB">
        <w:t>un beau quartier de Paris. J’ai longtemps mené des actions de prophylaxie dans l</w:t>
      </w:r>
      <w:r w:rsidR="00FB28BB" w:rsidRPr="00FB28BB">
        <w:t xml:space="preserve">es établissements scolaires </w:t>
      </w:r>
      <w:r w:rsidRPr="00FB28BB">
        <w:t xml:space="preserve">et j’exerce actuellement des fonctions de consultante </w:t>
      </w:r>
      <w:r w:rsidR="00FB28BB" w:rsidRPr="00FB28BB">
        <w:t xml:space="preserve">sur la plateforme </w:t>
      </w:r>
      <w:r w:rsidRPr="00FB28BB">
        <w:t>Carte Blanche Partenaire</w:t>
      </w:r>
      <w:r w:rsidR="00FB28BB" w:rsidRPr="00FB28BB">
        <w:t>s</w:t>
      </w:r>
      <w:r w:rsidRPr="00FB28BB">
        <w:t xml:space="preserve">. </w:t>
      </w:r>
      <w:r w:rsidR="00FB28BB">
        <w:t>Dans l’</w:t>
      </w:r>
      <w:r w:rsidR="00712538">
        <w:t>agglomération parisienne</w:t>
      </w:r>
      <w:r w:rsidR="00FB28BB">
        <w:t xml:space="preserve">, un certain nombre de cabinets proposent des soins en pédodontie. En outre, certains </w:t>
      </w:r>
      <w:r w:rsidR="00712538">
        <w:t>centres de soins dentaires assurent la prise en charge des enfants d</w:t>
      </w:r>
      <w:r w:rsidR="00FB28BB">
        <w:t>ès</w:t>
      </w:r>
      <w:r w:rsidR="00712538">
        <w:t xml:space="preserve"> le </w:t>
      </w:r>
      <w:r w:rsidR="00FB28BB">
        <w:t xml:space="preserve">plus jeune </w:t>
      </w:r>
      <w:r w:rsidR="00712538">
        <w:t xml:space="preserve">âge. </w:t>
      </w:r>
      <w:r w:rsidR="00FB28BB">
        <w:t xml:space="preserve">En revanche, les </w:t>
      </w:r>
      <w:r w:rsidR="00FB28BB" w:rsidRPr="00FB28BB">
        <w:t>patients défavorisés présentant les problèmes dentaires dont vous</w:t>
      </w:r>
      <w:r w:rsidR="00FB28BB">
        <w:t xml:space="preserve"> avez parlé vivent sans doute dans un environnement géographique où les praticiens susceptibles de prendre en charge des enfants sont rares. </w:t>
      </w:r>
    </w:p>
    <w:p w:rsidR="0014017A" w:rsidRDefault="00FB28BB" w:rsidP="00712538">
      <w:r>
        <w:t xml:space="preserve">En matière de </w:t>
      </w:r>
      <w:r w:rsidR="00712538">
        <w:t xml:space="preserve">prévention, les </w:t>
      </w:r>
      <w:r w:rsidR="0014017A">
        <w:t>s</w:t>
      </w:r>
      <w:r w:rsidR="00AC05E3">
        <w:t xml:space="preserve">cellements de sillons </w:t>
      </w:r>
      <w:r w:rsidR="00712538">
        <w:t xml:space="preserve">consistent à sceller les molaires. Toutefois, </w:t>
      </w:r>
      <w:r w:rsidR="00AC05E3">
        <w:t>lorsque</w:t>
      </w:r>
      <w:r w:rsidR="00712538">
        <w:t xml:space="preserve"> ces actes son</w:t>
      </w:r>
      <w:r w:rsidR="00AC05E3">
        <w:t xml:space="preserve">t mal réalisés, les conséquences sont bien pires </w:t>
      </w:r>
      <w:r w:rsidR="00712538">
        <w:t>que l’absence de tout acte. S’ils sont effectués alors que le praticien ne dispose pas d</w:t>
      </w:r>
      <w:r w:rsidR="00AC05E3">
        <w:t>u</w:t>
      </w:r>
      <w:r w:rsidR="00712538">
        <w:t xml:space="preserve"> champ opératoire</w:t>
      </w:r>
      <w:r w:rsidR="00AC05E3">
        <w:t xml:space="preserve"> dont il a besoin </w:t>
      </w:r>
      <w:r w:rsidR="00712538">
        <w:t xml:space="preserve">dans la salive pleine de microbes, les bactéries restent présentes sous le scellement et </w:t>
      </w:r>
      <w:r w:rsidR="00AC05E3">
        <w:t xml:space="preserve">elles </w:t>
      </w:r>
      <w:r w:rsidR="00712538">
        <w:t xml:space="preserve">y prospèrent. </w:t>
      </w:r>
    </w:p>
    <w:p w:rsidR="0014017A" w:rsidRDefault="00AC05E3" w:rsidP="00712538">
      <w:r>
        <w:t>Il</w:t>
      </w:r>
      <w:r w:rsidR="00712538">
        <w:t xml:space="preserve"> me </w:t>
      </w:r>
      <w:r>
        <w:t>paraît souhaitable</w:t>
      </w:r>
      <w:r w:rsidR="00712538">
        <w:t xml:space="preserve"> que les </w:t>
      </w:r>
      <w:r>
        <w:t xml:space="preserve">familles omettant de prendre rendez-vous chez le dentiste pour leur enfant alors que celui-ci est concerné par le </w:t>
      </w:r>
      <w:r w:rsidR="00712538">
        <w:t>programme</w:t>
      </w:r>
      <w:r>
        <w:t xml:space="preserve"> ne bénéficient plus de la prise en charge par l’Assurance Maladie</w:t>
      </w:r>
      <w:r w:rsidR="00712538">
        <w:t xml:space="preserve">. </w:t>
      </w:r>
      <w:r>
        <w:t>Enfin</w:t>
      </w:r>
      <w:r w:rsidR="00712538">
        <w:t xml:space="preserve">, </w:t>
      </w:r>
      <w:r>
        <w:t xml:space="preserve">il faudrait rendre obligatoires </w:t>
      </w:r>
      <w:r w:rsidR="00712538">
        <w:t xml:space="preserve">la distribution de kits et l’obligation </w:t>
      </w:r>
      <w:r>
        <w:t>du brossage des</w:t>
      </w:r>
      <w:r w:rsidR="00712538">
        <w:t xml:space="preserve"> dents </w:t>
      </w:r>
      <w:r>
        <w:t>en milieu scolaire</w:t>
      </w:r>
      <w:r w:rsidR="00712538">
        <w:t xml:space="preserve">. </w:t>
      </w:r>
    </w:p>
    <w:p w:rsidR="0014017A" w:rsidRDefault="003567BA" w:rsidP="003567BA">
      <w:pPr>
        <w:pStyle w:val="Nom"/>
      </w:pPr>
      <w:r>
        <w:t>Un intervenant</w:t>
      </w:r>
    </w:p>
    <w:p w:rsidR="003567BA" w:rsidRDefault="003567BA" w:rsidP="0014017A">
      <w:r>
        <w:t xml:space="preserve">Je vous rappelle que la problématique de la prise en charge relève du cadre institutionnel. Sur le plan légal, il n’est pas envisageable de supprimer </w:t>
      </w:r>
      <w:r w:rsidR="00AC05E3">
        <w:t>l</w:t>
      </w:r>
      <w:r>
        <w:t>es avantages</w:t>
      </w:r>
      <w:r w:rsidR="00AC05E3">
        <w:t xml:space="preserve"> des bénéficiaires</w:t>
      </w:r>
      <w:r>
        <w:t xml:space="preserve">. </w:t>
      </w:r>
      <w:r w:rsidR="00AC05E3">
        <w:t xml:space="preserve">Cette </w:t>
      </w:r>
      <w:r>
        <w:t xml:space="preserve">mesure serait </w:t>
      </w:r>
      <w:r w:rsidR="00AC05E3">
        <w:t xml:space="preserve">donc considérée comme </w:t>
      </w:r>
      <w:r>
        <w:t>anticonstitutionnelle. En revanche, la mise en place d’avantages supplémentaires</w:t>
      </w:r>
      <w:r w:rsidR="00AC05E3">
        <w:t xml:space="preserve"> serait envisageable</w:t>
      </w:r>
      <w:r>
        <w:t xml:space="preserve">. L’UFSBD a d’ailleurs </w:t>
      </w:r>
      <w:r w:rsidR="00AC05E3">
        <w:t>émis</w:t>
      </w:r>
      <w:r>
        <w:t xml:space="preserve"> </w:t>
      </w:r>
      <w:r w:rsidR="00AC05E3">
        <w:t xml:space="preserve">une </w:t>
      </w:r>
      <w:r>
        <w:t>proposition</w:t>
      </w:r>
      <w:r w:rsidR="00AC05E3">
        <w:t xml:space="preserve"> en ce sens</w:t>
      </w:r>
      <w:r>
        <w:t>. En  Belgique, les patients qui</w:t>
      </w:r>
      <w:r w:rsidR="00AC05E3">
        <w:t xml:space="preserve"> prennent rendez-vous chez le </w:t>
      </w:r>
      <w:r>
        <w:t xml:space="preserve">chirurgien-dentiste au moins une fois par an bénéficient d’une amélioration de leurs prestations sociales. </w:t>
      </w:r>
    </w:p>
    <w:p w:rsidR="00D42CF2" w:rsidRDefault="00D42CF2" w:rsidP="00D42CF2">
      <w:pPr>
        <w:pStyle w:val="Nom"/>
      </w:pPr>
      <w:r>
        <w:t>Olivier SMADJA</w:t>
      </w:r>
    </w:p>
    <w:p w:rsidR="003567BA" w:rsidRDefault="003567BA" w:rsidP="0014017A">
      <w:r>
        <w:t>En matière de lutte contr</w:t>
      </w:r>
      <w:r w:rsidR="00AC05E3">
        <w:t>e le tabagisme, l’agence Santé p</w:t>
      </w:r>
      <w:r>
        <w:t>ublique France s’est intéressée aux dispositifs mis en place en Grande-Bretagne. Dans ce pays, la prévalence du tabagisme est inférieure de dix points au taux observé en France. L’accès au tabac fait l’objet de mesures de contrôle</w:t>
      </w:r>
      <w:r w:rsidR="00AC05E3">
        <w:t xml:space="preserve"> particulièrement</w:t>
      </w:r>
      <w:r>
        <w:t xml:space="preserve"> </w:t>
      </w:r>
      <w:r w:rsidR="00AC05E3">
        <w:t>importantes</w:t>
      </w:r>
      <w:r>
        <w:t xml:space="preserve">. Le prix du paquet de cigarettes est très élevé. Par ailleurs, </w:t>
      </w:r>
      <w:r w:rsidR="00AC05E3">
        <w:t xml:space="preserve">la Grande-Bretagne met </w:t>
      </w:r>
      <w:r>
        <w:t xml:space="preserve">l’accent sur l’accès à la prévention et aux soins. Le dispositif d’aide à l’arrêt du tabac est beaucoup plus </w:t>
      </w:r>
      <w:r w:rsidR="00AC05E3">
        <w:t xml:space="preserve">large </w:t>
      </w:r>
      <w:r>
        <w:t xml:space="preserve">que le système français. En France, </w:t>
      </w:r>
      <w:r w:rsidR="00AC05E3">
        <w:t xml:space="preserve">toute personne souhaitant acheter </w:t>
      </w:r>
      <w:r>
        <w:t xml:space="preserve">un traitement de substitution nicotinique </w:t>
      </w:r>
      <w:r w:rsidR="00AC05E3">
        <w:t xml:space="preserve">est tenue à une avance de frais avant de </w:t>
      </w:r>
      <w:r>
        <w:t>bénéficier d’un r</w:t>
      </w:r>
      <w:r w:rsidR="00AC05E3">
        <w:t>emboursement par l’Assurance Maladie</w:t>
      </w:r>
      <w:r>
        <w:t xml:space="preserve">. La Grande-Bretagne a adopté la logique inverse. Les fumeurs </w:t>
      </w:r>
      <w:r w:rsidR="00AC05E3">
        <w:t xml:space="preserve">règlent </w:t>
      </w:r>
      <w:r>
        <w:t xml:space="preserve">un </w:t>
      </w:r>
      <w:r w:rsidR="00AC05E3">
        <w:t xml:space="preserve">simple </w:t>
      </w:r>
      <w:r>
        <w:t xml:space="preserve">forfait de sept livres. </w:t>
      </w:r>
      <w:r w:rsidR="00AC05E3">
        <w:t xml:space="preserve">En outre, </w:t>
      </w:r>
      <w:r>
        <w:t>un dispositif spécialisé dans l’arrêt du tabac</w:t>
      </w:r>
      <w:r w:rsidR="00AC05E3">
        <w:t xml:space="preserve"> a été mis en place dans ce pays</w:t>
      </w:r>
      <w:r>
        <w:t xml:space="preserve">, ce qui n’est pas le cas en France. </w:t>
      </w:r>
      <w:r w:rsidR="00AC05E3">
        <w:t>L’</w:t>
      </w:r>
      <w:r>
        <w:t xml:space="preserve">expérience </w:t>
      </w:r>
      <w:r w:rsidR="00AC05E3">
        <w:t xml:space="preserve">britannique </w:t>
      </w:r>
      <w:r>
        <w:t xml:space="preserve">montre que la baisse de la prévalence repose sur </w:t>
      </w:r>
      <w:r w:rsidR="00AC05E3">
        <w:t xml:space="preserve">le </w:t>
      </w:r>
      <w:r>
        <w:t>renforce</w:t>
      </w:r>
      <w:r w:rsidR="00AC05E3">
        <w:t>ment de</w:t>
      </w:r>
      <w:r>
        <w:t xml:space="preserve"> l’accès à la prévention et aux soins, et non sur des mesures coercitives. </w:t>
      </w:r>
    </w:p>
    <w:p w:rsidR="0014017A" w:rsidRPr="003567BA" w:rsidRDefault="003567BA" w:rsidP="00527BB1">
      <w:pPr>
        <w:pStyle w:val="Nom"/>
      </w:pPr>
      <w:r>
        <w:t xml:space="preserve">Docteur </w:t>
      </w:r>
      <w:r w:rsidRPr="003567BA">
        <w:t>Jacques WEMAERE</w:t>
      </w:r>
    </w:p>
    <w:p w:rsidR="003567BA" w:rsidRDefault="003567BA" w:rsidP="0014017A">
      <w:r>
        <w:t>Les</w:t>
      </w:r>
      <w:r w:rsidR="0014017A">
        <w:t xml:space="preserve"> pays scandinaves</w:t>
      </w:r>
      <w:r>
        <w:t xml:space="preserve">, pour leur part, ont </w:t>
      </w:r>
      <w:r w:rsidR="0018248C">
        <w:t xml:space="preserve">initié </w:t>
      </w:r>
      <w:r>
        <w:t xml:space="preserve">de grandes campagnes de promotion de la santé chez les enfants. Or </w:t>
      </w:r>
      <w:r w:rsidR="0018248C">
        <w:t xml:space="preserve">les études montrent </w:t>
      </w:r>
      <w:r>
        <w:t xml:space="preserve">ces dispositifs </w:t>
      </w:r>
      <w:r w:rsidR="0018248C">
        <w:t xml:space="preserve">deviennent </w:t>
      </w:r>
      <w:r>
        <w:t xml:space="preserve">moins efficaces </w:t>
      </w:r>
      <w:r w:rsidR="0018248C">
        <w:t xml:space="preserve">à </w:t>
      </w:r>
      <w:r>
        <w:t>l’âge adulte. L</w:t>
      </w:r>
      <w:r w:rsidR="0018248C">
        <w:t xml:space="preserve">es mesures coercitives ne constituent </w:t>
      </w:r>
      <w:r>
        <w:t xml:space="preserve">pas forcément la </w:t>
      </w:r>
      <w:r w:rsidR="0018248C">
        <w:t xml:space="preserve">bonne solution. Je suis persuadé qu’il est préférable de lancer des actions de </w:t>
      </w:r>
      <w:r>
        <w:t xml:space="preserve">communication </w:t>
      </w:r>
      <w:r w:rsidR="0096036E">
        <w:t xml:space="preserve">sur les bons comportements, avec l’appui de l’Etat. Nous </w:t>
      </w:r>
      <w:r w:rsidR="0018248C">
        <w:t>accordons notamment une large place</w:t>
      </w:r>
      <w:r w:rsidR="0096036E">
        <w:t xml:space="preserve"> </w:t>
      </w:r>
      <w:r w:rsidR="0018248C">
        <w:t xml:space="preserve">aux </w:t>
      </w:r>
      <w:r w:rsidR="0096036E">
        <w:t xml:space="preserve">actions à l’égard des </w:t>
      </w:r>
      <w:r w:rsidR="0018248C">
        <w:t>populations</w:t>
      </w:r>
      <w:r w:rsidR="0096036E">
        <w:t xml:space="preserve"> les plus défavor</w:t>
      </w:r>
      <w:r w:rsidR="0018248C">
        <w:t>isées, car nous sommes conscients de l’impact positif de ces campagnes.</w:t>
      </w:r>
    </w:p>
    <w:p w:rsidR="0014017A" w:rsidRDefault="0096036E" w:rsidP="0096036E">
      <w:pPr>
        <w:pStyle w:val="Nom"/>
      </w:pPr>
      <w:r>
        <w:t>Maeva BIGOT, psychologue social au sein du cabinet PSYCHOLAB</w:t>
      </w:r>
    </w:p>
    <w:p w:rsidR="0014017A" w:rsidRDefault="0096036E" w:rsidP="00190FF2">
      <w:r>
        <w:t xml:space="preserve">Je vous remercie pour ces présentations, d’autant plus </w:t>
      </w:r>
      <w:r w:rsidR="00190FF2">
        <w:t xml:space="preserve">intéressantes </w:t>
      </w:r>
      <w:r>
        <w:t xml:space="preserve">que ces sujets ne sont pas forcément abordés lors des formations initiales en médecine. En </w:t>
      </w:r>
      <w:r w:rsidR="00190FF2">
        <w:t>ce qui concerne la question de la motivation des patients</w:t>
      </w:r>
      <w:r>
        <w:t xml:space="preserve">, il me semble important de bien définir les bénéfices de bons comportements. </w:t>
      </w:r>
      <w:r w:rsidR="00190FF2">
        <w:t>Il peut en effet s’agir de</w:t>
      </w:r>
      <w:r>
        <w:t xml:space="preserve"> bénéfices immédiats ou de bénéfices futurs. Or le futur peut être anxiogène </w:t>
      </w:r>
      <w:r w:rsidR="00190FF2">
        <w:t>pour les populations en situation de précarité. Mettre l’accent sur les</w:t>
      </w:r>
      <w:r>
        <w:t xml:space="preserve"> bénéfices futurs </w:t>
      </w:r>
      <w:r w:rsidR="00190FF2">
        <w:t xml:space="preserve">des actions de prévention </w:t>
      </w:r>
      <w:r>
        <w:t xml:space="preserve">peut </w:t>
      </w:r>
      <w:r w:rsidR="00190FF2">
        <w:t xml:space="preserve">donc </w:t>
      </w:r>
      <w:r>
        <w:t xml:space="preserve">avoir un effet contre-productif. </w:t>
      </w:r>
      <w:r w:rsidR="00190FF2">
        <w:t>Enfin</w:t>
      </w:r>
      <w:r>
        <w:t xml:space="preserve">, je souhaite des précisions sur </w:t>
      </w:r>
      <w:r w:rsidR="00190FF2">
        <w:t xml:space="preserve">la manière dont vous construisez vos actions de communication et sur </w:t>
      </w:r>
      <w:r>
        <w:t xml:space="preserve">les indicateurs </w:t>
      </w:r>
      <w:r w:rsidR="00190FF2">
        <w:t>qui permette</w:t>
      </w:r>
      <w:r>
        <w:t>nt de vérifier leur efficacité ?</w:t>
      </w:r>
    </w:p>
    <w:p w:rsidR="0096036E" w:rsidRDefault="00190FF2" w:rsidP="0096036E">
      <w:pPr>
        <w:pStyle w:val="Nom"/>
      </w:pPr>
      <w:r>
        <w:t>Anne BUISSON</w:t>
      </w:r>
    </w:p>
    <w:p w:rsidR="0096036E" w:rsidRDefault="0096036E" w:rsidP="0014017A">
      <w:r>
        <w:t xml:space="preserve">Il est essentiel d’identifier les besoins des patients et de </w:t>
      </w:r>
      <w:r w:rsidR="00190FF2">
        <w:t>d’élaborer communément les messages destinés à être diffusés dans le cadre d’</w:t>
      </w:r>
      <w:r>
        <w:t xml:space="preserve">une campagne. Nous faisons appel à des agences de communication </w:t>
      </w:r>
      <w:r w:rsidR="00190FF2">
        <w:t xml:space="preserve">afin de définir un certain nombre de </w:t>
      </w:r>
      <w:r>
        <w:t xml:space="preserve">propositions </w:t>
      </w:r>
      <w:r w:rsidR="00190FF2">
        <w:t>consensuelles</w:t>
      </w:r>
      <w:r>
        <w:t xml:space="preserve">. Par ailleurs, je tiens à rappeler que les </w:t>
      </w:r>
      <w:r w:rsidR="00190FF2" w:rsidRPr="00190FF2">
        <w:rPr>
          <w:iCs/>
        </w:rPr>
        <w:t>maladies inflammatoires chroniques de l'intesti</w:t>
      </w:r>
      <w:r w:rsidR="00190FF2">
        <w:rPr>
          <w:iCs/>
        </w:rPr>
        <w:t>n (</w:t>
      </w:r>
      <w:r w:rsidRPr="00190FF2">
        <w:t>MICI</w:t>
      </w:r>
      <w:r w:rsidR="00190FF2">
        <w:t>)</w:t>
      </w:r>
      <w:r w:rsidRPr="00190FF2">
        <w:t xml:space="preserve"> concernent l’ensemble du tube digest</w:t>
      </w:r>
      <w:r w:rsidR="00190FF2">
        <w:t>if et qu’il existe un lien</w:t>
      </w:r>
      <w:r w:rsidR="00527BB1">
        <w:t xml:space="preserve"> entre les maladies chroniques </w:t>
      </w:r>
      <w:r w:rsidR="00190FF2">
        <w:t xml:space="preserve">et </w:t>
      </w:r>
      <w:r w:rsidR="00527BB1">
        <w:t xml:space="preserve">la santé bucco-dentaire. Ainsi, la recto-colique hémorragique accroît le risque de caries. Or les relations entre les médecins spécialistes et les chirurgiens-dentistes sont inexistantes. Il serait souhaitable de renforcer la coordination entre les professionnels de santé. </w:t>
      </w:r>
    </w:p>
    <w:p w:rsidR="004757CD" w:rsidRDefault="004757CD" w:rsidP="004757CD">
      <w:pPr>
        <w:pStyle w:val="Nom"/>
      </w:pPr>
      <w:r>
        <w:t>Jean Louis COTART</w:t>
      </w:r>
    </w:p>
    <w:p w:rsidR="0014017A" w:rsidRDefault="00527BB1" w:rsidP="00527BB1">
      <w:r>
        <w:t>La spécialité de médecine bucco-dentaire a été mise en place en </w:t>
      </w:r>
      <w:r w:rsidR="0014017A">
        <w:t xml:space="preserve">2013 chez les </w:t>
      </w:r>
      <w:r>
        <w:t xml:space="preserve">chirurgiens-dentistes. Cet internat s’étend sur trois ans. A terme, ce praticien </w:t>
      </w:r>
      <w:r w:rsidR="00190FF2">
        <w:t xml:space="preserve">peut devenir </w:t>
      </w:r>
      <w:r>
        <w:t>l’interlocuteur des</w:t>
      </w:r>
      <w:r w:rsidR="00190FF2">
        <w:t xml:space="preserve"> autres professions médicales. Il est à même d’</w:t>
      </w:r>
      <w:r>
        <w:t xml:space="preserve">assurer </w:t>
      </w:r>
      <w:r w:rsidR="00190FF2">
        <w:t>le suivi</w:t>
      </w:r>
      <w:r>
        <w:t xml:space="preserve"> des cas complexes. </w:t>
      </w:r>
    </w:p>
    <w:p w:rsidR="00527BB1" w:rsidRPr="003567BA" w:rsidRDefault="00527BB1" w:rsidP="00527BB1">
      <w:pPr>
        <w:pStyle w:val="Nom"/>
      </w:pPr>
      <w:r>
        <w:t xml:space="preserve">Docteur </w:t>
      </w:r>
      <w:r w:rsidRPr="003567BA">
        <w:t>Jacques WEMAERE</w:t>
      </w:r>
    </w:p>
    <w:p w:rsidR="00527BB1" w:rsidRDefault="00527BB1" w:rsidP="0014017A">
      <w:r>
        <w:t xml:space="preserve">Je </w:t>
      </w:r>
      <w:r w:rsidR="00190FF2">
        <w:t>vous rappelle que le</w:t>
      </w:r>
      <w:r>
        <w:t xml:space="preserve">s colloques </w:t>
      </w:r>
      <w:r w:rsidR="00190FF2">
        <w:t xml:space="preserve">organisés par l’UFSBD </w:t>
      </w:r>
      <w:r>
        <w:t xml:space="preserve">portent sur des thématiques transversales très variées, telles que la nutrition, le cancer, les maladies chroniques, le sommeil ou le diabète. Nous </w:t>
      </w:r>
      <w:r w:rsidR="00190FF2">
        <w:t>y convions</w:t>
      </w:r>
      <w:r>
        <w:t xml:space="preserve"> des professionnels de santé extérieurs à la sphère bucco-dentaire. L’une des missions de l’UFSBD </w:t>
      </w:r>
      <w:r w:rsidR="00190FF2">
        <w:t xml:space="preserve">consiste à </w:t>
      </w:r>
      <w:r>
        <w:t xml:space="preserve">mettre l’accent sur la communication entre les professionnels de santé. Les médecins généralistes et les spécialistes </w:t>
      </w:r>
      <w:r w:rsidR="00190FF2">
        <w:t xml:space="preserve">comptent parmi nos relais. Nous leur demandons de </w:t>
      </w:r>
      <w:r>
        <w:t xml:space="preserve">rappeler </w:t>
      </w:r>
      <w:r w:rsidR="00190FF2">
        <w:t xml:space="preserve">à leurs patients </w:t>
      </w:r>
      <w:r>
        <w:t>l’i</w:t>
      </w:r>
      <w:r w:rsidR="00190FF2">
        <w:t>ntérêt</w:t>
      </w:r>
      <w:r>
        <w:t xml:space="preserve"> </w:t>
      </w:r>
      <w:r w:rsidR="00190FF2">
        <w:t>de prendre</w:t>
      </w:r>
      <w:r>
        <w:t xml:space="preserve"> rendez-vous </w:t>
      </w:r>
      <w:r w:rsidR="00190FF2">
        <w:t>une fois par an</w:t>
      </w:r>
      <w:r>
        <w:t xml:space="preserve"> chez un praticien.</w:t>
      </w:r>
    </w:p>
    <w:p w:rsidR="00527BB1" w:rsidRDefault="00AC12F0" w:rsidP="00527BB1">
      <w:pPr>
        <w:pStyle w:val="Nom"/>
      </w:pPr>
      <w:r>
        <w:t>Docteur CATALLAIOU</w:t>
      </w:r>
      <w:r w:rsidR="00D42CF2">
        <w:fldChar w:fldCharType="begin"/>
      </w:r>
      <w:r w:rsidR="00D42CF2">
        <w:instrText xml:space="preserve"> XE "</w:instrText>
      </w:r>
      <w:r w:rsidR="00D42CF2" w:rsidRPr="001A4DAD">
        <w:instrText>Docteur CATALLAIOU</w:instrText>
      </w:r>
      <w:r w:rsidR="00D42CF2">
        <w:instrText xml:space="preserve">" </w:instrText>
      </w:r>
      <w:r w:rsidR="00D42CF2">
        <w:fldChar w:fldCharType="end"/>
      </w:r>
      <w:r>
        <w:t xml:space="preserve">, </w:t>
      </w:r>
      <w:r w:rsidR="00527BB1">
        <w:t>chirurgien-</w:t>
      </w:r>
      <w:r w:rsidR="0014017A">
        <w:t>den</w:t>
      </w:r>
      <w:r>
        <w:t xml:space="preserve">tiste, </w:t>
      </w:r>
      <w:r w:rsidR="00527BB1">
        <w:t>conseil général du Val-de-</w:t>
      </w:r>
      <w:r w:rsidR="0014017A">
        <w:t>Marne</w:t>
      </w:r>
    </w:p>
    <w:p w:rsidR="00527BB1" w:rsidRPr="00AC12F0" w:rsidRDefault="00AC12F0" w:rsidP="0014017A">
      <w:pPr>
        <w:rPr>
          <w:b/>
        </w:rPr>
      </w:pPr>
      <w:r>
        <w:t xml:space="preserve">Je vous remercie d’avoir rappelé </w:t>
      </w:r>
      <w:r w:rsidR="00190FF2">
        <w:t xml:space="preserve">au cours de ce colloque </w:t>
      </w:r>
      <w:r>
        <w:t xml:space="preserve">qu’un chirurgien-dentiste </w:t>
      </w:r>
      <w:r w:rsidR="00190FF2">
        <w:t>procure avant tout des soins à</w:t>
      </w:r>
      <w:r>
        <w:t xml:space="preserve"> une personne. Celle-ci est au cœur de notre formation, même si notre métier est éminemment technique. La prévention n’</w:t>
      </w:r>
      <w:r w:rsidR="00190FF2">
        <w:t>incombe</w:t>
      </w:r>
      <w:r>
        <w:t xml:space="preserve"> pas </w:t>
      </w:r>
      <w:r w:rsidR="00190FF2">
        <w:t xml:space="preserve">uniquement </w:t>
      </w:r>
      <w:r>
        <w:t>aux professionnels de santé. I</w:t>
      </w:r>
      <w:r w:rsidR="00190FF2">
        <w:t>l ne s’agit pas seulement d’une problématique d’ordre</w:t>
      </w:r>
      <w:r>
        <w:t xml:space="preserve"> individuel, même si chacun de nous souhaite avoir la meilleure santé possible. Il s’agit également d’un enjeu collectif et sociétal. Aucune étude nation</w:t>
      </w:r>
      <w:r w:rsidR="00190FF2">
        <w:t>ale n’a eu lieu depuis 2006 alors qu’</w:t>
      </w:r>
      <w:r>
        <w:t xml:space="preserve">à cette date, 40 % des enfants de six ans </w:t>
      </w:r>
      <w:r w:rsidR="00190FF2">
        <w:t xml:space="preserve">n’étaient pas suivis par </w:t>
      </w:r>
      <w:r>
        <w:t xml:space="preserve"> </w:t>
      </w:r>
      <w:r w:rsidR="00190FF2">
        <w:t>un</w:t>
      </w:r>
      <w:r>
        <w:t xml:space="preserve"> </w:t>
      </w:r>
      <w:r w:rsidR="00190FF2">
        <w:t>chirurgien-dentiste. Cette population faisai</w:t>
      </w:r>
      <w:r w:rsidRPr="00AC12F0">
        <w:t>t partie des enfants les plus attei</w:t>
      </w:r>
      <w:r w:rsidR="00190FF2">
        <w:t>nts par la maladie carieuse,</w:t>
      </w:r>
      <w:r w:rsidRPr="00AC12F0">
        <w:t xml:space="preserve"> </w:t>
      </w:r>
      <w:r w:rsidR="00190FF2">
        <w:t>qui constitue</w:t>
      </w:r>
      <w:r w:rsidRPr="00AC12F0">
        <w:t xml:space="preserve"> l’un des plus </w:t>
      </w:r>
      <w:r w:rsidR="00190FF2">
        <w:t xml:space="preserve">importants </w:t>
      </w:r>
      <w:r w:rsidRPr="00AC12F0">
        <w:t xml:space="preserve">marqueurs des inégalités sociales en santé. Le département du Val-de-Marne mène des actions </w:t>
      </w:r>
      <w:r w:rsidR="00452C3F">
        <w:t xml:space="preserve">de prévention </w:t>
      </w:r>
      <w:r w:rsidRPr="00AC12F0">
        <w:t xml:space="preserve">vis-à-vis des jeunes jusqu’à </w:t>
      </w:r>
      <w:r w:rsidR="00452C3F">
        <w:t xml:space="preserve">l’âge de </w:t>
      </w:r>
      <w:r w:rsidRPr="00AC12F0">
        <w:t xml:space="preserve">dix-huit ans </w:t>
      </w:r>
      <w:r w:rsidR="00452C3F">
        <w:t xml:space="preserve">afin de lutter contre ces inégalités. Ces actions sont mises en place </w:t>
      </w:r>
      <w:r>
        <w:t>en lien avec les professionnels de la petite enfance, l’Education Nationale, les médecins et les sages-femmes. Comment témoigner de cette réalité et faire entendre la voix de tous ces enfants, victimes de notre silence ?</w:t>
      </w:r>
    </w:p>
    <w:p w:rsidR="00AC12F0" w:rsidRDefault="0014017A" w:rsidP="00AC12F0">
      <w:pPr>
        <w:pStyle w:val="Nom"/>
      </w:pPr>
      <w:r w:rsidRPr="00D42CF2">
        <w:t>B</w:t>
      </w:r>
      <w:r w:rsidR="00AC12F0" w:rsidRPr="00D42CF2">
        <w:t xml:space="preserve">enoît </w:t>
      </w:r>
      <w:r w:rsidRPr="00D42CF2">
        <w:t>P</w:t>
      </w:r>
      <w:r w:rsidR="00D42CF2" w:rsidRPr="00D42CF2">
        <w:t>ERRIER</w:t>
      </w:r>
      <w:r>
        <w:t xml:space="preserve"> </w:t>
      </w:r>
    </w:p>
    <w:p w:rsidR="0014017A" w:rsidRDefault="00452C3F" w:rsidP="0014017A">
      <w:r>
        <w:t>L</w:t>
      </w:r>
      <w:r w:rsidR="00AC12F0">
        <w:t xml:space="preserve">es </w:t>
      </w:r>
      <w:r>
        <w:t>actions nationales de prévention relèvent</w:t>
      </w:r>
      <w:r w:rsidR="00AC12F0">
        <w:t xml:space="preserve"> </w:t>
      </w:r>
      <w:r>
        <w:t>du Ministère de la Santé. Cependant, les campagnes de</w:t>
      </w:r>
      <w:r w:rsidR="00AC12F0">
        <w:t xml:space="preserve"> communication </w:t>
      </w:r>
      <w:r>
        <w:t xml:space="preserve">sont </w:t>
      </w:r>
      <w:r w:rsidR="00AC12F0">
        <w:t>restée</w:t>
      </w:r>
      <w:r>
        <w:t>s</w:t>
      </w:r>
      <w:r w:rsidR="00AC12F0">
        <w:t xml:space="preserve"> insuffisante</w:t>
      </w:r>
      <w:r>
        <w:t>s</w:t>
      </w:r>
      <w:r w:rsidR="00AC12F0">
        <w:t xml:space="preserve"> au cours des dernières années. La santé dentaire doit y retrouver toute sa place. La création de la nouvelle agence </w:t>
      </w:r>
      <w:r>
        <w:t xml:space="preserve">Santé publique France apporte </w:t>
      </w:r>
      <w:r w:rsidR="00AC12F0">
        <w:t xml:space="preserve">une nouvelle dynamique à cet enjeu. Nous espérons qu’il </w:t>
      </w:r>
      <w:r>
        <w:t>sera véritablement pris en compte au plan national</w:t>
      </w:r>
      <w:r w:rsidR="00AC12F0">
        <w:t>.</w:t>
      </w:r>
    </w:p>
    <w:p w:rsidR="00AC12F0" w:rsidRDefault="00D42CF2" w:rsidP="00AC12F0">
      <w:pPr>
        <w:pStyle w:val="Nom"/>
      </w:pPr>
      <w:r>
        <w:t>Céline POULET, Croix-Rouge F</w:t>
      </w:r>
      <w:r w:rsidR="00AC12F0">
        <w:t>rançaise</w:t>
      </w:r>
    </w:p>
    <w:p w:rsidR="00AC12F0" w:rsidRDefault="00452C3F" w:rsidP="0014017A">
      <w:r>
        <w:t xml:space="preserve">Les </w:t>
      </w:r>
      <w:r w:rsidR="00AC12F0">
        <w:t>campagnes de communication ne sont pas forcément accessibles au</w:t>
      </w:r>
      <w:r>
        <w:t>x</w:t>
      </w:r>
      <w:r w:rsidR="00AC12F0">
        <w:t xml:space="preserve"> </w:t>
      </w:r>
      <w:r>
        <w:t>personnes</w:t>
      </w:r>
      <w:r w:rsidR="00AC12F0">
        <w:t xml:space="preserve"> en situation de handicap. Elles ne montrent d’ailleurs</w:t>
      </w:r>
      <w:r w:rsidR="00586006">
        <w:t xml:space="preserve"> aucune personne handicapée alors qu</w:t>
      </w:r>
      <w:r>
        <w:t xml:space="preserve">e le principe d’une </w:t>
      </w:r>
      <w:r w:rsidR="00586006">
        <w:t xml:space="preserve">campagne </w:t>
      </w:r>
      <w:r>
        <w:t>est que celle-ci doit être</w:t>
      </w:r>
      <w:r w:rsidR="00586006">
        <w:t xml:space="preserve"> accessible à tous. La santé bucco-dentaire des personnes </w:t>
      </w:r>
      <w:r>
        <w:t>en situation de</w:t>
      </w:r>
      <w:r w:rsidR="00586006">
        <w:t xml:space="preserve"> handicap est une problématique complexe puisque les chirurgiens-dentistes </w:t>
      </w:r>
      <w:r>
        <w:t xml:space="preserve">susceptibles d’intervenir auprès de ces populations </w:t>
      </w:r>
      <w:r w:rsidR="00586006">
        <w:t xml:space="preserve">sont peu nombreux. </w:t>
      </w:r>
      <w:r>
        <w:t xml:space="preserve">La </w:t>
      </w:r>
      <w:r w:rsidR="00586006">
        <w:t xml:space="preserve">situation est particulièrement </w:t>
      </w:r>
      <w:r>
        <w:t>difficile</w:t>
      </w:r>
      <w:r w:rsidR="00586006">
        <w:t xml:space="preserve"> pour les personnes polyhandicapées. </w:t>
      </w:r>
    </w:p>
    <w:p w:rsidR="00586006" w:rsidRDefault="00586006" w:rsidP="0014017A">
      <w:r>
        <w:t xml:space="preserve">Par ailleurs, la </w:t>
      </w:r>
      <w:r w:rsidR="00452C3F">
        <w:t xml:space="preserve">mise en place de la </w:t>
      </w:r>
      <w:r>
        <w:t xml:space="preserve">stratégie nationale de santé </w:t>
      </w:r>
      <w:r w:rsidR="00452C3F">
        <w:t xml:space="preserve">est destinée à </w:t>
      </w:r>
      <w:r>
        <w:t>structurer la politique de santé au cours de</w:t>
      </w:r>
      <w:r w:rsidR="00452C3F">
        <w:t>s cinq prochaines années. Le deuxième axe</w:t>
      </w:r>
      <w:r>
        <w:t xml:space="preserve">, qui concerne les inégalités territoriales, aurait </w:t>
      </w:r>
      <w:r w:rsidR="00452C3F">
        <w:t>pu être abordé</w:t>
      </w:r>
      <w:r>
        <w:t xml:space="preserve"> dans ce colloque. Nous devrions réfl</w:t>
      </w:r>
      <w:r w:rsidR="00452C3F">
        <w:t xml:space="preserve">échir </w:t>
      </w:r>
      <w:r>
        <w:t xml:space="preserve">aux actions et aux objectifs opérationnels </w:t>
      </w:r>
      <w:r w:rsidR="00452C3F">
        <w:t>qui peuvent être</w:t>
      </w:r>
      <w:r>
        <w:t xml:space="preserve"> déclinés dans le cadre de la stratégie nationale de santé. </w:t>
      </w:r>
    </w:p>
    <w:p w:rsidR="00586006" w:rsidRPr="003567BA" w:rsidRDefault="00586006" w:rsidP="00586006">
      <w:pPr>
        <w:pStyle w:val="Nom"/>
      </w:pPr>
      <w:r>
        <w:t xml:space="preserve">Docteur </w:t>
      </w:r>
      <w:r w:rsidRPr="003567BA">
        <w:t>Jacques WEMAERE</w:t>
      </w:r>
    </w:p>
    <w:p w:rsidR="0014017A" w:rsidRDefault="00452C3F" w:rsidP="0014017A">
      <w:r>
        <w:t>Notre</w:t>
      </w:r>
      <w:r w:rsidR="00586006">
        <w:t xml:space="preserve"> deuxième table ronde </w:t>
      </w:r>
      <w:r>
        <w:t>sera consacrée</w:t>
      </w:r>
      <w:r w:rsidR="00586006">
        <w:t xml:space="preserve"> cette </w:t>
      </w:r>
      <w:r>
        <w:t>problématique</w:t>
      </w:r>
      <w:r w:rsidR="00586006">
        <w:t xml:space="preserve">. Nous aborderons la problématique </w:t>
      </w:r>
      <w:r>
        <w:t xml:space="preserve">de l’accès aux sois </w:t>
      </w:r>
      <w:r w:rsidR="00586006">
        <w:t>des populations les plus vulnérables.</w:t>
      </w:r>
    </w:p>
    <w:p w:rsidR="00586006" w:rsidRDefault="00D42CF2" w:rsidP="00586006">
      <w:pPr>
        <w:pStyle w:val="Nom"/>
      </w:pPr>
      <w:r>
        <w:t>Olivier SMADJA</w:t>
      </w:r>
    </w:p>
    <w:p w:rsidR="00586006" w:rsidRDefault="00452C3F" w:rsidP="00586006">
      <w:r>
        <w:t xml:space="preserve">En tant que représentant de l’agence Santé publique France, je </w:t>
      </w:r>
      <w:r w:rsidR="00586006">
        <w:t xml:space="preserve">partage cette analyse. Nous souhaitons que </w:t>
      </w:r>
      <w:r>
        <w:t xml:space="preserve">le </w:t>
      </w:r>
      <w:r w:rsidR="00586006">
        <w:t>principe d’accessibilité universelle</w:t>
      </w:r>
      <w:r>
        <w:t xml:space="preserve"> soit appliqué à l’ensemble des outils de communication</w:t>
      </w:r>
      <w:r w:rsidR="00586006">
        <w:t xml:space="preserve">. A l’occasion de la deuxième édition de la campagne « Moi(s) sans tabac », </w:t>
      </w:r>
      <w:r>
        <w:t xml:space="preserve">nous avons conçu </w:t>
      </w:r>
      <w:r w:rsidR="00586006">
        <w:t>de</w:t>
      </w:r>
      <w:r>
        <w:t xml:space="preserve">ux outils répondant à cette nécessité, </w:t>
      </w:r>
      <w:r w:rsidR="00586006">
        <w:t xml:space="preserve">un </w:t>
      </w:r>
      <w:r w:rsidR="00586006" w:rsidRPr="00586006">
        <w:rPr>
          <w:i/>
        </w:rPr>
        <w:t xml:space="preserve">flyer </w:t>
      </w:r>
      <w:r w:rsidR="00586006">
        <w:t xml:space="preserve">et une brochure intitulée </w:t>
      </w:r>
      <w:r>
        <w:t>« </w:t>
      </w:r>
      <w:r w:rsidR="00586006">
        <w:t>Tabac pour comprendre</w:t>
      </w:r>
      <w:r>
        <w:t xml:space="preserve"> ». Les </w:t>
      </w:r>
      <w:r w:rsidR="00586006">
        <w:t xml:space="preserve">personnes qui ne </w:t>
      </w:r>
      <w:r>
        <w:t xml:space="preserve">maîtrisent pas la langue française ainsi que les </w:t>
      </w:r>
      <w:r w:rsidR="00586006">
        <w:t>personnes en situation de handicap</w:t>
      </w:r>
      <w:r>
        <w:t xml:space="preserve"> peuvent avoir accès, comme le montrent les </w:t>
      </w:r>
      <w:r w:rsidR="00586006">
        <w:t xml:space="preserve">tests </w:t>
      </w:r>
      <w:r>
        <w:t>que nous avons réalisé dans les</w:t>
      </w:r>
      <w:r w:rsidR="00586006">
        <w:t xml:space="preserve"> groupes. </w:t>
      </w:r>
    </w:p>
    <w:p w:rsidR="00B1357F" w:rsidRPr="003567BA" w:rsidRDefault="00B1357F" w:rsidP="00B1357F">
      <w:pPr>
        <w:pStyle w:val="Nom"/>
      </w:pPr>
      <w:r>
        <w:t xml:space="preserve">Docteur </w:t>
      </w:r>
      <w:r w:rsidRPr="003567BA">
        <w:t>Jacques WEMAERE</w:t>
      </w:r>
    </w:p>
    <w:p w:rsidR="00586006" w:rsidRDefault="00B1357F" w:rsidP="00586006">
      <w:r>
        <w:t xml:space="preserve">Certains outils </w:t>
      </w:r>
      <w:r w:rsidR="00452C3F">
        <w:t>associés à</w:t>
      </w:r>
      <w:r>
        <w:t xml:space="preserve"> la série Santé BD sont </w:t>
      </w:r>
      <w:r w:rsidR="00452C3F">
        <w:t xml:space="preserve">également </w:t>
      </w:r>
      <w:r>
        <w:t>accessibles aux personnes en situation de handicap.</w:t>
      </w:r>
    </w:p>
    <w:p w:rsidR="00586006" w:rsidRDefault="00586006" w:rsidP="00586006">
      <w:pPr>
        <w:pStyle w:val="Nom"/>
      </w:pPr>
      <w:r>
        <w:t xml:space="preserve">Danielle GRIZEAU-CLEMENS, </w:t>
      </w:r>
      <w:r w:rsidR="0014017A">
        <w:t xml:space="preserve">UFSBD Ile de </w:t>
      </w:r>
      <w:r>
        <w:t>France</w:t>
      </w:r>
    </w:p>
    <w:p w:rsidR="0014017A" w:rsidRPr="00B1357F" w:rsidRDefault="00B1357F" w:rsidP="0014017A">
      <w:r>
        <w:t>Nous n’avons pas abordé l</w:t>
      </w:r>
      <w:r w:rsidR="00452C3F">
        <w:t xml:space="preserve">a question de la place accordée aux </w:t>
      </w:r>
      <w:r>
        <w:t>actions de</w:t>
      </w:r>
      <w:r w:rsidR="0014017A">
        <w:t xml:space="preserve"> </w:t>
      </w:r>
      <w:r w:rsidR="0014017A" w:rsidRPr="00B1357F">
        <w:rPr>
          <w:i/>
        </w:rPr>
        <w:t>lobbying</w:t>
      </w:r>
      <w:r>
        <w:t xml:space="preserve">. L’association </w:t>
      </w:r>
      <w:r w:rsidRPr="00D42CF2">
        <w:t>MICI utilise</w:t>
      </w:r>
      <w:r>
        <w:t>-t-elle ce mode de communication ?</w:t>
      </w:r>
    </w:p>
    <w:p w:rsidR="00D42CF2" w:rsidRDefault="00D42CF2" w:rsidP="00D42CF2">
      <w:pPr>
        <w:pStyle w:val="Nom"/>
      </w:pPr>
      <w:r>
        <w:t>Docteur Anne BUISSON</w:t>
      </w:r>
    </w:p>
    <w:p w:rsidR="00B1357F" w:rsidRDefault="00B1357F" w:rsidP="00B1357F">
      <w:r>
        <w:t>Le</w:t>
      </w:r>
      <w:r w:rsidR="0014017A" w:rsidRPr="00B1357F">
        <w:rPr>
          <w:i/>
        </w:rPr>
        <w:t xml:space="preserve"> lobbying</w:t>
      </w:r>
      <w:r w:rsidR="0014017A">
        <w:t xml:space="preserve"> </w:t>
      </w:r>
      <w:r>
        <w:t>joue un rôle</w:t>
      </w:r>
      <w:r w:rsidR="0014017A">
        <w:t xml:space="preserve"> essentiel</w:t>
      </w:r>
      <w:r w:rsidR="00452C3F">
        <w:t xml:space="preserve"> dans notre association, qui comporte un </w:t>
      </w:r>
      <w:r>
        <w:t xml:space="preserve">pôle </w:t>
      </w:r>
      <w:r w:rsidR="00452C3F">
        <w:t>dédié à ces actions. Celui-ci joue un rôle important</w:t>
      </w:r>
      <w:r>
        <w:t xml:space="preserve">. Nous interventions portent sur </w:t>
      </w:r>
      <w:r w:rsidR="00D10FE6">
        <w:t xml:space="preserve">un certain nombre de </w:t>
      </w:r>
      <w:r>
        <w:t>points, tels que les problèmes d’accès aux traitements et la prise en charge des soins. Je rappelle que l</w:t>
      </w:r>
      <w:r w:rsidR="00D10FE6">
        <w:t>’ALD ne prévoit pas la prise en charge d</w:t>
      </w:r>
      <w:r>
        <w:t xml:space="preserve">es soins bucco-dentaires </w:t>
      </w:r>
      <w:r w:rsidR="00D10FE6">
        <w:t>des</w:t>
      </w:r>
      <w:r>
        <w:t xml:space="preserve"> patients atteints de la maladie de Cohn ou d’une recto-colique hémorragique alors que les personnes atteintes d’une polyarthrite bénéficient de cette prise en charge. Nous menons </w:t>
      </w:r>
      <w:r w:rsidR="00D10FE6">
        <w:t xml:space="preserve">donc un </w:t>
      </w:r>
      <w:r>
        <w:t>combat auprès de la Haute Autorité de Santé et la CNAM</w:t>
      </w:r>
      <w:r w:rsidR="00D10FE6">
        <w:t xml:space="preserve"> pour que ces malades aient accès à ce droit</w:t>
      </w:r>
      <w:r>
        <w:t xml:space="preserve">. </w:t>
      </w:r>
    </w:p>
    <w:p w:rsidR="004757CD" w:rsidRDefault="004757CD" w:rsidP="004757CD">
      <w:pPr>
        <w:pStyle w:val="Nom"/>
      </w:pPr>
      <w:r w:rsidRPr="00CF194C">
        <w:t>Benoît PERRIER</w:t>
      </w:r>
    </w:p>
    <w:p w:rsidR="00B1357F" w:rsidRPr="00B1357F" w:rsidRDefault="00D10FE6" w:rsidP="0014017A">
      <w:r>
        <w:t>Il est possible de mener d</w:t>
      </w:r>
      <w:r w:rsidR="00B1357F">
        <w:t xml:space="preserve">es actions de </w:t>
      </w:r>
      <w:r w:rsidR="00B1357F" w:rsidRPr="00B1357F">
        <w:rPr>
          <w:i/>
        </w:rPr>
        <w:t>lobbying</w:t>
      </w:r>
      <w:r w:rsidR="00B1357F">
        <w:t xml:space="preserve"> auprès de l’Assurance Maladie et des Agences Régionales de Santé. La construction locale de la stratégie nationale de santé implique des discussions au niveau territorial.</w:t>
      </w:r>
    </w:p>
    <w:p w:rsidR="004757CD" w:rsidRDefault="004757CD" w:rsidP="004757CD">
      <w:pPr>
        <w:pStyle w:val="Nom"/>
      </w:pPr>
      <w:r>
        <w:t>Jean Louis COTART</w:t>
      </w:r>
    </w:p>
    <w:p w:rsidR="00B1357F" w:rsidRDefault="00D10FE6" w:rsidP="00B1357F">
      <w:r>
        <w:t xml:space="preserve">Le projet régional de santé </w:t>
      </w:r>
      <w:r w:rsidR="00B1357F">
        <w:t>est la feuille de route de l’Agence Régionale de Santé. Il sera mis en œuvre en mai 2018</w:t>
      </w:r>
      <w:r>
        <w:t xml:space="preserve"> et s’étendra sur une durée de cinq ans</w:t>
      </w:r>
      <w:r w:rsidR="00B1357F">
        <w:t>. La stratégie nationale de</w:t>
      </w:r>
      <w:r>
        <w:t xml:space="preserve"> santé y sera prise en compte. L</w:t>
      </w:r>
      <w:r w:rsidR="00B1357F">
        <w:t xml:space="preserve">a construction </w:t>
      </w:r>
      <w:r>
        <w:t xml:space="preserve">du projet régional de santé </w:t>
      </w:r>
      <w:r w:rsidR="00B1357F">
        <w:t xml:space="preserve">nécessite une phase de discussions durant laquelle </w:t>
      </w:r>
      <w:r>
        <w:t xml:space="preserve">il sera possible d’engager </w:t>
      </w:r>
      <w:r w:rsidR="00B1357F">
        <w:t>des actions de</w:t>
      </w:r>
      <w:r w:rsidR="00B1357F" w:rsidRPr="00B1357F">
        <w:rPr>
          <w:i/>
        </w:rPr>
        <w:t xml:space="preserve"> lobbying</w:t>
      </w:r>
      <w:r w:rsidR="00B1357F">
        <w:t xml:space="preserve"> dans le cadre de la Conférence régionale de la Santé et de l’Autonomie</w:t>
      </w:r>
      <w:r>
        <w:t xml:space="preserve"> (CSRA)</w:t>
      </w:r>
      <w:r w:rsidR="00B1357F">
        <w:t xml:space="preserve">. </w:t>
      </w:r>
      <w:r w:rsidR="00353E68">
        <w:t xml:space="preserve">Les remarques exprimées </w:t>
      </w:r>
      <w:r>
        <w:t>à cette occasion</w:t>
      </w:r>
      <w:r w:rsidR="00353E68">
        <w:t xml:space="preserve"> donnent lieu à une véritable concertation.</w:t>
      </w:r>
    </w:p>
    <w:p w:rsidR="0014017A" w:rsidRDefault="00353E68" w:rsidP="00353E68">
      <w:pPr>
        <w:pStyle w:val="Nom"/>
      </w:pPr>
      <w:r>
        <w:t>Nathalie GUIGNON, chargée d’études à la DREES</w:t>
      </w:r>
    </w:p>
    <w:p w:rsidR="0014017A" w:rsidRDefault="00D10FE6" w:rsidP="00353E68">
      <w:r>
        <w:t xml:space="preserve">Selon une idée reçue, </w:t>
      </w:r>
      <w:r w:rsidR="00353E68">
        <w:t>il n’est pas nécessa</w:t>
      </w:r>
      <w:r>
        <w:t xml:space="preserve">ire de soigner de dents de lait. Celle-ci </w:t>
      </w:r>
      <w:r w:rsidR="00353E68">
        <w:t xml:space="preserve">est très ancrée et contrevient à l’accès aux soins, </w:t>
      </w:r>
      <w:r w:rsidR="0014017A">
        <w:t>notamment chez les enfants les plus jeunes</w:t>
      </w:r>
      <w:r w:rsidR="00353E68">
        <w:t>.</w:t>
      </w:r>
    </w:p>
    <w:p w:rsidR="004757CD" w:rsidRDefault="004757CD" w:rsidP="004757CD">
      <w:pPr>
        <w:pStyle w:val="Nom"/>
      </w:pPr>
      <w:r w:rsidRPr="00CF194C">
        <w:t>Benoît PERRIER</w:t>
      </w:r>
    </w:p>
    <w:p w:rsidR="00353E68" w:rsidRDefault="00D10FE6" w:rsidP="004757CD">
      <w:r>
        <w:t xml:space="preserve">Cette question a été intégrée dans l’une de nos </w:t>
      </w:r>
      <w:r w:rsidR="00353E68">
        <w:t>ca</w:t>
      </w:r>
      <w:r w:rsidR="004757CD">
        <w:t>mpagne</w:t>
      </w:r>
      <w:r>
        <w:t>s, qui a mis l’accent sur c</w:t>
      </w:r>
      <w:r w:rsidR="004757CD">
        <w:t>inq idées reçues</w:t>
      </w:r>
      <w:r w:rsidR="00353E68">
        <w:t xml:space="preserve">. </w:t>
      </w:r>
      <w:r>
        <w:t>Il est exact que les enfants peuvent souffrir de</w:t>
      </w:r>
      <w:r w:rsidR="00353E68">
        <w:t xml:space="preserve"> c</w:t>
      </w:r>
      <w:r>
        <w:t>aries dès le plus jeune âge. C</w:t>
      </w:r>
      <w:r w:rsidR="00353E68">
        <w:t xml:space="preserve">elles-ci </w:t>
      </w:r>
      <w:r>
        <w:t>nécessitent un traitement</w:t>
      </w:r>
      <w:r w:rsidR="00353E68">
        <w:t xml:space="preserve">. </w:t>
      </w:r>
    </w:p>
    <w:p w:rsidR="004757CD" w:rsidRDefault="004757CD" w:rsidP="004757CD">
      <w:pPr>
        <w:pStyle w:val="Nom"/>
      </w:pPr>
      <w:r>
        <w:t>Jean Louis COTART</w:t>
      </w:r>
    </w:p>
    <w:p w:rsidR="00353E68" w:rsidRDefault="00D10FE6" w:rsidP="00353E68">
      <w:r>
        <w:t xml:space="preserve">L’Agence Régionale de Santé </w:t>
      </w:r>
      <w:r w:rsidR="00353E68">
        <w:t xml:space="preserve">Auvergne Rhône-Alpes </w:t>
      </w:r>
      <w:r>
        <w:t>mène des actions</w:t>
      </w:r>
      <w:r w:rsidR="00353E68">
        <w:t xml:space="preserve"> </w:t>
      </w:r>
      <w:r>
        <w:t xml:space="preserve">qui concernent les enfants </w:t>
      </w:r>
      <w:r w:rsidR="00353E68">
        <w:t xml:space="preserve">dès le plus jeune âge. Elle intervient auprès des sages-femmes pour </w:t>
      </w:r>
      <w:r>
        <w:t>qu’elles puissent relayer</w:t>
      </w:r>
      <w:r w:rsidR="00353E68">
        <w:t xml:space="preserve"> ces messages. </w:t>
      </w:r>
    </w:p>
    <w:p w:rsidR="00353E68" w:rsidRPr="003567BA" w:rsidRDefault="00353E68" w:rsidP="00353E68">
      <w:pPr>
        <w:pStyle w:val="Nom"/>
      </w:pPr>
      <w:r>
        <w:t xml:space="preserve">Docteur </w:t>
      </w:r>
      <w:r w:rsidRPr="003567BA">
        <w:t>Jacques WEMAERE</w:t>
      </w:r>
    </w:p>
    <w:p w:rsidR="00353E68" w:rsidRDefault="00353E68" w:rsidP="0014017A">
      <w:r>
        <w:t xml:space="preserve">La campagne « Aime tes dents » a été </w:t>
      </w:r>
      <w:r w:rsidR="00D10FE6">
        <w:t>étendue jusqu’aux tranches d’</w:t>
      </w:r>
      <w:r>
        <w:t>âge de 21 et 24 ans. Nous mettons l’accent sur l</w:t>
      </w:r>
      <w:r w:rsidR="00D10FE6">
        <w:t>a nécessité d’un</w:t>
      </w:r>
      <w:r>
        <w:t xml:space="preserve"> suivi plus précoce des enfants. Nous souhaitons la mise en place d’un bilan bucco-</w:t>
      </w:r>
      <w:r w:rsidR="00D10FE6">
        <w:t>dentaire à l’âge de trois ans. Il convient de rappeler que l</w:t>
      </w:r>
      <w:r>
        <w:t xml:space="preserve">es enfants peuvent </w:t>
      </w:r>
      <w:r w:rsidR="00D10FE6">
        <w:t xml:space="preserve">être amenés à une consultation </w:t>
      </w:r>
      <w:r>
        <w:t>chez le chirurgien-dentiste dès l’âge d’un an.</w:t>
      </w:r>
    </w:p>
    <w:p w:rsidR="00353E68" w:rsidRDefault="00353E68" w:rsidP="00353E68">
      <w:pPr>
        <w:pStyle w:val="Nom"/>
      </w:pPr>
      <w:r>
        <w:t>Françoise HADJEMI</w:t>
      </w:r>
      <w:r w:rsidR="00D42CF2">
        <w:fldChar w:fldCharType="begin"/>
      </w:r>
      <w:r w:rsidR="00D42CF2">
        <w:instrText xml:space="preserve"> XE "</w:instrText>
      </w:r>
      <w:r w:rsidR="00D42CF2" w:rsidRPr="00E43E6F">
        <w:instrText>Françoise HADJEMI</w:instrText>
      </w:r>
      <w:r w:rsidR="00D42CF2">
        <w:instrText xml:space="preserve">" </w:instrText>
      </w:r>
      <w:r w:rsidR="00D42CF2">
        <w:fldChar w:fldCharType="end"/>
      </w:r>
      <w:r>
        <w:t xml:space="preserve">, chargée de prévention, Assurance Maladie </w:t>
      </w:r>
    </w:p>
    <w:p w:rsidR="00353E68" w:rsidRDefault="00353E68" w:rsidP="00E200B2">
      <w:r>
        <w:t xml:space="preserve">Il serait souhaitable que l’UFSBD mène une </w:t>
      </w:r>
      <w:r w:rsidR="00D10FE6">
        <w:t xml:space="preserve">campagne </w:t>
      </w:r>
      <w:r>
        <w:t xml:space="preserve">de communication auprès des médecins traitants. Par ailleurs, je rappelle </w:t>
      </w:r>
      <w:r w:rsidR="00E200B2">
        <w:t xml:space="preserve">que </w:t>
      </w:r>
      <w:r>
        <w:t xml:space="preserve">la mise en place </w:t>
      </w:r>
      <w:r w:rsidR="00D10FE6">
        <w:t>du dispositif de la</w:t>
      </w:r>
      <w:r>
        <w:t xml:space="preserve"> rémunération sur objectifs de santé publique</w:t>
      </w:r>
      <w:r w:rsidR="00E200B2">
        <w:t xml:space="preserve"> </w:t>
      </w:r>
      <w:r w:rsidR="00D10FE6">
        <w:t xml:space="preserve">(ROSP) </w:t>
      </w:r>
      <w:r w:rsidR="00E200B2">
        <w:t>concerne la santé bucco-dentaire, nota</w:t>
      </w:r>
      <w:r w:rsidR="00D10FE6">
        <w:t>mment l’examen bucco-dentaire. Ces disposition prévoient que l</w:t>
      </w:r>
      <w:r w:rsidR="00E200B2">
        <w:t xml:space="preserve">es médecins traitants auront un intérêt financier à proposer aux </w:t>
      </w:r>
      <w:r w:rsidR="00D10FE6">
        <w:t>familles</w:t>
      </w:r>
      <w:r w:rsidR="00E200B2">
        <w:t xml:space="preserve"> de </w:t>
      </w:r>
      <w:r w:rsidR="00D10FE6">
        <w:t xml:space="preserve">prendre rendez-vous </w:t>
      </w:r>
      <w:r w:rsidR="00E200B2">
        <w:t>un dentiste</w:t>
      </w:r>
      <w:r w:rsidR="00D10FE6">
        <w:t xml:space="preserve"> pour leur enfant</w:t>
      </w:r>
      <w:r w:rsidR="00E200B2">
        <w:t xml:space="preserve">. Enfin, </w:t>
      </w:r>
      <w:r w:rsidR="00D10FE6">
        <w:t xml:space="preserve">dans le cadre des consultations, </w:t>
      </w:r>
      <w:r w:rsidR="00E200B2">
        <w:t xml:space="preserve">les chirurgiens-dentistes </w:t>
      </w:r>
      <w:r w:rsidR="00D10FE6">
        <w:t>doivent remplir</w:t>
      </w:r>
      <w:r w:rsidR="00E200B2">
        <w:t xml:space="preserve"> un imprimé </w:t>
      </w:r>
      <w:r w:rsidR="00EB6942">
        <w:t>dont le contenu est pris en compte dans l</w:t>
      </w:r>
      <w:r w:rsidR="00E200B2">
        <w:t xml:space="preserve">es évaluations nationales sur la santé bucco-dentaire des enfants. </w:t>
      </w:r>
    </w:p>
    <w:p w:rsidR="00E200B2" w:rsidRPr="003567BA" w:rsidRDefault="00E200B2" w:rsidP="00E200B2">
      <w:pPr>
        <w:pStyle w:val="Nom"/>
      </w:pPr>
      <w:r>
        <w:t xml:space="preserve">Docteur </w:t>
      </w:r>
      <w:r w:rsidRPr="003567BA">
        <w:t>Jacques WEMAERE</w:t>
      </w:r>
    </w:p>
    <w:p w:rsidR="0014017A" w:rsidRDefault="00E200B2" w:rsidP="00E200B2">
      <w:r>
        <w:t>L’UFSBD exerce ses missions d</w:t>
      </w:r>
      <w:r w:rsidR="00EB6942">
        <w:t xml:space="preserve">ans un champ multidisciplinaire. Nous entendons resserrer les liens </w:t>
      </w:r>
      <w:r>
        <w:t xml:space="preserve">avec les médecins généralistes, qui constituent la cheville ouvrière du système de santé français. </w:t>
      </w:r>
    </w:p>
    <w:p w:rsidR="004757CD" w:rsidRDefault="004757CD" w:rsidP="004757CD">
      <w:pPr>
        <w:pStyle w:val="Nom"/>
      </w:pPr>
      <w:r w:rsidRPr="00CF194C">
        <w:t>Benoît PERRIER</w:t>
      </w:r>
    </w:p>
    <w:p w:rsidR="005C1C9D" w:rsidRDefault="00E200B2" w:rsidP="0014017A">
      <w:r>
        <w:t xml:space="preserve">La mise en place de la nouvelle convention médicale </w:t>
      </w:r>
      <w:r w:rsidR="005C1C9D">
        <w:t>permettra</w:t>
      </w:r>
      <w:r>
        <w:t xml:space="preserve"> </w:t>
      </w:r>
      <w:r w:rsidR="005C1C9D">
        <w:t>aux médecins généralistes de disposer d’</w:t>
      </w:r>
      <w:r>
        <w:t xml:space="preserve">une </w:t>
      </w:r>
      <w:r w:rsidR="00EB6942">
        <w:t xml:space="preserve">meilleure </w:t>
      </w:r>
      <w:r>
        <w:t>vision sur la santé bucco-dentaire des patients.</w:t>
      </w:r>
    </w:p>
    <w:p w:rsidR="005C1C9D" w:rsidRPr="003567BA" w:rsidRDefault="005C1C9D" w:rsidP="005C1C9D">
      <w:pPr>
        <w:pStyle w:val="Nom"/>
      </w:pPr>
      <w:r>
        <w:t xml:space="preserve">Docteur </w:t>
      </w:r>
      <w:r w:rsidRPr="003567BA">
        <w:t>Jacques WEMAERE</w:t>
      </w:r>
    </w:p>
    <w:p w:rsidR="0054380E" w:rsidRDefault="005C1C9D" w:rsidP="0014017A">
      <w:r>
        <w:t xml:space="preserve">Il faudrait </w:t>
      </w:r>
      <w:r w:rsidR="00EB6942">
        <w:t xml:space="preserve">d’ailleurs </w:t>
      </w:r>
      <w:r>
        <w:t xml:space="preserve">remplacer l’expression « dents de laits » par </w:t>
      </w:r>
      <w:r w:rsidR="00EB6942">
        <w:t>l’expression</w:t>
      </w:r>
      <w:r>
        <w:t xml:space="preserve"> « dents d’enfants ». Ce</w:t>
      </w:r>
      <w:r w:rsidR="00EB6942">
        <w:t>tte évolution sémantique pourrait contribuer à l’efficacité de nos actions de communication</w:t>
      </w:r>
      <w:r>
        <w:t xml:space="preserve">. </w:t>
      </w:r>
    </w:p>
    <w:p w:rsidR="0054380E" w:rsidRDefault="0054380E" w:rsidP="0054380E">
      <w:pPr>
        <w:pStyle w:val="Titre2"/>
      </w:pPr>
      <w:r>
        <w:br w:type="page"/>
      </w:r>
    </w:p>
    <w:p w:rsidR="0014017A" w:rsidRDefault="0014017A" w:rsidP="0014017A"/>
    <w:p w:rsidR="00CF194C" w:rsidRPr="00CF194C" w:rsidRDefault="00CF194C" w:rsidP="00CF194C">
      <w:pPr>
        <w:pStyle w:val="Titre2"/>
      </w:pPr>
      <w:bookmarkStart w:id="30" w:name="_Toc496691951"/>
      <w:bookmarkStart w:id="31" w:name="_Toc498330816"/>
      <w:r>
        <w:t xml:space="preserve">Table ronde : </w:t>
      </w:r>
      <w:r w:rsidRPr="00CF194C">
        <w:t>Comment communiquer dans les actions de proximité pour toucher les populations</w:t>
      </w:r>
      <w:bookmarkEnd w:id="30"/>
      <w:bookmarkEnd w:id="31"/>
    </w:p>
    <w:p w:rsidR="006A0A80" w:rsidRDefault="006A0A80" w:rsidP="00CF194C">
      <w:pPr>
        <w:rPr>
          <w:i/>
        </w:rPr>
      </w:pPr>
    </w:p>
    <w:p w:rsidR="00CF194C" w:rsidRPr="00CF194C" w:rsidRDefault="00CF194C" w:rsidP="00CF194C">
      <w:pPr>
        <w:rPr>
          <w:i/>
        </w:rPr>
      </w:pPr>
      <w:r w:rsidRPr="00CF194C">
        <w:rPr>
          <w:i/>
        </w:rPr>
        <w:t xml:space="preserve">Cette table ronde est animée par le </w:t>
      </w:r>
      <w:r w:rsidRPr="00CF194C">
        <w:rPr>
          <w:i/>
          <w:sz w:val="20"/>
          <w:szCs w:val="20"/>
        </w:rPr>
        <w:t>Dr Jacques WEMAERE</w:t>
      </w:r>
      <w:r w:rsidR="00EB6942">
        <w:rPr>
          <w:i/>
        </w:rPr>
        <w:t>, Vice-Président de l’</w:t>
      </w:r>
      <w:r w:rsidRPr="00CF194C">
        <w:rPr>
          <w:i/>
        </w:rPr>
        <w:t>UFSBD</w:t>
      </w:r>
    </w:p>
    <w:p w:rsidR="00CF194C" w:rsidRPr="00CF194C" w:rsidRDefault="00CF194C" w:rsidP="00CF194C">
      <w:pPr>
        <w:pStyle w:val="Titre5"/>
      </w:pPr>
      <w:bookmarkStart w:id="32" w:name="_Toc496691952"/>
      <w:bookmarkStart w:id="33" w:name="_Toc498330817"/>
      <w:r w:rsidRPr="00CF194C">
        <w:t>Dé</w:t>
      </w:r>
      <w:r w:rsidR="005C1C9D">
        <w:t>velopper des programmes adaptés </w:t>
      </w:r>
      <w:r w:rsidR="00EB6942">
        <w:t>: un exemple,</w:t>
      </w:r>
      <w:r w:rsidRPr="00CF194C">
        <w:t xml:space="preserve"> le programme OP’S de la CAMIEG</w:t>
      </w:r>
      <w:bookmarkEnd w:id="32"/>
      <w:bookmarkEnd w:id="33"/>
    </w:p>
    <w:p w:rsidR="005C1C9D" w:rsidRDefault="005C1C9D" w:rsidP="005C1C9D">
      <w:pPr>
        <w:pStyle w:val="Nom"/>
      </w:pPr>
      <w:r>
        <w:t xml:space="preserve">Docteur </w:t>
      </w:r>
      <w:r w:rsidRPr="005C1C9D">
        <w:t>Jacques WEMAERE</w:t>
      </w:r>
    </w:p>
    <w:p w:rsidR="005C1C9D" w:rsidRPr="005C1C9D" w:rsidRDefault="00EB6942" w:rsidP="005C1C9D">
      <w:r>
        <w:t>Durant la première partie de ce colloque, n</w:t>
      </w:r>
      <w:r w:rsidR="005C1C9D">
        <w:t xml:space="preserve">ous avons abordé la problématique de la communication générale en santé. Je propose maintenant d’évoquer un certain nombre d’actions de proximité, notamment le programme OP’S créé par la CAMIEG en collaboration avec l’UFSBD. </w:t>
      </w:r>
    </w:p>
    <w:p w:rsidR="00CF194C" w:rsidRDefault="00CF194C" w:rsidP="00CF194C">
      <w:pPr>
        <w:pStyle w:val="Nom"/>
      </w:pPr>
      <w:r w:rsidRPr="00CF194C">
        <w:t>Mireille RAVOU</w:t>
      </w:r>
      <w:r w:rsidR="005C1C9D">
        <w:t xml:space="preserve">X, coordonnatrice du programme </w:t>
      </w:r>
      <w:r w:rsidR="00EB6942">
        <w:t xml:space="preserve">OP’S </w:t>
      </w:r>
      <w:r w:rsidR="005C1C9D">
        <w:t xml:space="preserve">à la </w:t>
      </w:r>
      <w:r w:rsidRPr="00CF194C">
        <w:t>CAMIEG</w:t>
      </w:r>
    </w:p>
    <w:p w:rsidR="005C1C9D" w:rsidRDefault="005C1C9D" w:rsidP="005C1C9D">
      <w:r>
        <w:t>Bonjour à tous.</w:t>
      </w:r>
    </w:p>
    <w:p w:rsidR="005C1C9D" w:rsidRDefault="005C1C9D" w:rsidP="005B14A9">
      <w:r>
        <w:t>La Caisse d’Assurance Maladie des Industries Electriques et Gazières (CAMIEG) est un organisme de sécurité social</w:t>
      </w:r>
      <w:r w:rsidR="00EB6942">
        <w:t>e</w:t>
      </w:r>
      <w:r>
        <w:t xml:space="preserve"> cré</w:t>
      </w:r>
      <w:r w:rsidR="00EB6942">
        <w:t>é par décret le 30 mars 2007. La CAMIEG est chargée d’</w:t>
      </w:r>
      <w:r>
        <w:t>assur</w:t>
      </w:r>
      <w:r w:rsidR="00EB6942">
        <w:t>er</w:t>
      </w:r>
      <w:r>
        <w:t xml:space="preserve"> </w:t>
      </w:r>
      <w:r w:rsidR="00EB6942">
        <w:t>la gestion du régime spécifique</w:t>
      </w:r>
      <w:r>
        <w:t xml:space="preserve"> d’assurance maladie et maternité </w:t>
      </w:r>
      <w:r w:rsidR="00EB6942">
        <w:t>dans</w:t>
      </w:r>
      <w:r>
        <w:t xml:space="preserve"> ce secteur, sous la tutelle de l’Etat. Sa compétence est nationale. La CAMIEG </w:t>
      </w:r>
      <w:r w:rsidR="00EB6942">
        <w:t xml:space="preserve">assure la protection des </w:t>
      </w:r>
      <w:r>
        <w:t>a</w:t>
      </w:r>
      <w:r w:rsidR="00EB6942">
        <w:t>gents statutaires en activité, d</w:t>
      </w:r>
      <w:r>
        <w:t xml:space="preserve">es inactifs </w:t>
      </w:r>
      <w:r w:rsidR="00EB6942">
        <w:t>et celle de</w:t>
      </w:r>
      <w:r>
        <w:t xml:space="preserve"> leurs ayant droits. </w:t>
      </w:r>
      <w:r w:rsidR="005B14A9">
        <w:t xml:space="preserve">Dix-sept antennes régionales </w:t>
      </w:r>
      <w:r w:rsidR="00EB6942">
        <w:t>assurent</w:t>
      </w:r>
      <w:r w:rsidR="005B14A9">
        <w:t xml:space="preserve"> l’accueil physique des bénéficiaires et réalisent des actions de prévention en santé dans chaque région. Je tenterai de </w:t>
      </w:r>
      <w:r w:rsidR="00EB6942">
        <w:t xml:space="preserve">vous apporter des précisions sur </w:t>
      </w:r>
      <w:r w:rsidR="005B14A9">
        <w:t xml:space="preserve">le programme Objectif Pré Santé (OP’S), </w:t>
      </w:r>
      <w:r w:rsidR="00EB6942">
        <w:t>destiné</w:t>
      </w:r>
      <w:r>
        <w:t xml:space="preserve"> aux personnes de 45 à 60 </w:t>
      </w:r>
      <w:r w:rsidR="00EB6942">
        <w:t>ans. Je propose également de vous fournir des informations sur son adaptation</w:t>
      </w:r>
      <w:r w:rsidR="005B14A9">
        <w:t xml:space="preserve"> au profil des participants et </w:t>
      </w:r>
      <w:r w:rsidR="00EB6942">
        <w:t>sur</w:t>
      </w:r>
      <w:r w:rsidR="005B14A9">
        <w:t xml:space="preserve"> la </w:t>
      </w:r>
      <w:r w:rsidR="00EB6942">
        <w:t xml:space="preserve">manière dont notre </w:t>
      </w:r>
      <w:r w:rsidR="005B14A9">
        <w:t xml:space="preserve">communication a été </w:t>
      </w:r>
      <w:r w:rsidR="00EB6942">
        <w:t>élaborée en fonction d</w:t>
      </w:r>
      <w:r w:rsidR="005B14A9">
        <w:t xml:space="preserve">u public cible. La déclinaison régionale du programme </w:t>
      </w:r>
      <w:r w:rsidR="00EB6942">
        <w:t xml:space="preserve">OP’S </w:t>
      </w:r>
      <w:r w:rsidR="005B14A9">
        <w:t>a été mise en œuvre par les dix-sept antennes régionales.</w:t>
      </w:r>
    </w:p>
    <w:p w:rsidR="005B14A9" w:rsidRDefault="005B14A9" w:rsidP="005B14A9">
      <w:r>
        <w:t xml:space="preserve">Ce programme est adapté à une tranche d’âge spécifique, qui correspond à l’apparition des premiers signes du vieillissement. Les personnes concernées prennent alors conscience de l’importance de conserver une bonne santé. En outre, la génération des 45-60 ans </w:t>
      </w:r>
      <w:r w:rsidR="00EB6942">
        <w:t>est une</w:t>
      </w:r>
      <w:r>
        <w:t xml:space="preserve"> </w:t>
      </w:r>
      <w:r w:rsidR="00EB6942">
        <w:t>« </w:t>
      </w:r>
      <w:r>
        <w:t>génération pivot</w:t>
      </w:r>
      <w:r w:rsidR="00EB6942">
        <w:t> »</w:t>
      </w:r>
      <w:r>
        <w:t xml:space="preserve">, </w:t>
      </w:r>
      <w:r w:rsidR="00EB6942">
        <w:t>qui exerce encore</w:t>
      </w:r>
      <w:r>
        <w:t xml:space="preserve"> des activités professionnelles, </w:t>
      </w:r>
      <w:r w:rsidR="00EB6942">
        <w:t xml:space="preserve">peut encore avoir </w:t>
      </w:r>
      <w:r>
        <w:t xml:space="preserve">des enfants à charge et </w:t>
      </w:r>
      <w:r w:rsidR="00EB6942">
        <w:t xml:space="preserve">se trouve </w:t>
      </w:r>
      <w:r>
        <w:t xml:space="preserve">parfois </w:t>
      </w:r>
      <w:r w:rsidR="00EB6942">
        <w:t xml:space="preserve">confrontée à </w:t>
      </w:r>
      <w:r>
        <w:t xml:space="preserve">la nécessité d’apporter un soutien aux parents </w:t>
      </w:r>
      <w:r w:rsidR="001E6BCB">
        <w:t xml:space="preserve">âgés. </w:t>
      </w:r>
      <w:r w:rsidR="00EB6942">
        <w:t xml:space="preserve">Par conséquent, il n’est pas si facile de mobiliser les populations appartenant à cette tranche d’âge. </w:t>
      </w:r>
      <w:r w:rsidR="001E6BCB">
        <w:t>L’</w:t>
      </w:r>
      <w:r>
        <w:t xml:space="preserve">offre de </w:t>
      </w:r>
      <w:r w:rsidR="001E6BCB">
        <w:t xml:space="preserve">prévention </w:t>
      </w:r>
      <w:r w:rsidR="00EB6942">
        <w:t>proposée aux</w:t>
      </w:r>
      <w:r w:rsidR="001E6BCB">
        <w:t xml:space="preserve"> personnes de 60 ans </w:t>
      </w:r>
      <w:r>
        <w:t xml:space="preserve">est </w:t>
      </w:r>
      <w:r w:rsidR="00EB6942">
        <w:t xml:space="preserve">à la fois mise en place par la CAMIEG et </w:t>
      </w:r>
      <w:r>
        <w:t xml:space="preserve">par d’autres organismes de Sécurité sociale. Nous avons </w:t>
      </w:r>
      <w:r w:rsidR="00EB6942">
        <w:t xml:space="preserve">choisi de </w:t>
      </w:r>
      <w:r>
        <w:t xml:space="preserve">cibler cette tranche d’âge afin d’agir précocement sur les différents facteurs qui </w:t>
      </w:r>
      <w:r w:rsidR="00EB6942">
        <w:t xml:space="preserve">ont un impact sur l’état de </w:t>
      </w:r>
      <w:r>
        <w:t>santé</w:t>
      </w:r>
      <w:r w:rsidR="00EB6942">
        <w:t xml:space="preserve"> des personnes concernées</w:t>
      </w:r>
      <w:r>
        <w:t xml:space="preserve">. Nos actions </w:t>
      </w:r>
      <w:r w:rsidR="00EB6942">
        <w:t>s’inscrivent dans</w:t>
      </w:r>
      <w:r>
        <w:t xml:space="preserve"> la th</w:t>
      </w:r>
      <w:r w:rsidR="00EB6942">
        <w:t xml:space="preserve">ématique du bien vieillir. Cependant,  </w:t>
      </w:r>
      <w:r>
        <w:t xml:space="preserve">nous </w:t>
      </w:r>
      <w:r w:rsidR="00EB6942">
        <w:t xml:space="preserve">souhaitons également </w:t>
      </w:r>
      <w:r>
        <w:t>nous adresser aux actifs en dehors de leur temps de travail.</w:t>
      </w:r>
    </w:p>
    <w:p w:rsidR="00BB7B74" w:rsidRDefault="005B14A9" w:rsidP="001B1580">
      <w:r>
        <w:t xml:space="preserve">Ce programme </w:t>
      </w:r>
      <w:r w:rsidR="00BB7B74">
        <w:t>personnalisé</w:t>
      </w:r>
      <w:r>
        <w:t xml:space="preserve"> </w:t>
      </w:r>
      <w:r w:rsidR="00BB7B74">
        <w:t xml:space="preserve">est destiné à </w:t>
      </w:r>
      <w:r>
        <w:t>accompagner l’assuré tout au lo</w:t>
      </w:r>
      <w:r w:rsidR="00BB7B74">
        <w:t xml:space="preserve">ng d’un parcours de prévention. L’objectif consiste à </w:t>
      </w:r>
      <w:r>
        <w:t xml:space="preserve">le rendre pleinement acteur de sa santé. </w:t>
      </w:r>
      <w:r w:rsidR="00BB7B74">
        <w:t>Ses</w:t>
      </w:r>
      <w:r>
        <w:t xml:space="preserve"> quatre modules </w:t>
      </w:r>
      <w:r w:rsidR="00BB7B74">
        <w:t>portent sur</w:t>
      </w:r>
      <w:r>
        <w:t xml:space="preserve"> des thématiques de santé </w:t>
      </w:r>
      <w:r w:rsidR="00BB7B74">
        <w:t>majeures</w:t>
      </w:r>
      <w:r>
        <w:t xml:space="preserve">, l’alimentation et l’activité physique dans le cadre de la prévention des maladies cardiovasculaires, le sommeil, la santé bucco-dentaire et les addictions. </w:t>
      </w:r>
      <w:r w:rsidR="00BB7B74">
        <w:t xml:space="preserve">Ce programme </w:t>
      </w:r>
      <w:r>
        <w:t xml:space="preserve">a été </w:t>
      </w:r>
      <w:r w:rsidR="00BB7B74">
        <w:t>élaboré</w:t>
      </w:r>
      <w:r>
        <w:t xml:space="preserve"> de façon à </w:t>
      </w:r>
      <w:r w:rsidR="00BB7B74">
        <w:t xml:space="preserve">permettre au </w:t>
      </w:r>
      <w:r>
        <w:t xml:space="preserve">bénéficiaire </w:t>
      </w:r>
      <w:r w:rsidR="00BB7B74">
        <w:t>d’être accompagné dans le cadre de</w:t>
      </w:r>
      <w:r>
        <w:t xml:space="preserve"> séances collectives. </w:t>
      </w:r>
      <w:r w:rsidR="00BB7B74">
        <w:t xml:space="preserve">Celui-ci </w:t>
      </w:r>
      <w:r>
        <w:t>choisit lui-même le parcours de prévention qu’il souhaite suivre. La CAMIEG, pour sa part, l’aide à définir le parcours le mieux adapté</w:t>
      </w:r>
      <w:r w:rsidR="00BB7B74">
        <w:t xml:space="preserve"> à son profil</w:t>
      </w:r>
      <w:r>
        <w:t xml:space="preserve">. Le bénéficiaire reçoit </w:t>
      </w:r>
      <w:r w:rsidR="00BB7B74">
        <w:t xml:space="preserve">tout d’abord </w:t>
      </w:r>
      <w:r>
        <w:t xml:space="preserve">une invitation à participer </w:t>
      </w:r>
      <w:r w:rsidR="00BB7B74">
        <w:t xml:space="preserve">à ce </w:t>
      </w:r>
      <w:r>
        <w:t>programme. La séance inaugurale</w:t>
      </w:r>
      <w:r w:rsidR="001E6BCB">
        <w:t>, organisée en lien avec la CAMIEG,</w:t>
      </w:r>
      <w:r>
        <w:t xml:space="preserve"> se veut ludique, dynamique et interactive</w:t>
      </w:r>
      <w:r w:rsidR="001E6BCB">
        <w:t xml:space="preserve">. Elle </w:t>
      </w:r>
      <w:r w:rsidR="00BB7B74">
        <w:t xml:space="preserve">a pour but </w:t>
      </w:r>
      <w:r w:rsidR="001E6BCB">
        <w:t>de recueillir les habitudes de vie des participants</w:t>
      </w:r>
      <w:r>
        <w:t xml:space="preserve">. </w:t>
      </w:r>
      <w:r w:rsidR="00BB7B74">
        <w:t xml:space="preserve">Le recours à un système de </w:t>
      </w:r>
      <w:r>
        <w:t xml:space="preserve">boitiers électroniques </w:t>
      </w:r>
      <w:r w:rsidR="00BB7B74">
        <w:t>permet aux participants de</w:t>
      </w:r>
      <w:r w:rsidR="001E6BCB">
        <w:t xml:space="preserve"> répondre à un questionnaire</w:t>
      </w:r>
      <w:r>
        <w:t xml:space="preserve">. </w:t>
      </w:r>
      <w:r w:rsidR="001E6BCB">
        <w:t xml:space="preserve">Les professionnels de santé </w:t>
      </w:r>
      <w:r w:rsidR="00BB7B74">
        <w:t xml:space="preserve">chargés de l’encadrement des modules se proposent de commenter les diapositives, </w:t>
      </w:r>
      <w:r w:rsidR="001E6BCB">
        <w:t xml:space="preserve">en collaboration avec le chargé de projets de prévention de la CAMIEG. </w:t>
      </w:r>
    </w:p>
    <w:p w:rsidR="00BB7B74" w:rsidRDefault="001E6BCB" w:rsidP="001B1580">
      <w:r>
        <w:t xml:space="preserve">A l’issue de cette séance, le bénéficiaire est invité à prendre rendez-vous pour un entretien individuel avec le chargé de projets de prévention afin de définir son parcours. Plusieurs points d’étape </w:t>
      </w:r>
      <w:r w:rsidR="00BB7B74">
        <w:t>permettent ensuite</w:t>
      </w:r>
      <w:r>
        <w:t xml:space="preserve"> de </w:t>
      </w:r>
      <w:r w:rsidR="00BB7B74">
        <w:t xml:space="preserve">tirer un bilan sur l’avancement du parcours en fonction des </w:t>
      </w:r>
      <w:r>
        <w:t>ob</w:t>
      </w:r>
      <w:r w:rsidR="00BB7B74">
        <w:t xml:space="preserve">jectifs fixés. Ce parcours de prévention, mis en place sur une durée de six mois, </w:t>
      </w:r>
      <w:r>
        <w:t>peut comporter un,</w:t>
      </w:r>
      <w:r w:rsidR="00BB7B74">
        <w:t xml:space="preserve"> deux, trois ou quatre modules, incluant eux-mêmes </w:t>
      </w:r>
      <w:r>
        <w:t xml:space="preserve">six séances hebdomadaires. Dans la mesure où les </w:t>
      </w:r>
      <w:r w:rsidR="00BB7B74">
        <w:t>participants</w:t>
      </w:r>
      <w:r>
        <w:t xml:space="preserve"> sont </w:t>
      </w:r>
      <w:r w:rsidR="00BB7B74">
        <w:t xml:space="preserve">souvent </w:t>
      </w:r>
      <w:r>
        <w:t xml:space="preserve">des actifs, </w:t>
      </w:r>
      <w:r w:rsidR="00BB7B74">
        <w:t>nous leur proposons</w:t>
      </w:r>
      <w:r>
        <w:t xml:space="preserve"> le parcours le mieux adapté à leur disponibilité et </w:t>
      </w:r>
      <w:r w:rsidR="00BB7B74">
        <w:t xml:space="preserve">à </w:t>
      </w:r>
      <w:r>
        <w:t xml:space="preserve">leurs attentes. Le cas échéant, ils pourront nous recontacter ultérieurement </w:t>
      </w:r>
      <w:r w:rsidR="00BB7B74">
        <w:t xml:space="preserve">s’ils souhaitent bénéficier pour </w:t>
      </w:r>
      <w:r>
        <w:t xml:space="preserve">d’autres actions de prévention. </w:t>
      </w:r>
    </w:p>
    <w:p w:rsidR="001B1580" w:rsidRDefault="001B1580" w:rsidP="001B1580">
      <w:r>
        <w:t xml:space="preserve">Le chargé de projets de prévention de la CAMIEG assure le suivi personnalisé </w:t>
      </w:r>
      <w:r w:rsidR="00BB7B74">
        <w:t>de chaque</w:t>
      </w:r>
      <w:r>
        <w:t xml:space="preserve"> bénéficiaire tout au long du parcours et lui soumet un questionnaire à l’issue de chaque</w:t>
      </w:r>
      <w:r w:rsidR="00BB7B74">
        <w:t xml:space="preserve"> module. A la fin du programme, nous réalisons </w:t>
      </w:r>
      <w:r>
        <w:t>un bilan.</w:t>
      </w:r>
    </w:p>
    <w:p w:rsidR="001B1580" w:rsidRDefault="001E6BCB" w:rsidP="001B1580">
      <w:r>
        <w:t xml:space="preserve">La mobilisation des participants </w:t>
      </w:r>
      <w:r w:rsidR="00D65F0A">
        <w:t xml:space="preserve">en dehors de leur temps de travail </w:t>
      </w:r>
      <w:r>
        <w:t>représente un véritable défi pour la CAMIEG.</w:t>
      </w:r>
      <w:r w:rsidR="00D65F0A">
        <w:t xml:space="preserve"> Toutefois, </w:t>
      </w:r>
      <w:r w:rsidR="00BB7B74">
        <w:t>ces efforts en valen</w:t>
      </w:r>
      <w:r w:rsidR="00D65F0A">
        <w:t xml:space="preserve">t la peine. </w:t>
      </w:r>
      <w:r w:rsidR="00BB7B74">
        <w:t xml:space="preserve">Nous avons donc mis en place </w:t>
      </w:r>
      <w:r w:rsidR="00D65F0A">
        <w:t>stratégie de communic</w:t>
      </w:r>
      <w:r w:rsidR="00BB7B74">
        <w:t xml:space="preserve">ation destinée à </w:t>
      </w:r>
      <w:r w:rsidR="00D65F0A">
        <w:t>faire conna</w:t>
      </w:r>
      <w:r w:rsidR="00BB7B74">
        <w:t>ître le programme, motiver l</w:t>
      </w:r>
      <w:r w:rsidR="00D65F0A">
        <w:t>es candidats et véhiculer une image positive</w:t>
      </w:r>
      <w:r w:rsidR="00BB7B74">
        <w:t xml:space="preserve"> sur nos actions</w:t>
      </w:r>
      <w:r w:rsidR="00D65F0A">
        <w:t xml:space="preserve">. </w:t>
      </w:r>
      <w:r w:rsidR="00BB7B74">
        <w:t>Nos</w:t>
      </w:r>
      <w:r w:rsidR="00D65F0A">
        <w:t xml:space="preserve"> moyens de communication </w:t>
      </w:r>
      <w:r w:rsidR="00BB7B74">
        <w:t>sont adaptés à notre public. Nous avons notamment conçu</w:t>
      </w:r>
      <w:r w:rsidR="00D65F0A">
        <w:t xml:space="preserve"> des supports </w:t>
      </w:r>
      <w:r w:rsidR="00BB7B74">
        <w:t xml:space="preserve">destinés à cette tranche d’âge. Ceux-ci </w:t>
      </w:r>
      <w:r w:rsidR="00D65F0A">
        <w:t>mett</w:t>
      </w:r>
      <w:r w:rsidR="00BB7B74">
        <w:t>ent l’accent sur la</w:t>
      </w:r>
      <w:r w:rsidR="00D65F0A">
        <w:t xml:space="preserve"> dynamique </w:t>
      </w:r>
      <w:r w:rsidR="00BB7B74">
        <w:t xml:space="preserve">du programme, grâce au </w:t>
      </w:r>
      <w:r w:rsidR="00D65F0A">
        <w:t xml:space="preserve">slogan « Donnez de l’élan à votre santé ». </w:t>
      </w:r>
    </w:p>
    <w:p w:rsidR="005C1C9D" w:rsidRDefault="00FE671B" w:rsidP="001B1580">
      <w:r w:rsidRPr="00BC3A0C">
        <w:t>D</w:t>
      </w:r>
      <w:r w:rsidR="00D65F0A" w:rsidRPr="00BC3A0C">
        <w:t>eux phases de lancement du programme</w:t>
      </w:r>
      <w:r w:rsidRPr="00BC3A0C">
        <w:t xml:space="preserve"> ont été mises en place</w:t>
      </w:r>
      <w:r w:rsidR="00D65F0A" w:rsidRPr="00BC3A0C">
        <w:t>. Nous commençons par adresser un mail d’</w:t>
      </w:r>
      <w:r w:rsidR="00CF6FB2" w:rsidRPr="00BC3A0C">
        <w:t xml:space="preserve">information </w:t>
      </w:r>
      <w:r w:rsidR="00D65F0A" w:rsidRPr="00BC3A0C">
        <w:t xml:space="preserve">aux assurés de 45 à 60 ans </w:t>
      </w:r>
      <w:r w:rsidR="00CF6FB2" w:rsidRPr="00BC3A0C">
        <w:t>au sujet de l’</w:t>
      </w:r>
      <w:r w:rsidR="00BC3A0C" w:rsidRPr="00BC3A0C">
        <w:t xml:space="preserve">opération, </w:t>
      </w:r>
      <w:r w:rsidR="00D65F0A" w:rsidRPr="00BC3A0C">
        <w:t>OP</w:t>
      </w:r>
      <w:r w:rsidR="00BC3A0C" w:rsidRPr="00BC3A0C">
        <w:t xml:space="preserve">’S, initiée </w:t>
      </w:r>
      <w:r w:rsidR="00D65F0A" w:rsidRPr="00BC3A0C">
        <w:t>à la fin du mois de septembre ou au début du mois</w:t>
      </w:r>
      <w:r w:rsidR="00CF6FB2" w:rsidRPr="00BC3A0C">
        <w:t xml:space="preserve"> d’octobre</w:t>
      </w:r>
      <w:r w:rsidR="00BC3A0C" w:rsidRPr="00BC3A0C">
        <w:t xml:space="preserve"> et qui</w:t>
      </w:r>
      <w:r w:rsidR="00CF6FB2" w:rsidRPr="00BC3A0C">
        <w:t xml:space="preserve"> </w:t>
      </w:r>
      <w:r w:rsidR="00BC3A0C" w:rsidRPr="00BC3A0C">
        <w:t xml:space="preserve">s’achève en mai-juin. </w:t>
      </w:r>
      <w:r w:rsidR="00D65F0A" w:rsidRPr="00BC3A0C">
        <w:t>Nous les incitons à consulter le site Internet de la CAMIEG</w:t>
      </w:r>
      <w:r w:rsidR="001B1580" w:rsidRPr="00BC3A0C">
        <w:t xml:space="preserve">, qui comporte un schéma </w:t>
      </w:r>
      <w:r w:rsidR="00BC3A0C">
        <w:t xml:space="preserve">relatif aux étapes clés du </w:t>
      </w:r>
      <w:r w:rsidR="001B1580">
        <w:t>parcours</w:t>
      </w:r>
      <w:r w:rsidR="00BC3A0C">
        <w:t xml:space="preserve"> et au</w:t>
      </w:r>
      <w:r w:rsidR="001B1580">
        <w:t xml:space="preserve"> contenu des différents modules. </w:t>
      </w:r>
      <w:r w:rsidR="00D65F0A">
        <w:t xml:space="preserve">Au mois de septembre, </w:t>
      </w:r>
      <w:r w:rsidR="00BC3A0C">
        <w:t>nous procédons à une</w:t>
      </w:r>
      <w:r w:rsidR="00D65F0A">
        <w:t xml:space="preserve"> communication</w:t>
      </w:r>
      <w:r w:rsidR="00BC3A0C">
        <w:t xml:space="preserve"> plus large avec l’</w:t>
      </w:r>
      <w:r w:rsidR="00D65F0A">
        <w:t xml:space="preserve">envoi d’un nouveau mail </w:t>
      </w:r>
      <w:r w:rsidR="00BC3A0C">
        <w:t xml:space="preserve">et d’un courrier postal </w:t>
      </w:r>
      <w:r w:rsidR="00D65F0A">
        <w:t>a</w:t>
      </w:r>
      <w:r w:rsidR="00BC3A0C">
        <w:t>ssorti</w:t>
      </w:r>
      <w:r w:rsidR="00D65F0A">
        <w:t xml:space="preserve"> d’un dépliant. Plusieurs possibilités d’inscription sont proposées, </w:t>
      </w:r>
      <w:r w:rsidR="00BC3A0C">
        <w:t>sous la forme</w:t>
      </w:r>
      <w:r w:rsidR="00E93542">
        <w:t xml:space="preserve"> </w:t>
      </w:r>
      <w:r w:rsidR="00BC3A0C">
        <w:t>d’un coupon-</w:t>
      </w:r>
      <w:r w:rsidR="00D65F0A">
        <w:t xml:space="preserve">réponse, </w:t>
      </w:r>
      <w:r w:rsidR="00BC3A0C">
        <w:t xml:space="preserve">d’un </w:t>
      </w:r>
      <w:r w:rsidR="00E93542">
        <w:t>contact téléphonique avec</w:t>
      </w:r>
      <w:r w:rsidR="00D65F0A">
        <w:t xml:space="preserve"> l’</w:t>
      </w:r>
      <w:r w:rsidR="00E93542">
        <w:t xml:space="preserve">antienne CAMIEG de la région ou </w:t>
      </w:r>
      <w:r w:rsidR="00BC3A0C">
        <w:t>du</w:t>
      </w:r>
      <w:r w:rsidR="00E93542">
        <w:t xml:space="preserve"> </w:t>
      </w:r>
      <w:r w:rsidR="00BC3A0C">
        <w:t xml:space="preserve">document </w:t>
      </w:r>
      <w:r w:rsidR="00E93542">
        <w:t xml:space="preserve">mis en ligne sur Internet. Cette année, nous avons effectué </w:t>
      </w:r>
      <w:r w:rsidR="001B1580">
        <w:t>de nombreuses rel</w:t>
      </w:r>
      <w:r w:rsidR="00BC3A0C">
        <w:t>ances par mail. C</w:t>
      </w:r>
      <w:r w:rsidR="001B1580">
        <w:t xml:space="preserve">e mode de fonctionnement s’est avéré efficace. </w:t>
      </w:r>
    </w:p>
    <w:p w:rsidR="00E93542" w:rsidRDefault="001B1580" w:rsidP="005C1C9D">
      <w:r>
        <w:t xml:space="preserve">Le programme, qui demande une importante préparation pour la CAMIEG, est adapté au profil de chaque participant. Les intervenants </w:t>
      </w:r>
      <w:r w:rsidR="009B7D6D">
        <w:t>participent</w:t>
      </w:r>
      <w:r>
        <w:t xml:space="preserve"> à la réunion d’information, ce qui permet de créer des liens entre les différentes thématiques telles que la santé bucco-dentaire et la santé générale et de renforcer les connaissances des participants sur ces sujets. Les experts </w:t>
      </w:r>
      <w:r w:rsidR="009B7D6D">
        <w:t>chargés d’</w:t>
      </w:r>
      <w:r>
        <w:t>encadre</w:t>
      </w:r>
      <w:r w:rsidR="009B7D6D">
        <w:t>r</w:t>
      </w:r>
      <w:r>
        <w:t xml:space="preserve"> le programme contribuent à la bonne diffusion de ces messages sanitaires. Nous parvenons à atteindre un nombre d’inscrits d’au moins trente personnes. Dans certains cas, </w:t>
      </w:r>
      <w:r w:rsidR="009B7D6D">
        <w:t xml:space="preserve">grâce à la mobilisation des intervenants, </w:t>
      </w:r>
      <w:r>
        <w:t xml:space="preserve">plus d’une cinquantaine de </w:t>
      </w:r>
      <w:r w:rsidR="009B7D6D">
        <w:t>personnes s’inscrivent</w:t>
      </w:r>
      <w:r>
        <w:t xml:space="preserve"> dans le </w:t>
      </w:r>
      <w:r w:rsidR="009B7D6D">
        <w:t>parcours</w:t>
      </w:r>
      <w:r>
        <w:t xml:space="preserve">. </w:t>
      </w:r>
      <w:r w:rsidR="00920485">
        <w:t xml:space="preserve">La dernière campagne a débuté en septembre-octobre. Les entretiens sont en cours. </w:t>
      </w:r>
      <w:r w:rsidR="009B7D6D">
        <w:t xml:space="preserve">Certains </w:t>
      </w:r>
      <w:r w:rsidR="00920485">
        <w:t>modules qui n</w:t>
      </w:r>
      <w:r w:rsidR="009B7D6D">
        <w:t xml:space="preserve">’avaient pas </w:t>
      </w:r>
      <w:r w:rsidR="00920485">
        <w:t xml:space="preserve">remporté </w:t>
      </w:r>
      <w:r w:rsidR="009B7D6D">
        <w:t>beaucoup de</w:t>
      </w:r>
      <w:r w:rsidR="00920485">
        <w:t xml:space="preserve"> succès </w:t>
      </w:r>
      <w:r w:rsidR="009B7D6D">
        <w:t>lors du lancement du programme ont finalement suscité des candidatures.</w:t>
      </w:r>
    </w:p>
    <w:p w:rsidR="00920485" w:rsidRDefault="00920485" w:rsidP="005C1C9D">
      <w:pPr>
        <w:rPr>
          <w:szCs w:val="21"/>
        </w:rPr>
      </w:pPr>
      <w:r>
        <w:rPr>
          <w:szCs w:val="21"/>
        </w:rPr>
        <w:t xml:space="preserve">Enfin, je rappelle que ce programme a été conçu au niveau national, en lien avec les 40 chargés de projets de la CAMIEG répartis dans les dix-sept antennes régionales et avec l’UFSBD. Grâce à ces relais locaux, nous </w:t>
      </w:r>
      <w:r w:rsidR="009B7D6D">
        <w:rPr>
          <w:szCs w:val="21"/>
        </w:rPr>
        <w:t>pouvons</w:t>
      </w:r>
      <w:r>
        <w:rPr>
          <w:szCs w:val="21"/>
        </w:rPr>
        <w:t xml:space="preserve"> déployer ce programme au plus près des populations. Nous parvenons notamment à mobiliser des participants qui ne connaissaient pas encore les actions de prévention de la CAMIEG, même s’il n’est pas évident de sensibiliser les p</w:t>
      </w:r>
      <w:r w:rsidR="009B7D6D">
        <w:rPr>
          <w:szCs w:val="21"/>
        </w:rPr>
        <w:t xml:space="preserve">ublics </w:t>
      </w:r>
      <w:r>
        <w:rPr>
          <w:szCs w:val="21"/>
        </w:rPr>
        <w:t>appartenant cette tranche d’âge. Nous sommes donc satisfaits des résultats.</w:t>
      </w:r>
    </w:p>
    <w:p w:rsidR="009B7D6D" w:rsidRDefault="00920485" w:rsidP="009B7D6D">
      <w:pPr>
        <w:rPr>
          <w:szCs w:val="21"/>
        </w:rPr>
      </w:pPr>
      <w:r>
        <w:rPr>
          <w:szCs w:val="21"/>
        </w:rPr>
        <w:t>La CAMIEG a noué des partenariats a</w:t>
      </w:r>
      <w:r w:rsidR="009B7D6D">
        <w:rPr>
          <w:szCs w:val="21"/>
        </w:rPr>
        <w:t xml:space="preserve">vec l’UFSBD ainsi qu’avec </w:t>
      </w:r>
      <w:r>
        <w:rPr>
          <w:szCs w:val="21"/>
        </w:rPr>
        <w:t xml:space="preserve">des entreprises IEG réparties sur l’ensemble du territoire et des acteurs sociaux impliqués </w:t>
      </w:r>
      <w:r w:rsidR="009B7D6D">
        <w:rPr>
          <w:szCs w:val="21"/>
        </w:rPr>
        <w:t xml:space="preserve">de longue date </w:t>
      </w:r>
      <w:r>
        <w:rPr>
          <w:szCs w:val="21"/>
        </w:rPr>
        <w:t>à nos côtés. Ceux-ci no</w:t>
      </w:r>
      <w:r w:rsidR="009B7D6D">
        <w:rPr>
          <w:szCs w:val="21"/>
        </w:rPr>
        <w:t>us apportent une aide précieuse. Ils mette</w:t>
      </w:r>
      <w:r>
        <w:rPr>
          <w:szCs w:val="21"/>
        </w:rPr>
        <w:t>nt des salles à notre disposition</w:t>
      </w:r>
      <w:r w:rsidR="009B7D6D">
        <w:rPr>
          <w:szCs w:val="21"/>
        </w:rPr>
        <w:t xml:space="preserve"> et s’occupent du « </w:t>
      </w:r>
      <w:r>
        <w:rPr>
          <w:szCs w:val="21"/>
        </w:rPr>
        <w:t>pot de l’ami</w:t>
      </w:r>
      <w:r w:rsidR="009B7D6D">
        <w:rPr>
          <w:szCs w:val="21"/>
        </w:rPr>
        <w:t xml:space="preserve">tié » proposé </w:t>
      </w:r>
      <w:r>
        <w:rPr>
          <w:szCs w:val="21"/>
        </w:rPr>
        <w:t xml:space="preserve">à la fin de la réunion de lancement. Nos chargés de projet connaissent </w:t>
      </w:r>
      <w:r w:rsidR="009B7D6D">
        <w:rPr>
          <w:szCs w:val="21"/>
        </w:rPr>
        <w:t xml:space="preserve">bien </w:t>
      </w:r>
      <w:r>
        <w:rPr>
          <w:szCs w:val="21"/>
        </w:rPr>
        <w:t xml:space="preserve">les intervenants et </w:t>
      </w:r>
      <w:r w:rsidR="009B7D6D">
        <w:rPr>
          <w:szCs w:val="21"/>
        </w:rPr>
        <w:t>discutent</w:t>
      </w:r>
      <w:r>
        <w:rPr>
          <w:szCs w:val="21"/>
        </w:rPr>
        <w:t xml:space="preserve"> </w:t>
      </w:r>
      <w:r w:rsidR="009B7D6D">
        <w:rPr>
          <w:szCs w:val="21"/>
        </w:rPr>
        <w:t xml:space="preserve">avec eux de </w:t>
      </w:r>
      <w:r>
        <w:rPr>
          <w:szCs w:val="21"/>
        </w:rPr>
        <w:t xml:space="preserve">la préparation du programme et </w:t>
      </w:r>
      <w:r w:rsidR="009B7D6D">
        <w:rPr>
          <w:szCs w:val="21"/>
        </w:rPr>
        <w:t xml:space="preserve">du contenu de </w:t>
      </w:r>
      <w:r>
        <w:rPr>
          <w:szCs w:val="21"/>
        </w:rPr>
        <w:t xml:space="preserve">leurs interventions. </w:t>
      </w:r>
    </w:p>
    <w:p w:rsidR="00920485" w:rsidRDefault="00920485" w:rsidP="009B7D6D">
      <w:pPr>
        <w:rPr>
          <w:szCs w:val="21"/>
        </w:rPr>
      </w:pPr>
      <w:r>
        <w:rPr>
          <w:szCs w:val="21"/>
        </w:rPr>
        <w:t xml:space="preserve">Mon propre rôle concerne plutôt la coordination du programme au plan national. La campagne expérimentale lancée en 2014-2015 à Nantes, Toulouse, Clermont-Ferrand et Limoges a remporté du succès. Nous avons déployé le programme en 2016-2017 à Strasbourg, Orléans, Brive-la-Gaillarde, Le Puy-en-Velay, Paris et Grand-Fort-Philippe. Actuellement, </w:t>
      </w:r>
      <w:r w:rsidR="009B7D6D">
        <w:rPr>
          <w:szCs w:val="21"/>
        </w:rPr>
        <w:t xml:space="preserve">cette opération </w:t>
      </w:r>
      <w:r>
        <w:rPr>
          <w:szCs w:val="21"/>
        </w:rPr>
        <w:t>est mis</w:t>
      </w:r>
      <w:r w:rsidR="009B7D6D">
        <w:rPr>
          <w:szCs w:val="21"/>
        </w:rPr>
        <w:t>e</w:t>
      </w:r>
      <w:r>
        <w:rPr>
          <w:szCs w:val="21"/>
        </w:rPr>
        <w:t xml:space="preserve"> en œuvre à Poitiers, Marseille, Nacy, Rennes et Mulhouse. Le bilan est positif. Les participants ont pris conscience du rôle de la prévention dans la préservation d’une bonne santé et d’une bonne qualité de vie. </w:t>
      </w:r>
      <w:r w:rsidR="00414761">
        <w:rPr>
          <w:szCs w:val="21"/>
        </w:rPr>
        <w:t>L’</w:t>
      </w:r>
      <w:r w:rsidR="009B7D6D">
        <w:rPr>
          <w:szCs w:val="21"/>
        </w:rPr>
        <w:t xml:space="preserve">organisation des </w:t>
      </w:r>
      <w:r w:rsidR="00414761">
        <w:rPr>
          <w:szCs w:val="21"/>
        </w:rPr>
        <w:t>entretien</w:t>
      </w:r>
      <w:r w:rsidR="009B7D6D">
        <w:rPr>
          <w:szCs w:val="21"/>
        </w:rPr>
        <w:t>s</w:t>
      </w:r>
      <w:r w:rsidR="00414761">
        <w:rPr>
          <w:szCs w:val="21"/>
        </w:rPr>
        <w:t xml:space="preserve"> individuel</w:t>
      </w:r>
      <w:r w:rsidR="009B7D6D">
        <w:rPr>
          <w:szCs w:val="21"/>
        </w:rPr>
        <w:t>s</w:t>
      </w:r>
      <w:r w:rsidR="00414761">
        <w:rPr>
          <w:szCs w:val="21"/>
        </w:rPr>
        <w:t xml:space="preserve"> a </w:t>
      </w:r>
      <w:r w:rsidR="009B7D6D">
        <w:rPr>
          <w:szCs w:val="21"/>
        </w:rPr>
        <w:t xml:space="preserve">permis de nouer </w:t>
      </w:r>
      <w:r w:rsidR="00414761">
        <w:rPr>
          <w:szCs w:val="21"/>
        </w:rPr>
        <w:t xml:space="preserve">une relation de confiance entre les bénéficiaires et le chargé de projets de prévention. </w:t>
      </w:r>
      <w:r w:rsidR="009B7D6D">
        <w:rPr>
          <w:szCs w:val="21"/>
        </w:rPr>
        <w:t xml:space="preserve">Ces participants bénéficient d’un </w:t>
      </w:r>
      <w:r w:rsidR="00414761">
        <w:rPr>
          <w:szCs w:val="21"/>
        </w:rPr>
        <w:t>accompag</w:t>
      </w:r>
      <w:r w:rsidR="009B7D6D">
        <w:rPr>
          <w:szCs w:val="21"/>
        </w:rPr>
        <w:t xml:space="preserve">nement tout au long du parcours, qui s’achève par un nouvel </w:t>
      </w:r>
      <w:r w:rsidR="00414761">
        <w:rPr>
          <w:szCs w:val="21"/>
        </w:rPr>
        <w:t xml:space="preserve">entretien. </w:t>
      </w:r>
      <w:r w:rsidR="009B7D6D">
        <w:rPr>
          <w:szCs w:val="21"/>
        </w:rPr>
        <w:t>Ils</w:t>
      </w:r>
      <w:r w:rsidR="00414761">
        <w:rPr>
          <w:szCs w:val="21"/>
        </w:rPr>
        <w:t xml:space="preserve"> sont en contact avec un interlocuteur privilégié et conservent souvent des liens avec </w:t>
      </w:r>
      <w:r w:rsidR="009B7D6D">
        <w:rPr>
          <w:szCs w:val="21"/>
        </w:rPr>
        <w:t xml:space="preserve">ce référent </w:t>
      </w:r>
      <w:r w:rsidR="00414761">
        <w:rPr>
          <w:szCs w:val="21"/>
        </w:rPr>
        <w:t>au-delà de la mise en œuvre du programme. Cet accompagnement personnalisé accroît l</w:t>
      </w:r>
      <w:r w:rsidR="009B7D6D">
        <w:rPr>
          <w:szCs w:val="21"/>
        </w:rPr>
        <w:t>eur</w:t>
      </w:r>
      <w:r w:rsidR="00414761">
        <w:rPr>
          <w:szCs w:val="21"/>
        </w:rPr>
        <w:t xml:space="preserve"> motivation </w:t>
      </w:r>
      <w:r w:rsidR="009B7D6D">
        <w:rPr>
          <w:szCs w:val="21"/>
        </w:rPr>
        <w:t>à faire évoluer leurs</w:t>
      </w:r>
      <w:r w:rsidR="00414761">
        <w:rPr>
          <w:szCs w:val="21"/>
        </w:rPr>
        <w:t xml:space="preserve"> comportements. Nous faisons en s</w:t>
      </w:r>
      <w:r w:rsidR="009B7D6D">
        <w:rPr>
          <w:szCs w:val="21"/>
        </w:rPr>
        <w:t xml:space="preserve">orte qu’elle </w:t>
      </w:r>
      <w:r w:rsidR="00414761">
        <w:rPr>
          <w:szCs w:val="21"/>
        </w:rPr>
        <w:t xml:space="preserve">soit </w:t>
      </w:r>
      <w:r w:rsidR="009B7D6D">
        <w:rPr>
          <w:szCs w:val="21"/>
        </w:rPr>
        <w:t xml:space="preserve">un véritable </w:t>
      </w:r>
      <w:r w:rsidR="00414761">
        <w:rPr>
          <w:szCs w:val="21"/>
        </w:rPr>
        <w:t xml:space="preserve">levier de ce processus, </w:t>
      </w:r>
      <w:r w:rsidR="009B7D6D">
        <w:rPr>
          <w:szCs w:val="21"/>
        </w:rPr>
        <w:t>mené</w:t>
      </w:r>
      <w:r w:rsidR="00414761">
        <w:rPr>
          <w:szCs w:val="21"/>
        </w:rPr>
        <w:t xml:space="preserve"> en </w:t>
      </w:r>
      <w:r w:rsidR="009B7D6D">
        <w:rPr>
          <w:szCs w:val="21"/>
        </w:rPr>
        <w:t xml:space="preserve">collaboration </w:t>
      </w:r>
      <w:r w:rsidR="00414761">
        <w:rPr>
          <w:szCs w:val="21"/>
        </w:rPr>
        <w:t>avec les intervenants et les professionnels de santé.</w:t>
      </w:r>
    </w:p>
    <w:p w:rsidR="005C1C9D" w:rsidRDefault="005C1C9D" w:rsidP="00DE32A8">
      <w:pPr>
        <w:pStyle w:val="Titre5"/>
      </w:pPr>
      <w:bookmarkStart w:id="34" w:name="_Toc496691953"/>
      <w:bookmarkStart w:id="35" w:name="_Toc498330818"/>
      <w:r>
        <w:t xml:space="preserve">Développer des outils </w:t>
      </w:r>
      <w:r w:rsidR="00920485">
        <w:t>pour faciliter la communication </w:t>
      </w:r>
      <w:r>
        <w:t>: l’exemple des actions menées avec AG2R La Mondiale</w:t>
      </w:r>
      <w:bookmarkEnd w:id="34"/>
      <w:bookmarkEnd w:id="35"/>
    </w:p>
    <w:p w:rsidR="00DE32A8" w:rsidRDefault="009B7D6D" w:rsidP="00DE32A8">
      <w:pPr>
        <w:pStyle w:val="Nom"/>
      </w:pPr>
      <w:r>
        <w:t xml:space="preserve">Docteur </w:t>
      </w:r>
      <w:r w:rsidR="00DE32A8" w:rsidRPr="0054380E">
        <w:t>Jacques WEMAERE</w:t>
      </w:r>
    </w:p>
    <w:p w:rsidR="00DE32A8" w:rsidRPr="00DE32A8" w:rsidRDefault="00DE32A8" w:rsidP="00DE32A8">
      <w:r>
        <w:t>Je vous propose maintenant de découvrir un autre exem</w:t>
      </w:r>
      <w:r w:rsidR="009B7D6D">
        <w:t xml:space="preserve">ple d’actions de communication mises en place par le Groupe AG2R La Mondiale auprès d’un public </w:t>
      </w:r>
      <w:r>
        <w:t xml:space="preserve">plus jeune. </w:t>
      </w:r>
    </w:p>
    <w:p w:rsidR="005C1C9D" w:rsidRDefault="00D65F0A" w:rsidP="00D65F0A">
      <w:pPr>
        <w:pStyle w:val="Nom"/>
      </w:pPr>
      <w:r>
        <w:t>David GIOVANNUZZI, directeur</w:t>
      </w:r>
      <w:r w:rsidR="005C1C9D">
        <w:t xml:space="preserve"> des Accords Collectifs du Pôle Alimentaire</w:t>
      </w:r>
      <w:r w:rsidR="00032EAE">
        <w:t xml:space="preserve"> au sein du Groupe </w:t>
      </w:r>
      <w:r w:rsidR="00DE32A8">
        <w:t>AG2R La Mondiale</w:t>
      </w:r>
    </w:p>
    <w:p w:rsidR="005C1C9D" w:rsidRDefault="00DE32A8" w:rsidP="005C1C9D">
      <w:r>
        <w:t>Bonjour à tous.</w:t>
      </w:r>
    </w:p>
    <w:p w:rsidR="00897ECD" w:rsidRDefault="00DE32A8" w:rsidP="005C1C9D">
      <w:r>
        <w:t xml:space="preserve">Je vous remercie pour votre invitation à ce colloque. Le Groupe AG2R La Mondiale est un assureur à but non lucratif, régi par le Code de la Sécurité sociale et géré de manière paritaire. En 2007-2008, nous avons pris conscience de l’importance de communication sur les problématiques de prévention. Ce sujet est désormais </w:t>
      </w:r>
      <w:r w:rsidR="00032EAE">
        <w:t>investi</w:t>
      </w:r>
      <w:r>
        <w:t xml:space="preserve"> par l’ensemble des assureurs en France. Toutefois, la plupart d’entre eux se contentent d’actions de prévention « cosmétiques ». Ils créent notamment des sites </w:t>
      </w:r>
      <w:r w:rsidR="00032EAE">
        <w:t>spécialisés</w:t>
      </w:r>
      <w:r>
        <w:t xml:space="preserve"> </w:t>
      </w:r>
      <w:r w:rsidR="00032EAE">
        <w:t xml:space="preserve">dans </w:t>
      </w:r>
      <w:r>
        <w:t xml:space="preserve">cette thématique. Pour notre part, nous avons souhaité aborder la gestion du risque d’une autre manière, même si nous ne pouvons aucunement jouer </w:t>
      </w:r>
      <w:r w:rsidR="00032EAE">
        <w:t xml:space="preserve">un </w:t>
      </w:r>
      <w:r>
        <w:t xml:space="preserve">rôle </w:t>
      </w:r>
      <w:r w:rsidR="00032EAE">
        <w:t xml:space="preserve">comparable à celui </w:t>
      </w:r>
      <w:r>
        <w:t>de la Sécurité sociale. Les grands acteurs de la prév</w:t>
      </w:r>
      <w:r w:rsidR="00032EAE">
        <w:t>ention sont les régimes de base</w:t>
      </w:r>
      <w:r>
        <w:t xml:space="preserve">. Nous éprouvons le plus grand respect </w:t>
      </w:r>
      <w:r w:rsidR="00032EAE">
        <w:t>à l’égard</w:t>
      </w:r>
      <w:r>
        <w:t xml:space="preserve"> des actions menées par de nombreuses structures en France, en comparaison desquels nos </w:t>
      </w:r>
      <w:r w:rsidR="00032EAE">
        <w:t xml:space="preserve">propres </w:t>
      </w:r>
      <w:r>
        <w:t xml:space="preserve">missions sont plus modestes. Les actions de prévention mises en place par AG2R La Mondiale reposent sur trois grands principes. </w:t>
      </w:r>
    </w:p>
    <w:p w:rsidR="00897ECD" w:rsidRDefault="00DE32A8" w:rsidP="005C1C9D">
      <w:r>
        <w:t xml:space="preserve">D’une part, nous </w:t>
      </w:r>
      <w:r w:rsidR="00032EAE">
        <w:t xml:space="preserve">orientons </w:t>
      </w:r>
      <w:r>
        <w:t xml:space="preserve">ces </w:t>
      </w:r>
      <w:r w:rsidR="00032EAE">
        <w:t>actions</w:t>
      </w:r>
      <w:r>
        <w:t xml:space="preserve"> en direction des populations dont les besoins sont </w:t>
      </w:r>
      <w:r w:rsidR="00032EAE">
        <w:t>prioritaires</w:t>
      </w:r>
      <w:r>
        <w:t xml:space="preserve">. </w:t>
      </w:r>
      <w:r w:rsidR="00897ECD">
        <w:t>Au cours de ce colloqu</w:t>
      </w:r>
      <w:r w:rsidR="00032EAE">
        <w:t xml:space="preserve">e, l’Agence Régionale de Santé </w:t>
      </w:r>
      <w:r w:rsidR="00897ECD">
        <w:t xml:space="preserve">Auvergne Rhône-Alpes a présenté un graphique très choquant sur les différences </w:t>
      </w:r>
      <w:r w:rsidR="00032EAE">
        <w:t xml:space="preserve">d’accès aux soins </w:t>
      </w:r>
      <w:r w:rsidR="00897ECD">
        <w:t xml:space="preserve">entre les cadres et les ouvriers. Il existe en France des discriminations sociales évidentes dans ce domaine. </w:t>
      </w:r>
    </w:p>
    <w:p w:rsidR="00DE32A8" w:rsidRDefault="00897ECD" w:rsidP="005C1C9D">
      <w:r>
        <w:t xml:space="preserve">D’autre part, nous essayons de produire de la valeur et d’innover. </w:t>
      </w:r>
      <w:r w:rsidR="00032EAE">
        <w:t xml:space="preserve">Lorsque </w:t>
      </w:r>
      <w:r>
        <w:t xml:space="preserve">des </w:t>
      </w:r>
      <w:r w:rsidR="00032EAE">
        <w:t>campagnes nationales de prévention</w:t>
      </w:r>
      <w:r>
        <w:t xml:space="preserve"> sont déjà mises en place, nous tentons de jouer un rôle de « caisse de résonnance », notamment vis-à-vis de la campagne de lutte contre le tabagisme lancée au mois de novembre ou de de la campagne de dépistage du cancer du sein. Nous souhaitons </w:t>
      </w:r>
      <w:r w:rsidR="00032EAE">
        <w:t>« </w:t>
      </w:r>
      <w:r>
        <w:t>parler dans le creux de l’oreille</w:t>
      </w:r>
      <w:r w:rsidR="00032EAE">
        <w:t> »</w:t>
      </w:r>
      <w:r>
        <w:t xml:space="preserve"> de nos assurés afin de les inciter à s’investir dans ces </w:t>
      </w:r>
      <w:r w:rsidR="00032EAE">
        <w:t>actions de prévention</w:t>
      </w:r>
      <w:r>
        <w:t xml:space="preserve">. Nous souhaitons </w:t>
      </w:r>
      <w:r w:rsidR="00032EAE">
        <w:t xml:space="preserve">également faire preuve de </w:t>
      </w:r>
      <w:r>
        <w:t xml:space="preserve">créativité. </w:t>
      </w:r>
    </w:p>
    <w:p w:rsidR="00B74CAF" w:rsidRDefault="00897ECD" w:rsidP="005C1C9D">
      <w:r>
        <w:t>Enfin, le troisième principe qui régit nos actions consiste à éviter la mise en place d’actions dont nous ne s</w:t>
      </w:r>
      <w:r w:rsidR="00032EAE">
        <w:t>erions</w:t>
      </w:r>
      <w:r>
        <w:t xml:space="preserve"> pas capables de mesurer l’efficacité. Cette dimension </w:t>
      </w:r>
      <w:r w:rsidR="00032EAE">
        <w:t xml:space="preserve">de l’évaluation </w:t>
      </w:r>
      <w:r>
        <w:t xml:space="preserve">nous tient véritablement à cœur. Nos actions de prévention doivent </w:t>
      </w:r>
      <w:r w:rsidR="00B74CAF">
        <w:t xml:space="preserve">servir à faire évoluer les comportements. Ce principe nous incite </w:t>
      </w:r>
      <w:r w:rsidR="00032EAE">
        <w:t xml:space="preserve">d’ailleurs </w:t>
      </w:r>
      <w:r w:rsidR="00B74CAF">
        <w:t xml:space="preserve">à </w:t>
      </w:r>
      <w:r w:rsidR="00032EAE">
        <w:t>« </w:t>
      </w:r>
      <w:r w:rsidR="00B74CAF">
        <w:t>censurer</w:t>
      </w:r>
      <w:r w:rsidR="00032EAE">
        <w:t> »</w:t>
      </w:r>
      <w:r w:rsidR="00B74CAF">
        <w:t xml:space="preserve"> de nombreuses actions </w:t>
      </w:r>
      <w:r w:rsidR="00032EAE">
        <w:t>dont l’efficacité n’est pas suffisamment mesurée</w:t>
      </w:r>
      <w:r w:rsidR="00B74CAF">
        <w:t xml:space="preserve">. Dans le domaine de la santé bucco-dentaire, nous travaillons en collaboration régulière avec l’UFSBD depuis l’année 2011. En tant que chargé des accords de branche au sein du Groupe AG2R La Mondiale, j’estime que notre rôle peut être comparé à celui d’une « Sécurité sociale professionnelle ». </w:t>
      </w:r>
      <w:r w:rsidR="00032EAE">
        <w:t xml:space="preserve">La prise en charge de ces soins </w:t>
      </w:r>
      <w:r w:rsidR="00B74CAF">
        <w:t xml:space="preserve">donne lieu à des dépenses importantes. </w:t>
      </w:r>
      <w:r w:rsidR="00032EAE">
        <w:t>Celles-ci</w:t>
      </w:r>
      <w:r w:rsidR="00B74CAF">
        <w:t xml:space="preserve"> correspond</w:t>
      </w:r>
      <w:r w:rsidR="00032EAE">
        <w:t>ent</w:t>
      </w:r>
      <w:r w:rsidR="00B74CAF">
        <w:t xml:space="preserve"> à </w:t>
      </w:r>
      <w:r w:rsidR="00032EAE">
        <w:t xml:space="preserve">un taux de </w:t>
      </w:r>
      <w:r w:rsidR="00B74CAF">
        <w:t xml:space="preserve">20 à 35 % de la cotisation acquittée par les complémentaires de santé. Nous </w:t>
      </w:r>
      <w:r w:rsidR="00032EAE">
        <w:t xml:space="preserve">assurons </w:t>
      </w:r>
      <w:r w:rsidR="00B74CAF">
        <w:t xml:space="preserve">le </w:t>
      </w:r>
      <w:r w:rsidR="00032EAE">
        <w:t xml:space="preserve">rôle de </w:t>
      </w:r>
      <w:r w:rsidR="00B74CAF">
        <w:t xml:space="preserve">régime de base en matière </w:t>
      </w:r>
      <w:r w:rsidR="00032EAE">
        <w:t xml:space="preserve">de soins dentaires. Celui-ci </w:t>
      </w:r>
      <w:r w:rsidR="00B74CAF">
        <w:t xml:space="preserve">n’incombe pas à la Sécurité sociale puisque sommes le principal financeur de ces dépenses en France. Par conséquent, il </w:t>
      </w:r>
      <w:r w:rsidR="00032EAE">
        <w:t xml:space="preserve">nous a paru </w:t>
      </w:r>
      <w:r w:rsidR="00B74CAF">
        <w:t xml:space="preserve">indispensable </w:t>
      </w:r>
      <w:r w:rsidR="00032EAE">
        <w:t xml:space="preserve">de </w:t>
      </w:r>
      <w:r w:rsidR="00B74CAF">
        <w:t xml:space="preserve">nous </w:t>
      </w:r>
      <w:r w:rsidR="00032EAE">
        <w:t>emparer</w:t>
      </w:r>
      <w:r w:rsidR="00B74CAF">
        <w:t xml:space="preserve"> de ce sujet. </w:t>
      </w:r>
    </w:p>
    <w:p w:rsidR="00037B16" w:rsidRDefault="001176F1" w:rsidP="00B74CAF">
      <w:r>
        <w:t>En 2009 et 2011, n</w:t>
      </w:r>
      <w:r w:rsidR="00B74CAF">
        <w:t>ous avons lancé de</w:t>
      </w:r>
      <w:r w:rsidR="00037B16">
        <w:t>ux</w:t>
      </w:r>
      <w:r w:rsidR="00B74CAF">
        <w:t xml:space="preserve"> grandes campagn</w:t>
      </w:r>
      <w:r w:rsidR="00032EAE">
        <w:t xml:space="preserve">es de dépistage bucco-dentaire </w:t>
      </w:r>
      <w:r w:rsidR="00B74CAF">
        <w:t xml:space="preserve">à </w:t>
      </w:r>
      <w:r>
        <w:t xml:space="preserve">destination </w:t>
      </w:r>
      <w:r w:rsidR="00B74CAF">
        <w:t>des salariés des boulangeries artisanales</w:t>
      </w:r>
      <w:r w:rsidR="00032EAE">
        <w:t xml:space="preserve"> en France. N</w:t>
      </w:r>
      <w:r w:rsidR="00B74CAF">
        <w:t>ous sommes en effet la mutuelle de l’ensembl</w:t>
      </w:r>
      <w:r>
        <w:t xml:space="preserve">e des salariés de cette branche, </w:t>
      </w:r>
      <w:r w:rsidR="00032EAE">
        <w:t xml:space="preserve">régie par </w:t>
      </w:r>
      <w:r>
        <w:t>une</w:t>
      </w:r>
      <w:r w:rsidR="00032EAE">
        <w:t xml:space="preserve"> c</w:t>
      </w:r>
      <w:r>
        <w:t xml:space="preserve">onvention collective nationale et </w:t>
      </w:r>
      <w:r w:rsidR="00B74CAF">
        <w:t>qui e</w:t>
      </w:r>
      <w:r>
        <w:t>mploie</w:t>
      </w:r>
      <w:r w:rsidR="00B74CAF">
        <w:t xml:space="preserve"> 120 000 </w:t>
      </w:r>
      <w:r>
        <w:t>personnes</w:t>
      </w:r>
      <w:r w:rsidR="00B74CAF">
        <w:t xml:space="preserve">. </w:t>
      </w:r>
      <w:r w:rsidR="00037B16">
        <w:t>Il s’agit d’une population d’ouvriers, souvent en situation de déshérence en mat</w:t>
      </w:r>
      <w:r>
        <w:t>ière de soins bucco-dentaires. Nos actions ont débuté par</w:t>
      </w:r>
      <w:r w:rsidR="00037B16">
        <w:t xml:space="preserve"> </w:t>
      </w:r>
      <w:r>
        <w:t>l’envoi d’</w:t>
      </w:r>
      <w:r w:rsidR="00037B16">
        <w:t xml:space="preserve">un courrier </w:t>
      </w:r>
      <w:r>
        <w:t xml:space="preserve">destiné à inciter les salariés des boulangeries </w:t>
      </w:r>
      <w:r w:rsidR="00037B16">
        <w:t xml:space="preserve">à prendre un rendez-vous </w:t>
      </w:r>
      <w:r>
        <w:t xml:space="preserve">chez un chirurgien-dentiste. Leurs </w:t>
      </w:r>
      <w:r w:rsidR="00037B16">
        <w:t xml:space="preserve">dépenses </w:t>
      </w:r>
      <w:r>
        <w:t xml:space="preserve">ont été </w:t>
      </w:r>
      <w:r w:rsidR="00037B16">
        <w:t>prises en charge p</w:t>
      </w:r>
      <w:r>
        <w:t xml:space="preserve">ar le régime des frais de santé, sur la base </w:t>
      </w:r>
      <w:r w:rsidR="00037B16">
        <w:t xml:space="preserve">du tiers payant. Chaque praticien devait remplir un questionnaire </w:t>
      </w:r>
      <w:r>
        <w:t>ayant pour but de</w:t>
      </w:r>
      <w:r w:rsidR="00037B16">
        <w:t xml:space="preserve"> mesurer l’efficacité de la campagne. </w:t>
      </w:r>
      <w:r>
        <w:t xml:space="preserve">Ce document comprenait une dizaine de questions, </w:t>
      </w:r>
      <w:r w:rsidR="00037B16">
        <w:t>définie</w:t>
      </w:r>
      <w:r>
        <w:t>s</w:t>
      </w:r>
      <w:r w:rsidR="00037B16">
        <w:t xml:space="preserve"> </w:t>
      </w:r>
      <w:r>
        <w:t>avec la collaboration de</w:t>
      </w:r>
      <w:r w:rsidR="00037B16">
        <w:t xml:space="preserve"> professionnels de santé. Au total, 10 % des salariés de cette branche </w:t>
      </w:r>
      <w:r>
        <w:t xml:space="preserve">ont pris </w:t>
      </w:r>
      <w:r w:rsidR="00037B16">
        <w:t>un rendez-vous chez un chirurgien-dentiste</w:t>
      </w:r>
      <w:r>
        <w:t xml:space="preserve"> dans le cadre de cette campagne</w:t>
      </w:r>
      <w:r w:rsidR="00037B16">
        <w:t xml:space="preserve">. </w:t>
      </w:r>
    </w:p>
    <w:p w:rsidR="004757CD" w:rsidRDefault="00037B16" w:rsidP="00B74CAF">
      <w:r>
        <w:t>Outre ces deux grandes campagnes, nous avons été incités par l’UFSBD à sensibiliser les jeunes des CFA</w:t>
      </w:r>
      <w:r w:rsidR="001176F1">
        <w:t xml:space="preserve"> aux bénéfices d’une bonne hygiène bucco-dentaire</w:t>
      </w:r>
      <w:r>
        <w:t xml:space="preserve">. Nous avons </w:t>
      </w:r>
      <w:r w:rsidR="001176F1">
        <w:t xml:space="preserve">mis en place une </w:t>
      </w:r>
      <w:r>
        <w:t xml:space="preserve">action </w:t>
      </w:r>
      <w:r w:rsidR="001176F1">
        <w:t xml:space="preserve">intitulée </w:t>
      </w:r>
      <w:r>
        <w:t xml:space="preserve">« travailler avec le sourire », </w:t>
      </w:r>
      <w:r w:rsidR="001176F1">
        <w:t xml:space="preserve">initiée avec </w:t>
      </w:r>
      <w:r>
        <w:t xml:space="preserve">l’expertise de l’UFSBD. Certes, nous disposions de </w:t>
      </w:r>
      <w:r w:rsidR="001176F1">
        <w:t xml:space="preserve">toute </w:t>
      </w:r>
      <w:r>
        <w:t>la logistique nécessaire à l’envoi des courriers, mais nous n’avions pas la possibilité d</w:t>
      </w:r>
      <w:r w:rsidR="001176F1">
        <w:t>e proposer la mise à disposition d’</w:t>
      </w:r>
      <w:r>
        <w:t xml:space="preserve">un chirurgien-dentiste dans </w:t>
      </w:r>
      <w:r w:rsidR="001176F1">
        <w:t>chaque</w:t>
      </w:r>
      <w:r>
        <w:t xml:space="preserve"> CFA de France. </w:t>
      </w:r>
      <w:r w:rsidR="001176F1">
        <w:t>M</w:t>
      </w:r>
      <w:r>
        <w:t>algré l</w:t>
      </w:r>
      <w:r w:rsidR="001176F1">
        <w:t>e soutien</w:t>
      </w:r>
      <w:r>
        <w:t xml:space="preserve"> de l’UFSBD, nous avons </w:t>
      </w:r>
      <w:r w:rsidR="001176F1">
        <w:t xml:space="preserve">pourtant </w:t>
      </w:r>
      <w:r>
        <w:t xml:space="preserve">failli renoncer au lancement de cette </w:t>
      </w:r>
      <w:r w:rsidR="001176F1">
        <w:t xml:space="preserve">opération, car </w:t>
      </w:r>
      <w:r>
        <w:t>nous n’étions pas certains de pouvoir en mesurer l’efficacité. Nous avons finalement décidé de mettre en place ce dispositif sur une durée de deux ans e</w:t>
      </w:r>
      <w:r w:rsidR="001176F1">
        <w:t>t nous avons</w:t>
      </w:r>
      <w:r>
        <w:t xml:space="preserve"> demand</w:t>
      </w:r>
      <w:r w:rsidR="001176F1">
        <w:t>é</w:t>
      </w:r>
      <w:r>
        <w:t xml:space="preserve"> à l’UFSBD d’identifier </w:t>
      </w:r>
      <w:r w:rsidR="001176F1">
        <w:t xml:space="preserve">une </w:t>
      </w:r>
      <w:r>
        <w:t>cohorte</w:t>
      </w:r>
      <w:r w:rsidR="001176F1">
        <w:t xml:space="preserve"> parmi la population </w:t>
      </w:r>
      <w:r>
        <w:t>des apprentis. L’objectif consistait à comparer l’état de santé bucco-dentaire de ces jeunes d’une année</w:t>
      </w:r>
      <w:r w:rsidR="001176F1">
        <w:t xml:space="preserve"> à l’autre. En fonction de la base de données de l’UFSBD, nous avons décidé de mettre en place </w:t>
      </w:r>
      <w:r w:rsidR="00F13078">
        <w:t xml:space="preserve">cette action </w:t>
      </w:r>
      <w:r w:rsidR="001176F1">
        <w:t>à destination</w:t>
      </w:r>
      <w:r w:rsidR="00F13078">
        <w:t xml:space="preserve"> des apprentis scolarisés en première et en deuxième année </w:t>
      </w:r>
      <w:r w:rsidR="001176F1">
        <w:t>de</w:t>
      </w:r>
      <w:r w:rsidR="00F13078">
        <w:t xml:space="preserve"> CFA. Cette approche a été menée de manière collective et individuelle. </w:t>
      </w:r>
    </w:p>
    <w:p w:rsidR="004757CD" w:rsidRDefault="00F13078" w:rsidP="00B74CAF">
      <w:r>
        <w:t>D’une part, le chirurgien-dentiste sollicité par l’UFSBD a organisé une réunion d’information centré</w:t>
      </w:r>
      <w:r w:rsidR="001176F1">
        <w:t>e</w:t>
      </w:r>
      <w:r>
        <w:t xml:space="preserve"> sur les bénéfices du brossage des dents. </w:t>
      </w:r>
      <w:r w:rsidR="001176F1">
        <w:t>Nous avons rappelé que les salariés travaillant dans le secteur de la boulangerie</w:t>
      </w:r>
      <w:r>
        <w:t xml:space="preserve">, du  pâtissier </w:t>
      </w:r>
      <w:r w:rsidR="001176F1">
        <w:t>au</w:t>
      </w:r>
      <w:r>
        <w:t xml:space="preserve"> confiseur-chocolatier, </w:t>
      </w:r>
      <w:r w:rsidR="001176F1">
        <w:t xml:space="preserve">sont exposés à un risque de maladie carieuse </w:t>
      </w:r>
      <w:r>
        <w:t>bien conn</w:t>
      </w:r>
      <w:r w:rsidR="001176F1">
        <w:t>u</w:t>
      </w:r>
      <w:r>
        <w:t xml:space="preserve"> des chirurgiens-dentistes. Nous avons rappelé aux apprentis que leur métier se </w:t>
      </w:r>
      <w:r w:rsidR="001176F1">
        <w:t xml:space="preserve">particulièrement confronté </w:t>
      </w:r>
      <w:r>
        <w:t>à cette problématique</w:t>
      </w:r>
      <w:r w:rsidR="001176F1">
        <w:t xml:space="preserve"> sanitaire</w:t>
      </w:r>
      <w:r>
        <w:t>.</w:t>
      </w:r>
      <w:r w:rsidR="00EC2119">
        <w:t xml:space="preserve"> La séance de sensibilisation collective a été suivie par une séance de dépistage individuelle, organisée dans l’infirmerie du CFA. Au total, cette campagne a permis de </w:t>
      </w:r>
      <w:r w:rsidR="00D36AFF">
        <w:t xml:space="preserve">sensibiliser </w:t>
      </w:r>
      <w:r w:rsidR="00EC2119">
        <w:t xml:space="preserve">6 000 apprentis. 3 672 jeunes ont fait l’objet d’un dépistage individuel. Des visites </w:t>
      </w:r>
      <w:r w:rsidR="00D36AFF">
        <w:t xml:space="preserve">de chirurgiens-dentistes </w:t>
      </w:r>
      <w:r w:rsidR="00EC2119">
        <w:t>ont été organisées dans 134 CFA. 320 séances d’éducation collective y ont été mises en place. Durant la deuxième année, la cohorte restante comprenait encore 780 jeunes</w:t>
      </w:r>
      <w:r w:rsidR="00BF6439">
        <w:t>. S</w:t>
      </w:r>
      <w:r w:rsidR="00EC2119">
        <w:t>elon les résultats transmis par l’UFSBD</w:t>
      </w:r>
      <w:r w:rsidR="00D36AFF">
        <w:t>,</w:t>
      </w:r>
      <w:r w:rsidR="00BF6439" w:rsidRPr="00BF6439">
        <w:t xml:space="preserve"> </w:t>
      </w:r>
      <w:r w:rsidR="00BF6439">
        <w:t xml:space="preserve">la campagne a </w:t>
      </w:r>
      <w:r w:rsidR="00D36AFF">
        <w:t xml:space="preserve">eu un impact positif puisqu’elle a été accompagnée par </w:t>
      </w:r>
      <w:r w:rsidR="00BF6439">
        <w:t>une baisse de – 16 % de</w:t>
      </w:r>
      <w:r w:rsidR="00D36AFF">
        <w:t xml:space="preserve"> la maladie carieuse</w:t>
      </w:r>
      <w:r w:rsidR="00BF6439">
        <w:t xml:space="preserve"> et </w:t>
      </w:r>
      <w:r w:rsidR="00D36AFF">
        <w:t xml:space="preserve">une diminution de </w:t>
      </w:r>
      <w:r w:rsidR="00BF6439">
        <w:t>– 49 % de</w:t>
      </w:r>
      <w:r w:rsidR="00D36AFF">
        <w:t>s</w:t>
      </w:r>
      <w:r w:rsidR="00BF6439">
        <w:t xml:space="preserve"> gingivites</w:t>
      </w:r>
      <w:r w:rsidR="00EC2119">
        <w:t xml:space="preserve">. </w:t>
      </w:r>
      <w:r w:rsidR="00BF6439">
        <w:t xml:space="preserve">Nous avons </w:t>
      </w:r>
      <w:r w:rsidR="00D36AFF">
        <w:t>donc été satisfaits</w:t>
      </w:r>
      <w:r w:rsidR="00BF6439">
        <w:t xml:space="preserve"> du succès de cette opération de prévention. Nous avons pu constater que notre message avait eu un </w:t>
      </w:r>
      <w:r w:rsidR="00D36AFF">
        <w:t xml:space="preserve">véritable </w:t>
      </w:r>
      <w:r w:rsidR="00BF6439">
        <w:t xml:space="preserve">écho. </w:t>
      </w:r>
    </w:p>
    <w:p w:rsidR="00BF6439" w:rsidRDefault="00BF6439" w:rsidP="00B74CAF">
      <w:r>
        <w:t xml:space="preserve">Cette action a éclairé notre regard. </w:t>
      </w:r>
      <w:r w:rsidR="004757CD">
        <w:t>Elle</w:t>
      </w:r>
      <w:r>
        <w:t xml:space="preserve"> a </w:t>
      </w:r>
      <w:r w:rsidR="00D36AFF">
        <w:t xml:space="preserve">incité de nombreux salariés </w:t>
      </w:r>
      <w:r>
        <w:t>à consulter un professionnel de santé.</w:t>
      </w:r>
      <w:r w:rsidRPr="00BF6439">
        <w:t xml:space="preserve"> </w:t>
      </w:r>
      <w:r w:rsidR="00D36AFF">
        <w:t>Certes, son coût s’est traduit</w:t>
      </w:r>
      <w:r>
        <w:t xml:space="preserve"> </w:t>
      </w:r>
      <w:r w:rsidR="00D36AFF">
        <w:t>dans</w:t>
      </w:r>
      <w:r>
        <w:t xml:space="preserve"> nos comptes d’assureurs, </w:t>
      </w:r>
      <w:r w:rsidR="00D36AFF">
        <w:t xml:space="preserve">mais </w:t>
      </w:r>
      <w:r>
        <w:t xml:space="preserve">nous nous sommes réjouis de </w:t>
      </w:r>
      <w:r w:rsidR="00D36AFF">
        <w:t>pouvoir « déstocker » des soins</w:t>
      </w:r>
      <w:r>
        <w:t xml:space="preserve"> qui correspondaient à un vrai besoin</w:t>
      </w:r>
      <w:r w:rsidR="00D36AFF">
        <w:t xml:space="preserve"> dans cette population</w:t>
      </w:r>
      <w:r>
        <w:t>.</w:t>
      </w:r>
      <w:r w:rsidR="00FC41BE">
        <w:t xml:space="preserve"> Nous avons </w:t>
      </w:r>
      <w:r w:rsidR="00D36AFF">
        <w:t>donc souhaité</w:t>
      </w:r>
      <w:r w:rsidR="00FC41BE">
        <w:t xml:space="preserve"> </w:t>
      </w:r>
      <w:r w:rsidR="00D36AFF">
        <w:t>poursuivre notre démarche et n</w:t>
      </w:r>
      <w:r w:rsidR="00FC41BE">
        <w:t>ous avons réitéré cette campagne l’année dernière. Celle-ci est en cours et concerne l</w:t>
      </w:r>
      <w:r w:rsidR="00D36AFF">
        <w:t xml:space="preserve">es apprentis inscrits en </w:t>
      </w:r>
      <w:r w:rsidR="00FC41BE">
        <w:t xml:space="preserve">deuxième année de CAP. Nous espérons dépasser l’objectif correspondant à une cohorte de 280 personnes et atteindre un public d’au moins un millier de jeunes bénéficiaires. L’efficacité de cette action </w:t>
      </w:r>
      <w:r w:rsidR="00D36AFF">
        <w:t>fera l’objet d’une nouvelle évaluation</w:t>
      </w:r>
      <w:r w:rsidR="00FC41BE">
        <w:t>.</w:t>
      </w:r>
    </w:p>
    <w:p w:rsidR="004757CD" w:rsidRDefault="00FC41BE" w:rsidP="00B74CAF">
      <w:r>
        <w:t>Cette action de communication de proximité porte sur les CFA des métiers de l’alimentaire, rarement ciblés</w:t>
      </w:r>
      <w:r w:rsidR="00D36AFF">
        <w:t xml:space="preserve"> par les campagnes de prévention</w:t>
      </w:r>
      <w:r>
        <w:t xml:space="preserve">. Il est très valorisant pour ce type d’établissement de recevoir la visite d’un chirurgien-dentiste et </w:t>
      </w:r>
      <w:r w:rsidR="00D36AFF">
        <w:t>de pouvoir bénéficier</w:t>
      </w:r>
      <w:r>
        <w:t xml:space="preserve"> du matériel. Nous avons créé plusieurs outils de communication, en lien avec le FSBD. La Confédération </w:t>
      </w:r>
      <w:r w:rsidR="00D36AFF">
        <w:t>Nationale de la B</w:t>
      </w:r>
      <w:r>
        <w:t>oulangerie</w:t>
      </w:r>
      <w:r w:rsidR="00D36AFF">
        <w:t>-Pâtisserie</w:t>
      </w:r>
      <w:r>
        <w:t xml:space="preserve"> </w:t>
      </w:r>
      <w:r w:rsidR="00D36AFF">
        <w:t xml:space="preserve">Française </w:t>
      </w:r>
      <w:r>
        <w:t xml:space="preserve">et les cinq centrales syndicales de salariés sont cosignataires de cette démarche. Celles-ci assurent le pilotage du dispositif, dont nous gérons nous-mêmes la logistique. La commission paritaire nationale, qui définit le contenu de la convention collective, nous </w:t>
      </w:r>
      <w:r w:rsidR="00D36AFF">
        <w:t xml:space="preserve">apporte des </w:t>
      </w:r>
      <w:r>
        <w:t>conseil</w:t>
      </w:r>
      <w:r w:rsidR="00D36AFF">
        <w:t>s</w:t>
      </w:r>
      <w:r>
        <w:t xml:space="preserve"> sur les </w:t>
      </w:r>
      <w:r w:rsidR="00D36AFF">
        <w:t>actions à engager</w:t>
      </w:r>
      <w:r>
        <w:t xml:space="preserve">. L’UFSBD nous </w:t>
      </w:r>
      <w:r w:rsidR="00D36AFF">
        <w:t>fournit</w:t>
      </w:r>
      <w:r>
        <w:t xml:space="preserve"> un soutien technique extrêmement précieux. Cette campagne est donc le fruit </w:t>
      </w:r>
      <w:r w:rsidR="00D36AFF">
        <w:t>d’une intelligence collective. L</w:t>
      </w:r>
      <w:r>
        <w:t xml:space="preserve">es outils de communication comprennent des affiches placardées dans les CFA et des kits </w:t>
      </w:r>
      <w:r w:rsidR="00D36AFF">
        <w:t>distribués aux</w:t>
      </w:r>
      <w:r>
        <w:t xml:space="preserve"> jeunes. Ceux-ci n’étant guère familiers de la lecture, nou</w:t>
      </w:r>
      <w:r w:rsidR="00D36AFF">
        <w:t>s avons créé une vidéo ludique en prenant soin d’</w:t>
      </w:r>
      <w:r>
        <w:t>évite</w:t>
      </w:r>
      <w:r w:rsidR="00D36AFF">
        <w:t>r tout message susceptible d’être perçu comme discriminant ou dévalorisant</w:t>
      </w:r>
      <w:r>
        <w:t xml:space="preserve">. </w:t>
      </w:r>
      <w:r w:rsidR="00D36AFF">
        <w:t>Nous cherchons au contraire à valoriser</w:t>
      </w:r>
      <w:r>
        <w:t xml:space="preserve"> le </w:t>
      </w:r>
      <w:r w:rsidR="00D36AFF">
        <w:t>futur métier des jeunes et à diffuser</w:t>
      </w:r>
      <w:r>
        <w:t xml:space="preserve"> deux messages. </w:t>
      </w:r>
    </w:p>
    <w:p w:rsidR="00FC41BE" w:rsidRPr="00EC0F2E" w:rsidRDefault="00FC41BE" w:rsidP="00B74CAF">
      <w:r>
        <w:t xml:space="preserve">D’une part, il faut </w:t>
      </w:r>
      <w:r w:rsidR="00D36AFF">
        <w:t xml:space="preserve">sensibiliser </w:t>
      </w:r>
      <w:r>
        <w:t xml:space="preserve">les jeunes à </w:t>
      </w:r>
      <w:r w:rsidR="00D36AFF">
        <w:t xml:space="preserve">la nécessité de </w:t>
      </w:r>
      <w:r>
        <w:t xml:space="preserve">consulter un chirurgien-dentiste deux fois par an au minimum. D’autre part, </w:t>
      </w:r>
      <w:r w:rsidR="00D36AFF">
        <w:t>ceux-ci</w:t>
      </w:r>
      <w:r w:rsidR="00EC0F2E">
        <w:t xml:space="preserve"> </w:t>
      </w:r>
      <w:r w:rsidR="00D36AFF">
        <w:t>sont incités à</w:t>
      </w:r>
      <w:r>
        <w:t xml:space="preserve"> se brosser les dents au moins une fois de plus que </w:t>
      </w:r>
      <w:r w:rsidR="00D36AFF">
        <w:t>le reste de la population</w:t>
      </w:r>
      <w:r>
        <w:t>, en raison du métier qu’ils exercent.</w:t>
      </w:r>
      <w:r w:rsidR="00D36AFF">
        <w:t xml:space="preserve"> Outre l</w:t>
      </w:r>
      <w:r w:rsidR="00EC0F2E">
        <w:t xml:space="preserve">e petit </w:t>
      </w:r>
      <w:r w:rsidR="00EC0F2E" w:rsidRPr="00EC0F2E">
        <w:t>film intitulé « Antoine le boulange</w:t>
      </w:r>
      <w:r w:rsidR="00D36AFF">
        <w:t>r, nous avons également diffusé</w:t>
      </w:r>
      <w:r w:rsidR="00EC0F2E" w:rsidRPr="00EC0F2E">
        <w:t xml:space="preserve"> une </w:t>
      </w:r>
      <w:r w:rsidR="00066CB6">
        <w:t>vidéo consacrée au risque d’</w:t>
      </w:r>
      <w:r w:rsidR="00EC0F2E" w:rsidRPr="00EC0F2E">
        <w:t>allergie à la farine.</w:t>
      </w:r>
      <w:r w:rsidR="00066CB6">
        <w:t xml:space="preserve"> L</w:t>
      </w:r>
      <w:r w:rsidR="00EC0F2E">
        <w:t>’association internationale de la Sécurité sociale</w:t>
      </w:r>
      <w:r w:rsidR="00066CB6">
        <w:t xml:space="preserve"> a attribué le premier prix à cette vidéo, à Singapour</w:t>
      </w:r>
      <w:r w:rsidR="00EC0F2E">
        <w:t xml:space="preserve">. Enfin, nous </w:t>
      </w:r>
      <w:r w:rsidR="00066CB6">
        <w:t xml:space="preserve">avons l’intention de concevoir </w:t>
      </w:r>
      <w:r w:rsidR="00EC0F2E">
        <w:t xml:space="preserve">une vidéo </w:t>
      </w:r>
      <w:r w:rsidR="00066CB6">
        <w:t>sur</w:t>
      </w:r>
      <w:r w:rsidR="00EC0F2E">
        <w:t xml:space="preserve"> la prévention de l’hypertension artérielle et du diabète de type II.</w:t>
      </w:r>
    </w:p>
    <w:p w:rsidR="00FC41BE" w:rsidRPr="00FC41BE" w:rsidRDefault="00FC41BE" w:rsidP="00B74CAF">
      <w:pPr>
        <w:rPr>
          <w:i/>
        </w:rPr>
      </w:pPr>
      <w:r w:rsidRPr="00FC41BE">
        <w:rPr>
          <w:i/>
        </w:rPr>
        <w:t xml:space="preserve">La vidéo </w:t>
      </w:r>
      <w:r>
        <w:rPr>
          <w:i/>
        </w:rPr>
        <w:t>« Antoine le boulanger »</w:t>
      </w:r>
      <w:r w:rsidR="00EC0F2E">
        <w:rPr>
          <w:i/>
        </w:rPr>
        <w:t xml:space="preserve"> </w:t>
      </w:r>
      <w:r>
        <w:rPr>
          <w:i/>
        </w:rPr>
        <w:t>e</w:t>
      </w:r>
      <w:r w:rsidRPr="00FC41BE">
        <w:rPr>
          <w:i/>
        </w:rPr>
        <w:t>st présentée à la salle.</w:t>
      </w:r>
    </w:p>
    <w:p w:rsidR="00FC41BE" w:rsidRDefault="00EC0F2E" w:rsidP="00EC0F2E">
      <w:pPr>
        <w:pStyle w:val="Nom"/>
      </w:pPr>
      <w:r>
        <w:t>David GIOVANNUZZI</w:t>
      </w:r>
    </w:p>
    <w:p w:rsidR="00EC0F2E" w:rsidRDefault="00EC0F2E" w:rsidP="00B74CAF">
      <w:r>
        <w:t xml:space="preserve">Ce film a rencontré un grand succès auprès des jeunes, d’autant plus qu’il valorise leur métier. </w:t>
      </w:r>
      <w:r w:rsidR="00711247">
        <w:t>Notre profession d’assureurs</w:t>
      </w:r>
      <w:r w:rsidR="00066CB6">
        <w:t xml:space="preserve"> est axée sur la construction d’un système de</w:t>
      </w:r>
      <w:r w:rsidR="00711247">
        <w:t xml:space="preserve"> garanties et la prise en charge de</w:t>
      </w:r>
      <w:r w:rsidR="00066CB6">
        <w:t>s</w:t>
      </w:r>
      <w:r w:rsidR="00711247">
        <w:t xml:space="preserve"> soins. Il s’agit de la profession la plus généreuse </w:t>
      </w:r>
      <w:r w:rsidR="00066CB6">
        <w:t>en matière de remboursement</w:t>
      </w:r>
      <w:r w:rsidR="00711247">
        <w:t xml:space="preserve"> de la pose médicale d’un implant dentaire. Comme vous le savez, les sujets appartenant à des populations ouvrières peuvent être rapidement exposés au risque </w:t>
      </w:r>
      <w:r w:rsidR="00066CB6">
        <w:t>d'une édentation</w:t>
      </w:r>
      <w:r w:rsidR="00711247">
        <w:t xml:space="preserve">. </w:t>
      </w:r>
      <w:r w:rsidR="00066CB6">
        <w:t xml:space="preserve">A l’âge de 35 ans, certains jeunes ont </w:t>
      </w:r>
      <w:r w:rsidR="00711247">
        <w:t>déjà une douzaine d’implants. Le montant de notre prise en charge s’élève à 1 200 euros par implant, ce qui es</w:t>
      </w:r>
      <w:r w:rsidR="00066CB6">
        <w:t xml:space="preserve">t relativement exceptionnel. Le </w:t>
      </w:r>
      <w:r w:rsidR="00711247">
        <w:t xml:space="preserve">niveau des prestations a augmenté et nous menons des actions de prévention </w:t>
      </w:r>
      <w:r w:rsidR="00066CB6">
        <w:t>pour inciter les jeunes à prendre</w:t>
      </w:r>
      <w:r w:rsidR="00711247">
        <w:t xml:space="preserve"> rendez-vous </w:t>
      </w:r>
      <w:r w:rsidR="00066CB6">
        <w:t>auprès des</w:t>
      </w:r>
      <w:r w:rsidR="00711247">
        <w:t xml:space="preserve"> professionnels de santé. Nous accomplissons do</w:t>
      </w:r>
      <w:r w:rsidR="00066CB6">
        <w:t>nc une mission d’intérêt public.</w:t>
      </w:r>
    </w:p>
    <w:p w:rsidR="00711247" w:rsidRDefault="00711247" w:rsidP="00711247">
      <w:pPr>
        <w:pStyle w:val="Nom"/>
        <w:rPr>
          <w:color w:val="09060E"/>
        </w:rPr>
      </w:pPr>
      <w:r w:rsidRPr="00CF194C">
        <w:t>Jacques WEMAERE</w:t>
      </w:r>
      <w:r>
        <w:rPr>
          <w:color w:val="09060E"/>
        </w:rPr>
        <w:t xml:space="preserve"> </w:t>
      </w:r>
    </w:p>
    <w:p w:rsidR="00711247" w:rsidRDefault="00711247" w:rsidP="005C1C9D">
      <w:pPr>
        <w:rPr>
          <w:color w:val="09060E"/>
        </w:rPr>
      </w:pPr>
      <w:r>
        <w:rPr>
          <w:color w:val="09060E"/>
        </w:rPr>
        <w:t>Nous aurons l’occasion d</w:t>
      </w:r>
      <w:r w:rsidR="00066CB6">
        <w:rPr>
          <w:color w:val="09060E"/>
        </w:rPr>
        <w:t xml:space="preserve">e revenir sur </w:t>
      </w:r>
      <w:r>
        <w:rPr>
          <w:color w:val="09060E"/>
        </w:rPr>
        <w:t xml:space="preserve">ces deux premières interventions lors de la table ronde. Tout d’abord, je vous propose </w:t>
      </w:r>
      <w:r w:rsidR="00066CB6">
        <w:rPr>
          <w:color w:val="09060E"/>
        </w:rPr>
        <w:t>d’aborder la présentation d</w:t>
      </w:r>
      <w:r>
        <w:rPr>
          <w:color w:val="09060E"/>
        </w:rPr>
        <w:t xml:space="preserve">es actions destinées </w:t>
      </w:r>
      <w:r w:rsidR="00066CB6">
        <w:rPr>
          <w:color w:val="09060E"/>
        </w:rPr>
        <w:t xml:space="preserve">à des </w:t>
      </w:r>
      <w:r>
        <w:rPr>
          <w:color w:val="09060E"/>
        </w:rPr>
        <w:t xml:space="preserve">populations </w:t>
      </w:r>
      <w:r w:rsidR="00066CB6">
        <w:rPr>
          <w:color w:val="09060E"/>
        </w:rPr>
        <w:t>particulièrement vulnérables et d</w:t>
      </w:r>
      <w:r>
        <w:rPr>
          <w:color w:val="09060E"/>
        </w:rPr>
        <w:t>es outils mis en place lors de ces campagnes.</w:t>
      </w:r>
    </w:p>
    <w:p w:rsidR="0054380E" w:rsidRDefault="0054380E" w:rsidP="0054380E">
      <w:pPr>
        <w:pStyle w:val="Titre5"/>
      </w:pPr>
      <w:bookmarkStart w:id="36" w:name="_Toc496691954"/>
      <w:bookmarkStart w:id="37" w:name="_Toc498330819"/>
      <w:r>
        <w:t>Les actions de l’UFBSD destinées aux personnes vulnérables</w:t>
      </w:r>
      <w:bookmarkEnd w:id="36"/>
      <w:bookmarkEnd w:id="37"/>
    </w:p>
    <w:p w:rsidR="005C1C9D" w:rsidRDefault="00D42CF2" w:rsidP="00711247">
      <w:pPr>
        <w:pStyle w:val="Nom"/>
      </w:pPr>
      <w:r>
        <w:t>Docteur Anne ABBÉ DENIZOT, S</w:t>
      </w:r>
      <w:r w:rsidR="005C1C9D">
        <w:t>ecrétaire général</w:t>
      </w:r>
      <w:r>
        <w:t>e</w:t>
      </w:r>
      <w:r w:rsidR="005C1C9D">
        <w:t xml:space="preserve"> adjoint</w:t>
      </w:r>
      <w:r>
        <w:t>e</w:t>
      </w:r>
      <w:r w:rsidR="005C1C9D">
        <w:t xml:space="preserve"> </w:t>
      </w:r>
      <w:r w:rsidR="00711247">
        <w:t>de l’</w:t>
      </w:r>
      <w:r w:rsidR="005C1C9D">
        <w:t>UFSBD</w:t>
      </w:r>
    </w:p>
    <w:p w:rsidR="00711247" w:rsidRDefault="00711247" w:rsidP="005C1C9D">
      <w:pPr>
        <w:rPr>
          <w:color w:val="09060E"/>
        </w:rPr>
      </w:pPr>
      <w:r>
        <w:rPr>
          <w:color w:val="09060E"/>
        </w:rPr>
        <w:t>Bonjour à tous.</w:t>
      </w:r>
    </w:p>
    <w:p w:rsidR="00857411" w:rsidRDefault="00711247" w:rsidP="005C1C9D">
      <w:pPr>
        <w:rPr>
          <w:color w:val="09060E"/>
        </w:rPr>
      </w:pPr>
      <w:r>
        <w:rPr>
          <w:color w:val="09060E"/>
        </w:rPr>
        <w:t xml:space="preserve">Notre objectif consiste à adapter nos outils aux populations et aux problématiques </w:t>
      </w:r>
      <w:r w:rsidR="00066CB6">
        <w:rPr>
          <w:color w:val="09060E"/>
        </w:rPr>
        <w:t>de</w:t>
      </w:r>
      <w:r>
        <w:rPr>
          <w:color w:val="09060E"/>
        </w:rPr>
        <w:t xml:space="preserve"> communication </w:t>
      </w:r>
      <w:r w:rsidR="00066CB6">
        <w:rPr>
          <w:color w:val="09060E"/>
        </w:rPr>
        <w:t>qui les concernent</w:t>
      </w:r>
      <w:r>
        <w:rPr>
          <w:color w:val="09060E"/>
        </w:rPr>
        <w:t xml:space="preserve">. Ainsi, l’état dentaire des enfants de migrants est souvent </w:t>
      </w:r>
      <w:r w:rsidR="00066CB6">
        <w:rPr>
          <w:color w:val="09060E"/>
        </w:rPr>
        <w:t xml:space="preserve">très altéré. Ces enfants </w:t>
      </w:r>
      <w:r>
        <w:rPr>
          <w:color w:val="09060E"/>
        </w:rPr>
        <w:t>sont souvent difficiles à soigner puisqu’ils ne vienne</w:t>
      </w:r>
      <w:r w:rsidR="00066CB6">
        <w:rPr>
          <w:color w:val="09060E"/>
        </w:rPr>
        <w:t>nt pas aux consultations</w:t>
      </w:r>
      <w:r>
        <w:rPr>
          <w:color w:val="09060E"/>
        </w:rPr>
        <w:t xml:space="preserve">. Il est </w:t>
      </w:r>
      <w:r w:rsidR="00066CB6">
        <w:rPr>
          <w:color w:val="09060E"/>
        </w:rPr>
        <w:t xml:space="preserve">d’autant plus </w:t>
      </w:r>
      <w:r>
        <w:rPr>
          <w:color w:val="09060E"/>
        </w:rPr>
        <w:t>compliqué d’assurer le</w:t>
      </w:r>
      <w:r w:rsidR="00066CB6">
        <w:rPr>
          <w:color w:val="09060E"/>
        </w:rPr>
        <w:t>ur</w:t>
      </w:r>
      <w:r>
        <w:rPr>
          <w:color w:val="09060E"/>
        </w:rPr>
        <w:t xml:space="preserve"> suivi </w:t>
      </w:r>
      <w:r w:rsidR="00066CB6">
        <w:rPr>
          <w:color w:val="09060E"/>
        </w:rPr>
        <w:t>que leur</w:t>
      </w:r>
      <w:r w:rsidR="004B62C6">
        <w:rPr>
          <w:color w:val="09060E"/>
        </w:rPr>
        <w:t xml:space="preserve"> famille </w:t>
      </w:r>
      <w:r>
        <w:rPr>
          <w:color w:val="09060E"/>
        </w:rPr>
        <w:t>ne ma</w:t>
      </w:r>
      <w:r w:rsidR="004B62C6">
        <w:rPr>
          <w:color w:val="09060E"/>
        </w:rPr>
        <w:t>îtrise</w:t>
      </w:r>
      <w:r>
        <w:rPr>
          <w:color w:val="09060E"/>
        </w:rPr>
        <w:t xml:space="preserve"> pas la langue française et </w:t>
      </w:r>
      <w:r w:rsidR="004B62C6">
        <w:rPr>
          <w:color w:val="09060E"/>
        </w:rPr>
        <w:t>ne comprend</w:t>
      </w:r>
      <w:r>
        <w:rPr>
          <w:color w:val="09060E"/>
        </w:rPr>
        <w:t xml:space="preserve"> pas nos </w:t>
      </w:r>
      <w:r w:rsidR="00AC7D7C">
        <w:rPr>
          <w:color w:val="09060E"/>
        </w:rPr>
        <w:t>messages</w:t>
      </w:r>
      <w:r>
        <w:rPr>
          <w:color w:val="09060E"/>
        </w:rPr>
        <w:t>.</w:t>
      </w:r>
      <w:r w:rsidR="004B62C6">
        <w:rPr>
          <w:color w:val="09060E"/>
        </w:rPr>
        <w:t xml:space="preserve"> </w:t>
      </w:r>
    </w:p>
    <w:p w:rsidR="00711247" w:rsidRDefault="004B62C6" w:rsidP="005C1C9D">
      <w:pPr>
        <w:rPr>
          <w:color w:val="09060E"/>
        </w:rPr>
      </w:pPr>
      <w:r w:rsidRPr="009C35DE">
        <w:rPr>
          <w:color w:val="09060E"/>
        </w:rPr>
        <w:t>Le département de Haute-Savoie comprend un certain nombre de de CADA du fait de la proximité frontalière. La mobilisation sanitaire y est importante. Nous nous sommes efforcés de mettre en place un dispositif susceptible d’assurer un véritable suivi des enfants. Nos interventions ont lieu au sein des centres et s’adressent à l’ensemble des familles. Souvent originaires du Congo, de la Serbie et de l’Irak, celles-ci ne parlent pas la même langue, mais elles se montrent solidaires entre elles. Nous recourons à des supports imagés et nous</w:t>
      </w:r>
      <w:r>
        <w:rPr>
          <w:color w:val="09060E"/>
        </w:rPr>
        <w:t xml:space="preserve"> avons demandé aux éducateurs de s’</w:t>
      </w:r>
      <w:r w:rsidR="00857411">
        <w:rPr>
          <w:color w:val="09060E"/>
        </w:rPr>
        <w:t xml:space="preserve">impliquer plus fortement dans l’accompagnement de cette démarche. </w:t>
      </w:r>
      <w:r w:rsidR="009C35DE">
        <w:rPr>
          <w:color w:val="09060E"/>
        </w:rPr>
        <w:t>Ils</w:t>
      </w:r>
      <w:r w:rsidR="00857411">
        <w:rPr>
          <w:color w:val="09060E"/>
        </w:rPr>
        <w:t xml:space="preserve"> ont été informés des difficultés sanitaires</w:t>
      </w:r>
      <w:r w:rsidR="009C35DE">
        <w:rPr>
          <w:color w:val="09060E"/>
        </w:rPr>
        <w:t xml:space="preserve"> rencontrées par ces enfants. Leur</w:t>
      </w:r>
      <w:r w:rsidR="00857411">
        <w:rPr>
          <w:color w:val="09060E"/>
        </w:rPr>
        <w:t xml:space="preserve"> </w:t>
      </w:r>
      <w:r w:rsidR="009C35DE">
        <w:rPr>
          <w:color w:val="09060E"/>
        </w:rPr>
        <w:t>intervention est très cadrée. I</w:t>
      </w:r>
      <w:r w:rsidR="005F3FD5">
        <w:rPr>
          <w:color w:val="09060E"/>
        </w:rPr>
        <w:t xml:space="preserve">ls prennent les rendez-vous, </w:t>
      </w:r>
      <w:r w:rsidR="00857411">
        <w:rPr>
          <w:color w:val="09060E"/>
        </w:rPr>
        <w:t>accompag</w:t>
      </w:r>
      <w:r w:rsidR="005F3FD5">
        <w:rPr>
          <w:color w:val="09060E"/>
        </w:rPr>
        <w:t>nent eux</w:t>
      </w:r>
      <w:r w:rsidR="009C35DE">
        <w:rPr>
          <w:color w:val="09060E"/>
        </w:rPr>
        <w:t xml:space="preserve">-mêmes les enfants. Ils s’intéressent au </w:t>
      </w:r>
      <w:r w:rsidR="00857411">
        <w:rPr>
          <w:color w:val="09060E"/>
        </w:rPr>
        <w:t xml:space="preserve">contenu du réfrigérateur </w:t>
      </w:r>
      <w:r w:rsidR="009C35DE">
        <w:rPr>
          <w:color w:val="09060E"/>
        </w:rPr>
        <w:t>des</w:t>
      </w:r>
      <w:r w:rsidR="00857411">
        <w:rPr>
          <w:color w:val="09060E"/>
        </w:rPr>
        <w:t xml:space="preserve"> familles et les accompagnent pour faire les courses</w:t>
      </w:r>
      <w:r w:rsidR="009C35DE">
        <w:rPr>
          <w:color w:val="09060E"/>
        </w:rPr>
        <w:t xml:space="preserve">. </w:t>
      </w:r>
      <w:r w:rsidR="00857411">
        <w:rPr>
          <w:color w:val="09060E"/>
        </w:rPr>
        <w:t xml:space="preserve">Nous avions constaté </w:t>
      </w:r>
      <w:r w:rsidR="006D05CB">
        <w:rPr>
          <w:color w:val="09060E"/>
        </w:rPr>
        <w:t xml:space="preserve">que les familles </w:t>
      </w:r>
      <w:r w:rsidR="005F3FD5">
        <w:rPr>
          <w:color w:val="09060E"/>
        </w:rPr>
        <w:t>cessent d’amener</w:t>
      </w:r>
      <w:r w:rsidR="006D05CB">
        <w:rPr>
          <w:color w:val="09060E"/>
        </w:rPr>
        <w:t xml:space="preserve"> leur enfant che</w:t>
      </w:r>
      <w:r w:rsidR="005F3FD5">
        <w:rPr>
          <w:color w:val="09060E"/>
        </w:rPr>
        <w:t>z le dentiste dès qu’il n’a plus mal</w:t>
      </w:r>
      <w:r w:rsidR="009C35DE">
        <w:rPr>
          <w:color w:val="09060E"/>
        </w:rPr>
        <w:t xml:space="preserve"> aux dents</w:t>
      </w:r>
      <w:r w:rsidR="005F3FD5">
        <w:rPr>
          <w:color w:val="09060E"/>
        </w:rPr>
        <w:t xml:space="preserve">. Elles </w:t>
      </w:r>
      <w:r w:rsidR="009C35DE">
        <w:rPr>
          <w:color w:val="09060E"/>
        </w:rPr>
        <w:t xml:space="preserve">s’y rendent </w:t>
      </w:r>
      <w:r w:rsidR="005F3FD5">
        <w:rPr>
          <w:color w:val="09060E"/>
        </w:rPr>
        <w:t xml:space="preserve">seulement lors de situations d’urgence. </w:t>
      </w:r>
      <w:r w:rsidR="009C35DE">
        <w:rPr>
          <w:color w:val="09060E"/>
        </w:rPr>
        <w:t>Ce programme nous a permis de mener les soins jusqu’à leur terme.</w:t>
      </w:r>
    </w:p>
    <w:p w:rsidR="009C35DE" w:rsidRDefault="005F3FD5" w:rsidP="009C35DE">
      <w:pPr>
        <w:rPr>
          <w:color w:val="09060E"/>
        </w:rPr>
      </w:pPr>
      <w:r>
        <w:rPr>
          <w:color w:val="09060E"/>
        </w:rPr>
        <w:t>Par ailleurs, nous avons mené un certain nombre d’actions auprès des migrants âgés, dans le cadre d’un appel à projets lancé sur la santé de ces population</w:t>
      </w:r>
      <w:r w:rsidR="009C35DE">
        <w:rPr>
          <w:color w:val="09060E"/>
        </w:rPr>
        <w:t>s. Notre implication dans ce programme a été très importante. Elle a nécessité plusieurs réunions de concertation entre les directeurs, les éducateurs et les assistantes sociales. Cette opération, mise en place au sein des foyers-</w:t>
      </w:r>
      <w:r>
        <w:rPr>
          <w:color w:val="09060E"/>
        </w:rPr>
        <w:t>logement</w:t>
      </w:r>
      <w:r w:rsidR="0043401D">
        <w:rPr>
          <w:color w:val="09060E"/>
        </w:rPr>
        <w:t>s</w:t>
      </w:r>
      <w:r w:rsidR="009C35DE">
        <w:rPr>
          <w:color w:val="09060E"/>
        </w:rPr>
        <w:t xml:space="preserve">, </w:t>
      </w:r>
      <w:r w:rsidR="0043401D">
        <w:rPr>
          <w:color w:val="09060E"/>
        </w:rPr>
        <w:t xml:space="preserve">s’est avéré très efficace. Nous avons tout </w:t>
      </w:r>
      <w:r w:rsidR="009C35DE">
        <w:rPr>
          <w:color w:val="09060E"/>
        </w:rPr>
        <w:t xml:space="preserve">d’abord organisé une conférence, animée </w:t>
      </w:r>
      <w:r w:rsidR="0043401D">
        <w:rPr>
          <w:color w:val="09060E"/>
        </w:rPr>
        <w:t>par une collègue originaire d’Afrique du Nord</w:t>
      </w:r>
      <w:r w:rsidR="009C35DE">
        <w:rPr>
          <w:color w:val="09060E"/>
        </w:rPr>
        <w:t>. Q</w:t>
      </w:r>
      <w:r w:rsidR="0043401D">
        <w:rPr>
          <w:color w:val="09060E"/>
        </w:rPr>
        <w:t xml:space="preserve">uelques personnes </w:t>
      </w:r>
      <w:r w:rsidR="009C35DE">
        <w:rPr>
          <w:color w:val="09060E"/>
        </w:rPr>
        <w:t xml:space="preserve">y ont assisté. Cette réunion </w:t>
      </w:r>
      <w:r w:rsidR="0043401D">
        <w:rPr>
          <w:color w:val="09060E"/>
        </w:rPr>
        <w:t>a perm</w:t>
      </w:r>
      <w:r w:rsidR="009C35DE">
        <w:rPr>
          <w:color w:val="09060E"/>
        </w:rPr>
        <w:t xml:space="preserve">is de les </w:t>
      </w:r>
      <w:r w:rsidR="0043401D">
        <w:rPr>
          <w:color w:val="09060E"/>
        </w:rPr>
        <w:t xml:space="preserve">inciter à participer au dépistage. Ultérieurement, </w:t>
      </w:r>
      <w:r w:rsidR="009C35DE">
        <w:rPr>
          <w:color w:val="09060E"/>
        </w:rPr>
        <w:t>l</w:t>
      </w:r>
      <w:r w:rsidR="0043401D">
        <w:rPr>
          <w:color w:val="09060E"/>
        </w:rPr>
        <w:t xml:space="preserve">es accompagnateurs sociaux ont pris le relais </w:t>
      </w:r>
      <w:r w:rsidR="009C35DE">
        <w:rPr>
          <w:color w:val="09060E"/>
        </w:rPr>
        <w:t>pour s’assurer qu’elles</w:t>
      </w:r>
      <w:r w:rsidR="0043401D">
        <w:rPr>
          <w:color w:val="09060E"/>
        </w:rPr>
        <w:t xml:space="preserve"> disposaient d’une mutuelle et que les soins pouvaient être pris en charge. </w:t>
      </w:r>
      <w:r w:rsidR="009C35DE">
        <w:rPr>
          <w:color w:val="09060E"/>
        </w:rPr>
        <w:t>D</w:t>
      </w:r>
      <w:r w:rsidR="0043401D">
        <w:rPr>
          <w:color w:val="09060E"/>
        </w:rPr>
        <w:t>e nombreux migrants, souvent très isolés, restent à l’écart des soins parce qu’ils ignorent ces possibi</w:t>
      </w:r>
      <w:r w:rsidR="009C35DE">
        <w:rPr>
          <w:color w:val="09060E"/>
        </w:rPr>
        <w:t xml:space="preserve">lités de remboursement. </w:t>
      </w:r>
      <w:r w:rsidR="0043401D">
        <w:rPr>
          <w:color w:val="09060E"/>
        </w:rPr>
        <w:t xml:space="preserve">Ils craignent </w:t>
      </w:r>
      <w:r w:rsidR="009C35DE">
        <w:rPr>
          <w:color w:val="09060E"/>
        </w:rPr>
        <w:t>que l</w:t>
      </w:r>
      <w:r w:rsidR="0043401D">
        <w:rPr>
          <w:color w:val="09060E"/>
        </w:rPr>
        <w:t xml:space="preserve">es soins soient trop coûteux et préfèrent économiser pour envoyer l’argent dans leurs familles. </w:t>
      </w:r>
      <w:r w:rsidR="009C35DE">
        <w:rPr>
          <w:color w:val="09060E"/>
        </w:rPr>
        <w:t xml:space="preserve">Or ils sont souvent affiliés à la CMU ou à une mutuelle. </w:t>
      </w:r>
    </w:p>
    <w:p w:rsidR="0043401D" w:rsidRDefault="0043401D" w:rsidP="009C35DE">
      <w:pPr>
        <w:rPr>
          <w:color w:val="09060E"/>
        </w:rPr>
      </w:pPr>
      <w:r>
        <w:rPr>
          <w:color w:val="09060E"/>
        </w:rPr>
        <w:t xml:space="preserve">Les ESAT constituent une autre cible de nos actions. Ces structures accueillent des travailleurs handicapés </w:t>
      </w:r>
      <w:r w:rsidR="009C35DE">
        <w:rPr>
          <w:color w:val="09060E"/>
        </w:rPr>
        <w:t xml:space="preserve">qui bénéficient </w:t>
      </w:r>
      <w:r>
        <w:rPr>
          <w:color w:val="09060E"/>
        </w:rPr>
        <w:t xml:space="preserve">déjà </w:t>
      </w:r>
      <w:r w:rsidR="009C35DE">
        <w:rPr>
          <w:color w:val="09060E"/>
        </w:rPr>
        <w:t>d’un accompagnement</w:t>
      </w:r>
      <w:r>
        <w:rPr>
          <w:color w:val="09060E"/>
        </w:rPr>
        <w:t xml:space="preserve"> dans le cadre d’un programme social, ce qui facilite notre démarche. Nous </w:t>
      </w:r>
      <w:r w:rsidR="009C35DE">
        <w:rPr>
          <w:color w:val="09060E"/>
        </w:rPr>
        <w:t>prenons</w:t>
      </w:r>
      <w:r>
        <w:rPr>
          <w:color w:val="09060E"/>
        </w:rPr>
        <w:t xml:space="preserve"> appui sur les personnes </w:t>
      </w:r>
      <w:r w:rsidR="009C35DE">
        <w:rPr>
          <w:color w:val="09060E"/>
        </w:rPr>
        <w:t>chargées d’organiser ces actions. Nous proposons</w:t>
      </w:r>
      <w:r>
        <w:rPr>
          <w:color w:val="09060E"/>
        </w:rPr>
        <w:t xml:space="preserve"> une réunion d’information et un </w:t>
      </w:r>
      <w:r w:rsidR="009C35DE">
        <w:rPr>
          <w:color w:val="09060E"/>
        </w:rPr>
        <w:t>dispositif de dépistage. L</w:t>
      </w:r>
      <w:r>
        <w:rPr>
          <w:color w:val="09060E"/>
        </w:rPr>
        <w:t xml:space="preserve">es personnes </w:t>
      </w:r>
      <w:r w:rsidR="009C35DE">
        <w:rPr>
          <w:color w:val="09060E"/>
        </w:rPr>
        <w:t>handicapées craignent souvent d’aller chez le dentiste. L</w:t>
      </w:r>
      <w:r>
        <w:rPr>
          <w:color w:val="09060E"/>
        </w:rPr>
        <w:t xml:space="preserve">a possibilité de </w:t>
      </w:r>
      <w:r w:rsidR="009C35DE">
        <w:rPr>
          <w:color w:val="09060E"/>
        </w:rPr>
        <w:t>bénéficier d’un</w:t>
      </w:r>
      <w:r>
        <w:rPr>
          <w:color w:val="09060E"/>
        </w:rPr>
        <w:t xml:space="preserve"> ce suivi dans un milieu qui leur est familier favorise leur adhésion au </w:t>
      </w:r>
      <w:r w:rsidR="009C35DE">
        <w:rPr>
          <w:color w:val="09060E"/>
        </w:rPr>
        <w:t xml:space="preserve">programme. L’assistante sociale, de son côté, </w:t>
      </w:r>
      <w:r>
        <w:rPr>
          <w:color w:val="09060E"/>
        </w:rPr>
        <w:t xml:space="preserve">peut </w:t>
      </w:r>
      <w:r w:rsidR="00CF2777">
        <w:rPr>
          <w:color w:val="09060E"/>
        </w:rPr>
        <w:t xml:space="preserve">identifier les personnes ayant bénéficié du dépistage. Les personnes en situation de handicap </w:t>
      </w:r>
      <w:r w:rsidR="00CF2777" w:rsidRPr="004757CD">
        <w:rPr>
          <w:color w:val="09060E"/>
        </w:rPr>
        <w:t>travaillant</w:t>
      </w:r>
      <w:r w:rsidR="00CF2777">
        <w:rPr>
          <w:color w:val="09060E"/>
        </w:rPr>
        <w:t xml:space="preserve"> dans les ESAT sont des individus autonomes. Toutefois, il arrive que l’assistante sociale prenne elle-même </w:t>
      </w:r>
      <w:r w:rsidR="009C35DE">
        <w:rPr>
          <w:color w:val="09060E"/>
        </w:rPr>
        <w:t>des</w:t>
      </w:r>
      <w:r w:rsidR="00CF2777">
        <w:rPr>
          <w:color w:val="09060E"/>
        </w:rPr>
        <w:t xml:space="preserve"> rendez-vous et demande aux accompagnateurs sociaux de s’impliquer dans la prise en charge et le parcours de soins</w:t>
      </w:r>
      <w:r w:rsidR="009C35DE">
        <w:rPr>
          <w:color w:val="09060E"/>
        </w:rPr>
        <w:t xml:space="preserve"> de ces publics</w:t>
      </w:r>
      <w:r w:rsidR="00CF2777">
        <w:rPr>
          <w:color w:val="09060E"/>
        </w:rPr>
        <w:t xml:space="preserve">. </w:t>
      </w:r>
    </w:p>
    <w:p w:rsidR="00CF2777" w:rsidRDefault="00CF2777" w:rsidP="005C1C9D">
      <w:pPr>
        <w:rPr>
          <w:color w:val="09060E"/>
        </w:rPr>
      </w:pPr>
      <w:r>
        <w:rPr>
          <w:color w:val="09060E"/>
        </w:rPr>
        <w:t xml:space="preserve">Ces trois exemples montrent que nous sommes contraints de mettre en place des programmes spécifiquement adaptés à </w:t>
      </w:r>
      <w:r w:rsidR="009C35DE">
        <w:rPr>
          <w:color w:val="09060E"/>
        </w:rPr>
        <w:t>chacune des populations cibles, en y associa</w:t>
      </w:r>
      <w:r>
        <w:rPr>
          <w:color w:val="09060E"/>
        </w:rPr>
        <w:t xml:space="preserve">nt l’ensemble des partenaires. </w:t>
      </w:r>
    </w:p>
    <w:p w:rsidR="00CF2777" w:rsidRDefault="00CF2777" w:rsidP="005C1C9D">
      <w:pPr>
        <w:rPr>
          <w:color w:val="09060E"/>
        </w:rPr>
      </w:pPr>
      <w:r>
        <w:rPr>
          <w:color w:val="09060E"/>
        </w:rPr>
        <w:t>Enfin, nous avons travaillé avec COACTIS, qui a mis en place un groupe de travail afin de lancer un programme au sein des cabinets dentaires.</w:t>
      </w:r>
      <w:r w:rsidR="009C35DE">
        <w:rPr>
          <w:color w:val="09060E"/>
        </w:rPr>
        <w:t xml:space="preserve"> De nombreux acteurs y ont participé. </w:t>
      </w:r>
      <w:r>
        <w:rPr>
          <w:color w:val="09060E"/>
        </w:rPr>
        <w:t xml:space="preserve">Un certain nombre d’outils ont été conçus. Les personnes </w:t>
      </w:r>
      <w:r w:rsidR="009C35DE">
        <w:rPr>
          <w:color w:val="09060E"/>
        </w:rPr>
        <w:t>confrontées à</w:t>
      </w:r>
      <w:r>
        <w:rPr>
          <w:color w:val="09060E"/>
        </w:rPr>
        <w:t xml:space="preserve"> des difficultés d’accès aux soins nécessitent un accompagnement spécifique. Il est indispensable que les familles s’impliquent dans le programme. De même, nous avons besoin de l’</w:t>
      </w:r>
      <w:r w:rsidR="00AB1CE7">
        <w:rPr>
          <w:color w:val="09060E"/>
        </w:rPr>
        <w:t xml:space="preserve">implication </w:t>
      </w:r>
      <w:r>
        <w:rPr>
          <w:color w:val="09060E"/>
        </w:rPr>
        <w:t>des accompagnateurs sociaux, qu’il s’agisse des aidants familiaux, des éducateurs, des orthophonistes ou des ergothérapeutes. Nous insistons sur la nécessité de se brosser les dents dès le plus jeune âge, même si certains patients</w:t>
      </w:r>
      <w:r w:rsidR="00AB1CE7">
        <w:rPr>
          <w:color w:val="09060E"/>
        </w:rPr>
        <w:t xml:space="preserve"> peuvent paraître réticent</w:t>
      </w:r>
      <w:r>
        <w:rPr>
          <w:color w:val="09060E"/>
        </w:rPr>
        <w:t>s</w:t>
      </w:r>
      <w:r w:rsidR="00AB1CE7">
        <w:rPr>
          <w:color w:val="09060E"/>
        </w:rPr>
        <w:t>, notamment les personnes atteintes d’autisme</w:t>
      </w:r>
      <w:r>
        <w:rPr>
          <w:color w:val="09060E"/>
        </w:rPr>
        <w:t>. Les résultats montrent que la mise en place du dispositif auprès d’enfants handicap</w:t>
      </w:r>
      <w:r w:rsidR="00AB1CE7">
        <w:rPr>
          <w:color w:val="09060E"/>
        </w:rPr>
        <w:t>és</w:t>
      </w:r>
      <w:r>
        <w:rPr>
          <w:color w:val="09060E"/>
        </w:rPr>
        <w:t xml:space="preserve"> incite les adultes à se brosser les dents. La prévention </w:t>
      </w:r>
      <w:r w:rsidR="00AB1CE7">
        <w:rPr>
          <w:color w:val="09060E"/>
        </w:rPr>
        <w:t xml:space="preserve">menée </w:t>
      </w:r>
      <w:r>
        <w:rPr>
          <w:color w:val="09060E"/>
        </w:rPr>
        <w:t>en amont du parcours de soins auprès de ce type de populations s’avère particulièrement efficace.</w:t>
      </w:r>
    </w:p>
    <w:p w:rsidR="0054380E" w:rsidRDefault="00CF2777" w:rsidP="00A57EDC">
      <w:pPr>
        <w:rPr>
          <w:color w:val="09060E"/>
        </w:rPr>
      </w:pPr>
      <w:r>
        <w:rPr>
          <w:color w:val="09060E"/>
        </w:rPr>
        <w:t>Les fiches Santé BD sont destinées aux cabinets dentaires</w:t>
      </w:r>
      <w:r w:rsidR="00A04178">
        <w:rPr>
          <w:color w:val="09060E"/>
        </w:rPr>
        <w:t>. Elles sont disponibles à titre gratuit sur l</w:t>
      </w:r>
      <w:r>
        <w:rPr>
          <w:color w:val="09060E"/>
        </w:rPr>
        <w:t xml:space="preserve">e site </w:t>
      </w:r>
      <w:hyperlink r:id="rId20" w:history="1">
        <w:r w:rsidRPr="00D40016">
          <w:rPr>
            <w:rStyle w:val="Lienhypertexte"/>
          </w:rPr>
          <w:t>www.santebd.org</w:t>
        </w:r>
      </w:hyperlink>
      <w:r w:rsidR="00A04178">
        <w:rPr>
          <w:color w:val="09060E"/>
        </w:rPr>
        <w:t xml:space="preserve">, </w:t>
      </w:r>
      <w:r>
        <w:rPr>
          <w:color w:val="09060E"/>
        </w:rPr>
        <w:t xml:space="preserve">accessible à tous. </w:t>
      </w:r>
      <w:r w:rsidR="00AB1CE7">
        <w:rPr>
          <w:color w:val="09060E"/>
        </w:rPr>
        <w:t>Les</w:t>
      </w:r>
      <w:r w:rsidR="00A57EDC">
        <w:rPr>
          <w:color w:val="09060E"/>
        </w:rPr>
        <w:t xml:space="preserve"> acteurs </w:t>
      </w:r>
      <w:r w:rsidR="00AB1CE7">
        <w:rPr>
          <w:color w:val="09060E"/>
        </w:rPr>
        <w:t xml:space="preserve">ayant participé à ce programme ont travaillé </w:t>
      </w:r>
      <w:r w:rsidR="00A57EDC">
        <w:rPr>
          <w:color w:val="09060E"/>
        </w:rPr>
        <w:t>dans un véritable espri</w:t>
      </w:r>
      <w:r w:rsidR="00AB1CE7">
        <w:rPr>
          <w:color w:val="09060E"/>
        </w:rPr>
        <w:t xml:space="preserve">t de consensus. A l’origine, celui-ci </w:t>
      </w:r>
      <w:r>
        <w:rPr>
          <w:color w:val="09060E"/>
        </w:rPr>
        <w:t xml:space="preserve">a été conçu pour améliorer la communication </w:t>
      </w:r>
      <w:r w:rsidR="00AB1CE7">
        <w:rPr>
          <w:color w:val="09060E"/>
        </w:rPr>
        <w:t>à l’égard</w:t>
      </w:r>
      <w:r>
        <w:rPr>
          <w:color w:val="09060E"/>
        </w:rPr>
        <w:t xml:space="preserve"> des personnes en situation de handicap</w:t>
      </w:r>
      <w:r w:rsidR="00AB1CE7">
        <w:rPr>
          <w:color w:val="09060E"/>
        </w:rPr>
        <w:t xml:space="preserve">. Depuis lors, il </w:t>
      </w:r>
      <w:r w:rsidR="00A57EDC">
        <w:rPr>
          <w:color w:val="09060E"/>
        </w:rPr>
        <w:t xml:space="preserve">a prouvé son utilité auprès de tous types de populations, y compris celles qui ont des difficultés à maîtriser la langue française. </w:t>
      </w:r>
      <w:r w:rsidR="00AB1CE7">
        <w:rPr>
          <w:color w:val="09060E"/>
        </w:rPr>
        <w:t xml:space="preserve">Le programme </w:t>
      </w:r>
      <w:r w:rsidR="00A57EDC">
        <w:rPr>
          <w:color w:val="09060E"/>
        </w:rPr>
        <w:t xml:space="preserve">permet de faire un choix parmi une trentaine de spécialités médicales, </w:t>
      </w:r>
      <w:r w:rsidR="00AB1CE7">
        <w:rPr>
          <w:color w:val="09060E"/>
        </w:rPr>
        <w:t xml:space="preserve">notamment les soins dentaires, </w:t>
      </w:r>
      <w:r w:rsidR="00A57EDC">
        <w:rPr>
          <w:color w:val="09060E"/>
        </w:rPr>
        <w:t xml:space="preserve">en fonction des particularités de </w:t>
      </w:r>
      <w:r w:rsidR="00AB1CE7">
        <w:rPr>
          <w:color w:val="09060E"/>
        </w:rPr>
        <w:t>la personne concernée, qui peut</w:t>
      </w:r>
      <w:r w:rsidR="00A57EDC">
        <w:rPr>
          <w:color w:val="09060E"/>
        </w:rPr>
        <w:t xml:space="preserve"> se reconnaître dans le profil présenté dans la fiche. Celle-ci peut être personnalisée en fonction du patient et d</w:t>
      </w:r>
      <w:r w:rsidR="00AB1CE7">
        <w:rPr>
          <w:color w:val="09060E"/>
        </w:rPr>
        <w:t>es indications du</w:t>
      </w:r>
      <w:r w:rsidR="00A57EDC">
        <w:rPr>
          <w:color w:val="09060E"/>
        </w:rPr>
        <w:t xml:space="preserve"> médecin. Chaque phrase et chaque acte a été </w:t>
      </w:r>
      <w:r w:rsidR="00AB1CE7">
        <w:rPr>
          <w:color w:val="09060E"/>
        </w:rPr>
        <w:t xml:space="preserve">définie au préalable, ce qui permet cette </w:t>
      </w:r>
      <w:r w:rsidR="00A57EDC">
        <w:rPr>
          <w:color w:val="09060E"/>
        </w:rPr>
        <w:t xml:space="preserve">adaptation au patient traité. Le professionnel de santé peut s’y référer s’il n’a pas l’habitude de soigner ce type de patients. Il dispose d’éléments de langage et de </w:t>
      </w:r>
      <w:r w:rsidR="00AB1CE7">
        <w:rPr>
          <w:color w:val="09060E"/>
        </w:rPr>
        <w:t xml:space="preserve">méthodes pour aborder ce public. </w:t>
      </w:r>
      <w:r w:rsidR="00A57EDC">
        <w:rPr>
          <w:color w:val="09060E"/>
        </w:rPr>
        <w:t xml:space="preserve">Cet outil de communication, téléchargeable au format PDF, est le fruit d’un long travail. Il s’adresse aussi bien aux personnes éloignées de l’accès aux soins qu’aux aidants naturels, aux éducateurs, aux professionnels de santé et aux praticiens. </w:t>
      </w:r>
    </w:p>
    <w:p w:rsidR="00CF2777" w:rsidRDefault="00A57EDC" w:rsidP="00A57EDC">
      <w:pPr>
        <w:rPr>
          <w:color w:val="09060E"/>
        </w:rPr>
      </w:pPr>
      <w:r>
        <w:rPr>
          <w:color w:val="09060E"/>
        </w:rPr>
        <w:t xml:space="preserve">Enfin, </w:t>
      </w:r>
      <w:r w:rsidR="00A04178">
        <w:rPr>
          <w:color w:val="09060E"/>
        </w:rPr>
        <w:t>chaque professionnel de santé et chaque aidant impliqué dans le programme peut créer sa propre fiche dans l’</w:t>
      </w:r>
      <w:r>
        <w:rPr>
          <w:color w:val="09060E"/>
        </w:rPr>
        <w:t>application disponible</w:t>
      </w:r>
      <w:r w:rsidR="00A04178">
        <w:rPr>
          <w:color w:val="09060E"/>
        </w:rPr>
        <w:t xml:space="preserve"> sur Apple Play et Google Store. </w:t>
      </w:r>
      <w:r w:rsidR="00AB1CE7">
        <w:rPr>
          <w:color w:val="09060E"/>
        </w:rPr>
        <w:t xml:space="preserve">Il s’agit donc d’un programme personnalisé. </w:t>
      </w:r>
      <w:r w:rsidR="00A04178">
        <w:rPr>
          <w:color w:val="09060E"/>
        </w:rPr>
        <w:t xml:space="preserve">Chaque praticien peut créer plusieurs fiches correspondant à plusieurs patients. Au total, ce programme issu de la réflexion menée lors de la mission Jacob </w:t>
      </w:r>
      <w:r w:rsidR="00AB1CE7">
        <w:rPr>
          <w:color w:val="09060E"/>
        </w:rPr>
        <w:t>présente un grand intérêt</w:t>
      </w:r>
      <w:r w:rsidR="00A04178">
        <w:rPr>
          <w:color w:val="09060E"/>
        </w:rPr>
        <w:t xml:space="preserve">. Nous nous sommes accordés à </w:t>
      </w:r>
      <w:r w:rsidR="00AB1CE7">
        <w:rPr>
          <w:color w:val="09060E"/>
        </w:rPr>
        <w:t>mettre en avant</w:t>
      </w:r>
      <w:r w:rsidR="00A04178">
        <w:rPr>
          <w:color w:val="09060E"/>
        </w:rPr>
        <w:t xml:space="preserve"> toute l’importance du parcours de santé et la nécessité de désigner un coordinateur, d’autant plus qu’une personne en situation de handicap peut </w:t>
      </w:r>
      <w:r w:rsidR="00AB1CE7">
        <w:rPr>
          <w:color w:val="09060E"/>
        </w:rPr>
        <w:t>relever de</w:t>
      </w:r>
      <w:r w:rsidR="00A04178">
        <w:rPr>
          <w:color w:val="09060E"/>
        </w:rPr>
        <w:t xml:space="preserve"> plusie</w:t>
      </w:r>
      <w:r w:rsidR="00AB1CE7">
        <w:rPr>
          <w:color w:val="09060E"/>
        </w:rPr>
        <w:t xml:space="preserve">urs spécialités médicales et que </w:t>
      </w:r>
      <w:r w:rsidR="00A04178">
        <w:rPr>
          <w:color w:val="09060E"/>
        </w:rPr>
        <w:t xml:space="preserve">les professionnels ont parfois du mal à communiquer entre eux. Cet outil gratuit, collaboratif et accessible à tous permet de travailler communément autour du patient. </w:t>
      </w:r>
    </w:p>
    <w:p w:rsidR="00A04178" w:rsidRDefault="00A04178" w:rsidP="00A04178">
      <w:pPr>
        <w:pStyle w:val="Nom"/>
      </w:pPr>
      <w:r>
        <w:t>Jacques WEAERE</w:t>
      </w:r>
    </w:p>
    <w:p w:rsidR="00A04178" w:rsidRDefault="00A04178" w:rsidP="005C1C9D">
      <w:pPr>
        <w:rPr>
          <w:color w:val="09060E"/>
        </w:rPr>
      </w:pPr>
      <w:r>
        <w:rPr>
          <w:color w:val="09060E"/>
        </w:rPr>
        <w:t>Je vous remercie pour cette présentation. Cet outil a plusieurs vertus. D’une part, il permet d’offrir une alternative à l’accueil des personnes vulnérables au sein des cabinets dentaires. D’autre part, il fait appel aux technologies puisqu’il est décliné sous la forme d’une application. Enfin, les moyens de communication utilisés auprès des personnes vul</w:t>
      </w:r>
      <w:r w:rsidR="00AB1CE7">
        <w:rPr>
          <w:color w:val="09060E"/>
        </w:rPr>
        <w:t xml:space="preserve">nérables permettent ensuite d’étendre </w:t>
      </w:r>
      <w:r>
        <w:rPr>
          <w:color w:val="09060E"/>
        </w:rPr>
        <w:t>cette démarche auprès de la population générale. Nos efforts auprès de publics ciblés sont toujours utiles au plus grand nombre.</w:t>
      </w:r>
    </w:p>
    <w:p w:rsidR="00A04178" w:rsidRDefault="005C1C9D" w:rsidP="00A04178">
      <w:pPr>
        <w:pStyle w:val="Titre5"/>
      </w:pPr>
      <w:bookmarkStart w:id="38" w:name="_Toc496691955"/>
      <w:bookmarkStart w:id="39" w:name="_Toc498330820"/>
      <w:r>
        <w:t>Les programmes UFSBD-Croix Rouge Française</w:t>
      </w:r>
      <w:bookmarkEnd w:id="38"/>
      <w:bookmarkEnd w:id="39"/>
      <w:r>
        <w:t xml:space="preserve"> </w:t>
      </w:r>
    </w:p>
    <w:p w:rsidR="005C1C9D" w:rsidRDefault="00A04178" w:rsidP="00A04178">
      <w:pPr>
        <w:pStyle w:val="Nom"/>
      </w:pPr>
      <w:r>
        <w:t xml:space="preserve">Céline POULET, déléguée nationale de la filière </w:t>
      </w:r>
      <w:r w:rsidR="005C1C9D">
        <w:t>Personnes en situation de handicap</w:t>
      </w:r>
      <w:r>
        <w:t>, Croix-Rouge</w:t>
      </w:r>
    </w:p>
    <w:p w:rsidR="00A04178" w:rsidRPr="00A04178" w:rsidRDefault="00A04178" w:rsidP="00A04178">
      <w:r>
        <w:t xml:space="preserve">Bonjour à tous. </w:t>
      </w:r>
    </w:p>
    <w:p w:rsidR="00A04178" w:rsidRDefault="001D3AD5" w:rsidP="005C1C9D">
      <w:r>
        <w:t>Je tiens tout d’abord à souligner que la force exceptionnelle du programme Santé BD réside dans sa forme collaborative. Son appropriation par l’ensemble des acteurs favorise la diffusion de cette démarche. En l'occurrence, un grand nombre d’associations travaillant dans le champ du handicap ont apporté leur expertise à ce programme, alors que nous av</w:t>
      </w:r>
      <w:r w:rsidR="00AB1CE7">
        <w:t>i</w:t>
      </w:r>
      <w:r>
        <w:t xml:space="preserve">ons plutôt l’habitude de scinder notre réflexion en fonction de diverses </w:t>
      </w:r>
      <w:r w:rsidR="00AB1CE7">
        <w:t xml:space="preserve">déficiences. Cette application </w:t>
      </w:r>
      <w:r>
        <w:t xml:space="preserve">vise l’accessibilité universelle. Elle est très utilisée par </w:t>
      </w:r>
      <w:r w:rsidR="00141D18">
        <w:t>la Croix-Rouge F</w:t>
      </w:r>
      <w:r>
        <w:t>rançaise auprès des familles.</w:t>
      </w:r>
    </w:p>
    <w:p w:rsidR="001D3AD5" w:rsidRDefault="00141D18" w:rsidP="005C1C9D">
      <w:r>
        <w:t>La Croix-Rouge F</w:t>
      </w:r>
      <w:r w:rsidR="001D3AD5">
        <w:t xml:space="preserve">rançaise assure la gestion d’un certain nombre d’établissements et de services. Elle joue le rôle d’un grand observatoire puisqu’elle intervient dans le cadre de dispositifs destinés à la petite enfance, la protection de l’enfance, l’accompagnement des personnes en situation de handicap </w:t>
      </w:r>
      <w:r w:rsidR="00AB1CE7">
        <w:t>et</w:t>
      </w:r>
      <w:r w:rsidR="001D3AD5">
        <w:t xml:space="preserve"> le soutien des personnes âgées. Elle intervient également dans le secteur sanitaire, la formation professionnelle et la formation continue </w:t>
      </w:r>
      <w:r w:rsidR="00AB1CE7">
        <w:t xml:space="preserve">ainsi que </w:t>
      </w:r>
      <w:r w:rsidR="001D3AD5">
        <w:t>les actions auprès des ét</w:t>
      </w:r>
      <w:r>
        <w:t>udiants. Enfin, la Croix-Rouge F</w:t>
      </w:r>
      <w:r w:rsidR="001D3AD5">
        <w:t>rançaise est un formidable mouvement citoyen, qui implique plus de 60 000 bénévoles au quotidien. Notre association refuse de faire une distinction entre les aidants et les aidés. Elle est axée l’approche de l’environnement dans lequel nous vivons et qu’il convient de rendre plus inclusif.</w:t>
      </w:r>
    </w:p>
    <w:p w:rsidR="009C7465" w:rsidRDefault="00141D18" w:rsidP="005C1C9D">
      <w:r>
        <w:t>La Croix-Rouge F</w:t>
      </w:r>
      <w:r w:rsidR="004E27B7">
        <w:t xml:space="preserve">rançaise s’est associée à l’UFSBD et à </w:t>
      </w:r>
      <w:r w:rsidR="00AB1CE7">
        <w:t>plusieurs</w:t>
      </w:r>
      <w:r w:rsidR="004E27B7">
        <w:t xml:space="preserve"> partenaires financiers pour mener trois programmes. Ceux-ci ont été définis </w:t>
      </w:r>
      <w:r w:rsidR="00AB1CE7">
        <w:t>afin de</w:t>
      </w:r>
      <w:r w:rsidR="004E27B7">
        <w:t xml:space="preserve"> répondre aux besoins des publics les plus éloignés de la santé bucco-dentaire. Ainsi, les problèmes de santé des personnes âgées logées dans des EHPAD et des maisons de retraite ne sont pas toujours pris en compte. Cette problématique concerne tout particulièrement la santé bucco-dentaire. Nos deux autres cibles sont les personnes en situation de handicap et les populations les plus jeunes. Par ailleurs, nos programmes s’adressent aux publics qui bénéficient le plus fréquemment d’un accompagnement dans nos établissements médico-sociaux. Les enfants polyhandicapés sont atteints de déficiences cognitives et de troubles physiques sévères. Leur suivi nécessite des plateaux techniques très perfectionnés. Or ces enfants n’ont pas toujours la possibilité de se brosser eux-mêmes les dents. Certes, il est indispensable que les enfants de six ans soient régulièrement suivis par un </w:t>
      </w:r>
      <w:r w:rsidR="009C7465">
        <w:t>chirurgien-dentiste</w:t>
      </w:r>
      <w:r w:rsidR="004E27B7">
        <w:t>, mais il n’est pas facile de trouver des praticiens susceptibles d’intervenir auprès de ce type de public.</w:t>
      </w:r>
      <w:r w:rsidR="009C7465">
        <w:t xml:space="preserve"> Par conséquent, ces enfants restent souvent éloignés des soins dentaires.</w:t>
      </w:r>
    </w:p>
    <w:p w:rsidR="009C7465" w:rsidRDefault="009C7465" w:rsidP="005C1C9D">
      <w:r>
        <w:t xml:space="preserve">Enfin, notre troisième public est celui des enfants en bas âge accueillis dans les crèches de la Croix-Rouge et dont les parents sont également éloignés des soins. Nous avons donc conçu un programme adapté aux tout petits et à leur famille. Celui-ci répond également aux attentes des professionnels de santé. </w:t>
      </w:r>
    </w:p>
    <w:p w:rsidR="009C7465" w:rsidRDefault="009C7465" w:rsidP="009C7465">
      <w:r>
        <w:t>Chacun de nos programmes vise en priorité la personne elle-même et repose sur une approche écologique tenant compte de son environnement. La formation des professionnels est également un enjeu essentiel puisque ceux-ci doivent comprendre les attentes exprimées à leur égard. Nous menons donc des actions de sens</w:t>
      </w:r>
      <w:r w:rsidR="00AB1CE7">
        <w:t xml:space="preserve">ibilisation </w:t>
      </w:r>
      <w:r>
        <w:t>des professionnels et des aidants familiaux. A titre d’exemple, le programme « </w:t>
      </w:r>
      <w:r w:rsidR="004E27B7">
        <w:t>Sourire et bien vieillir</w:t>
      </w:r>
      <w:r>
        <w:t xml:space="preserve"> » a été conçu en fonction d’un socle commun, destiné à casser les préjugés sur la vie des personnes âgées dans les maisons de retraite. Nous avons </w:t>
      </w:r>
      <w:r w:rsidR="00AB1CE7">
        <w:t xml:space="preserve">souhaité </w:t>
      </w:r>
      <w:r>
        <w:t xml:space="preserve">renforcer les connaissances des professionnels et des aidants au sujet de cette </w:t>
      </w:r>
      <w:r w:rsidR="00AB1CE7">
        <w:t xml:space="preserve">problématique et </w:t>
      </w:r>
      <w:r w:rsidR="001E5EA3">
        <w:t xml:space="preserve">convaincre les résidents de ces établissements qu’il est important de prendre soin de sa santé bucco-dentaire. L’objectif consiste à mettre en place un protocole d’hygiène pour chaque personne âgée et à l’intégrer dans le projet d’établissement. </w:t>
      </w:r>
    </w:p>
    <w:p w:rsidR="001E5EA3" w:rsidRDefault="001E5EA3" w:rsidP="009C7465">
      <w:r>
        <w:t xml:space="preserve">Nous mettons également l’accent sur l’évaluation des impacts de nos programmes d’évaluation. Cet enjeu concerne tout particulièrement les pratiques professionnelles dans les EHPAD. Nous avons donc </w:t>
      </w:r>
      <w:r w:rsidR="00AB1CE7">
        <w:t>mené une étude des</w:t>
      </w:r>
      <w:r>
        <w:t xml:space="preserve"> verbatim des professionnels. Les équipes sont habituées à suivre des formations relatives aux troubles musculo-squelettiques et à la sécurité. En revanche, il </w:t>
      </w:r>
      <w:r w:rsidR="00AB1CE7">
        <w:t xml:space="preserve">leur </w:t>
      </w:r>
      <w:r>
        <w:t>est rarement proposé de suivre une formation sur la problématique de la santé bucco-dentaire. Ce domaine d’action nécessitera la réalisation d’un bilan à un ou deux ans.</w:t>
      </w:r>
    </w:p>
    <w:p w:rsidR="006D604F" w:rsidRDefault="001E5EA3" w:rsidP="006D604F">
      <w:r>
        <w:t>Le programme destiné aux jeunes en situation de handicap s’adresse à un large champ de professionnels. Nous avons d’ailleurs très souvent recours aux fiches Santé BD pour l’accompagn</w:t>
      </w:r>
      <w:r w:rsidR="00AB1CE7">
        <w:t>ement des soins. N</w:t>
      </w:r>
      <w:r>
        <w:t xml:space="preserve">ous valorisons </w:t>
      </w:r>
      <w:r w:rsidR="00AB1CE7">
        <w:t xml:space="preserve">également </w:t>
      </w:r>
      <w:r>
        <w:t>la culture médico-sociale des établissements, qui font appel à de nombreux professionnels</w:t>
      </w:r>
      <w:r w:rsidR="00AB1CE7">
        <w:t>,</w:t>
      </w:r>
      <w:r>
        <w:t xml:space="preserve"> </w:t>
      </w:r>
      <w:r w:rsidR="00AB1CE7">
        <w:t>ainsi que la rééducation menée par l</w:t>
      </w:r>
      <w:r>
        <w:t xml:space="preserve">es ergonomes. Nous insistons sur le fait que la santé de la personne âgée doit être abordée de manière globale. En même temps, il est essentiel que chaque professionnel accorde une priorité aux soins bucco-dentaires. Nous avons diffusé un film </w:t>
      </w:r>
      <w:r w:rsidR="00AB1CE7">
        <w:t>sur le témoignage d’</w:t>
      </w:r>
      <w:r>
        <w:t xml:space="preserve">une professionnelle de santé </w:t>
      </w:r>
      <w:r w:rsidR="00AB1CE7">
        <w:t xml:space="preserve">au sujet de </w:t>
      </w:r>
      <w:r>
        <w:t>cet enjeu. Celui-ci a été très apprécié par les équipes.</w:t>
      </w:r>
      <w:r w:rsidR="006D604F">
        <w:t xml:space="preserve"> Nous avons défini un certain nombre de soins </w:t>
      </w:r>
      <w:r w:rsidR="00AB1CE7">
        <w:t>d’</w:t>
      </w:r>
      <w:r w:rsidR="006D604F">
        <w:t>urgen</w:t>
      </w:r>
      <w:r w:rsidR="00AB1CE7">
        <w:t>ce</w:t>
      </w:r>
      <w:r w:rsidR="006D604F">
        <w:t xml:space="preserve"> afin de renforcer en amont la prévention vis-à-vis des personnes en situation de handicap. Trop souvent, les interventions auprès de ces publics fragiles sont en effet tardives. Les actions de dépistage permettent </w:t>
      </w:r>
      <w:r w:rsidR="008933F4">
        <w:t xml:space="preserve">de réaliser des soins d’urgence. Elles </w:t>
      </w:r>
      <w:r w:rsidR="006D604F">
        <w:t>permettent également aux professionnels de com</w:t>
      </w:r>
      <w:r w:rsidR="008933F4">
        <w:t xml:space="preserve">prendre qu’il est possible d’assurer le </w:t>
      </w:r>
      <w:r w:rsidR="006D604F">
        <w:t xml:space="preserve">suivi de ces personnes et </w:t>
      </w:r>
      <w:r w:rsidR="008933F4">
        <w:t xml:space="preserve">que celui-ci </w:t>
      </w:r>
      <w:r w:rsidR="006D604F">
        <w:t xml:space="preserve">constitue une priorité au sein des établissements. </w:t>
      </w:r>
    </w:p>
    <w:p w:rsidR="006D604F" w:rsidRDefault="006D604F" w:rsidP="006D604F">
      <w:r>
        <w:t xml:space="preserve">Enfin, nous mettons l’accent sur la continuité de ces actions en procédant à la désignation de correspondants en santé orale. De nombreux établissements concernés par les interventions de l’UFSBD ont intégré </w:t>
      </w:r>
      <w:r w:rsidR="008933F4">
        <w:t>ce dispositif</w:t>
      </w:r>
      <w:r>
        <w:t xml:space="preserve"> </w:t>
      </w:r>
      <w:r w:rsidR="008933F4">
        <w:t>dans le</w:t>
      </w:r>
      <w:r>
        <w:t xml:space="preserve"> volet sanitaire de leur projet d’établissement. Notre outil de communication montre qu’il est possible de suivre une formation de correspondant en hygiène bucco-dentaire et que celle-ci est très utile. Il vise également à prés</w:t>
      </w:r>
      <w:r w:rsidR="008933F4">
        <w:t xml:space="preserve">enter les actions de prévention </w:t>
      </w:r>
      <w:r>
        <w:t>auprès de ces publics</w:t>
      </w:r>
      <w:r w:rsidR="008933F4">
        <w:t>. Celles-ci ont un caractère ludique qui favorise leur adhésion.</w:t>
      </w:r>
    </w:p>
    <w:p w:rsidR="006D604F" w:rsidRDefault="006D604F" w:rsidP="006D604F">
      <w:r>
        <w:t xml:space="preserve">Par ailleurs, nous sommes également intervenus auprès des parents afin de les mobiliser dans la mise en œuvre de ce dispositif. </w:t>
      </w:r>
      <w:r w:rsidR="00611194">
        <w:t xml:space="preserve">Là encore, nous avons </w:t>
      </w:r>
      <w:r w:rsidR="008933F4">
        <w:t xml:space="preserve">eu </w:t>
      </w:r>
      <w:r w:rsidR="00611194">
        <w:t xml:space="preserve">recours à des moyens ludiques. Nous mettons l’accent sur le fait qu’il n’est pas difficile d’expliquer aux enfants l’intérêt d’une bonne hygiène bucco-dentaire au quotidien. Ces comportements relèvent de petits rituels du soir et du matin et peuvent être mis en place dès le plus jeune âge. </w:t>
      </w:r>
      <w:r w:rsidR="008933F4">
        <w:t>Les parents</w:t>
      </w:r>
      <w:r w:rsidR="00611194">
        <w:t xml:space="preserve"> comprennent très rapidement le sens de cette démarche, dont les bénéfices sont considérables. Plusieurs actions ont été mises en place. Les enfants ont pris beaucoup de plaisir à y participer. </w:t>
      </w:r>
    </w:p>
    <w:p w:rsidR="00611194" w:rsidRDefault="00611194" w:rsidP="006D604F">
      <w:r>
        <w:t xml:space="preserve">Toutefois, il n’a pas été possible d’étendre ce programme à l’ensemble du réseau. Nous cherchons donc à communiquer sur la diffusion des bonnes pratiques des EHPAD, des crèches et des établissements accueillant des personnes en situation de handicap. </w:t>
      </w:r>
      <w:r w:rsidR="008933F4">
        <w:t xml:space="preserve">Nous rappelons que celles-ci n’ont pas d’impact sur </w:t>
      </w:r>
      <w:r>
        <w:t>la charge de travail des équipes et qu’ell</w:t>
      </w:r>
      <w:r w:rsidR="008933F4">
        <w:t xml:space="preserve">es facilitent au contraire leurs missions </w:t>
      </w:r>
      <w:r>
        <w:t>quotidien</w:t>
      </w:r>
      <w:r w:rsidR="008933F4">
        <w:t>nes</w:t>
      </w:r>
      <w:r>
        <w:t>. La communication de pair à pair entre les professionnels de santé constitue un atout majeur pour accroître l’</w:t>
      </w:r>
      <w:r w:rsidR="008933F4">
        <w:t>efficacité</w:t>
      </w:r>
      <w:r>
        <w:t xml:space="preserve"> de nos programmes, d’autant plus que les campagnes de communication menées par le Haut Conseil de la Santé Publique n</w:t>
      </w:r>
      <w:r w:rsidR="008933F4">
        <w:t>e touchent pas prioritairement c</w:t>
      </w:r>
      <w:r>
        <w:t xml:space="preserve">es publics </w:t>
      </w:r>
      <w:r w:rsidR="008933F4">
        <w:t>vulnérables</w:t>
      </w:r>
      <w:r>
        <w:t xml:space="preserve">. La stratégie nationale de santé </w:t>
      </w:r>
      <w:r w:rsidR="00141D18">
        <w:t xml:space="preserve">sera donc axée sur les moyens d’intervention </w:t>
      </w:r>
      <w:r w:rsidR="008933F4">
        <w:t xml:space="preserve">à mettre en place </w:t>
      </w:r>
      <w:r w:rsidR="00141D18">
        <w:t xml:space="preserve">auprès de ces populations. La Croix-Rouge Française, pour sa part, insiste sur la force du témoignage de proximité et des échanges de pair à pair. </w:t>
      </w:r>
    </w:p>
    <w:p w:rsidR="004757CD" w:rsidRDefault="00141D18" w:rsidP="00141D18">
      <w:r w:rsidRPr="0054380E">
        <w:t>Je vous propose maintenant la présentation d’une vidéo, dans laquelle une infirmière travaillant au sein de l’UAP Christian-Lazare</w:t>
      </w:r>
      <w:r w:rsidR="0054380E" w:rsidRPr="0054380E">
        <w:fldChar w:fldCharType="begin"/>
      </w:r>
      <w:r w:rsidR="0054380E" w:rsidRPr="0054380E">
        <w:instrText xml:space="preserve"> XE "UAP Christian-Lazare" </w:instrText>
      </w:r>
      <w:r w:rsidR="0054380E" w:rsidRPr="0054380E">
        <w:fldChar w:fldCharType="end"/>
      </w:r>
      <w:r w:rsidRPr="0054380E">
        <w:t xml:space="preserve">, un établissement </w:t>
      </w:r>
      <w:r w:rsidR="008933F4">
        <w:t xml:space="preserve">accueillant des </w:t>
      </w:r>
      <w:r w:rsidRPr="0054380E">
        <w:t xml:space="preserve">enfants et </w:t>
      </w:r>
      <w:r w:rsidR="008933F4">
        <w:t xml:space="preserve">des adolescents polyhandicapés, </w:t>
      </w:r>
      <w:r w:rsidRPr="0054380E">
        <w:t xml:space="preserve">explique l’intérêt de la formation proposée dans cet établissement. Plusieurs membres de l’équipe éducative, </w:t>
      </w:r>
      <w:r w:rsidR="008933F4">
        <w:t xml:space="preserve">dont </w:t>
      </w:r>
      <w:r w:rsidRPr="0054380E">
        <w:t xml:space="preserve">les aides-soignants, les infirmières et les éducateurs spécialisés, ont pu suivre ce module. Cette infirmière rappelle que l’alimentation peut apporter un grand plaisir à ces jeunes, dont les mouvements et les activités sont très restreints. Toutefois, ces enfants peuvent souffrir de douleurs dentaires </w:t>
      </w:r>
      <w:r w:rsidR="008933F4">
        <w:t>et</w:t>
      </w:r>
      <w:r w:rsidRPr="0054380E">
        <w:t xml:space="preserve"> avoir des difficultés à mâcher les aliments, ce qui entraîne des problèmes digestifs. La formation a donc porté sur les différents soins </w:t>
      </w:r>
      <w:r w:rsidR="008933F4">
        <w:t xml:space="preserve">leur </w:t>
      </w:r>
      <w:r w:rsidRPr="0054380E">
        <w:t>permettant de conserver une bon</w:t>
      </w:r>
      <w:r w:rsidR="008933F4">
        <w:t>ne</w:t>
      </w:r>
      <w:r w:rsidRPr="0054380E">
        <w:t xml:space="preserve"> hygiène bucco-dentaire. </w:t>
      </w:r>
      <w:r w:rsidR="008933F4">
        <w:t>Dans la mesure où c</w:t>
      </w:r>
      <w:r w:rsidRPr="0054380E">
        <w:t xml:space="preserve">es enfants </w:t>
      </w:r>
      <w:r w:rsidR="008933F4">
        <w:t>rencontrent des</w:t>
      </w:r>
      <w:r w:rsidRPr="0054380E">
        <w:t xml:space="preserve"> difficultés à s’</w:t>
      </w:r>
      <w:r w:rsidR="00416C5E" w:rsidRPr="0054380E">
        <w:t xml:space="preserve">exprimer par oral, la bonne </w:t>
      </w:r>
      <w:r w:rsidR="008933F4">
        <w:t xml:space="preserve">appropriation </w:t>
      </w:r>
      <w:r w:rsidR="00416C5E" w:rsidRPr="0054380E">
        <w:t>de ces techniques permet de détecter les problèmes de sensibilité, de douleurs et de déglutition. Ch</w:t>
      </w:r>
      <w:r w:rsidR="004757CD">
        <w:t xml:space="preserve">aque équipe </w:t>
      </w:r>
      <w:r w:rsidR="008933F4">
        <w:t>est incitée à les mettre en pratique</w:t>
      </w:r>
      <w:r w:rsidR="004757CD">
        <w:t>.</w:t>
      </w:r>
    </w:p>
    <w:p w:rsidR="00141D18" w:rsidRDefault="00416C5E" w:rsidP="00141D18">
      <w:r w:rsidRPr="0054380E">
        <w:t>Suite à cette</w:t>
      </w:r>
      <w:r>
        <w:t xml:space="preserve"> formation, l’UAP a décidé d’intégrer la santé bucco-dentaire</w:t>
      </w:r>
      <w:r w:rsidR="008933F4">
        <w:t xml:space="preserve"> à son projet d’établissement. Le </w:t>
      </w:r>
      <w:r>
        <w:t xml:space="preserve">protocole de soins global </w:t>
      </w:r>
      <w:r w:rsidR="008933F4">
        <w:t>qui sera mis en place lors d</w:t>
      </w:r>
      <w:r>
        <w:t xml:space="preserve">e </w:t>
      </w:r>
      <w:r w:rsidR="008933F4">
        <w:t xml:space="preserve">la </w:t>
      </w:r>
      <w:r>
        <w:t xml:space="preserve">prochaine étape </w:t>
      </w:r>
      <w:r w:rsidR="008933F4">
        <w:t xml:space="preserve">du programme </w:t>
      </w:r>
      <w:r>
        <w:t xml:space="preserve">sera signé par le médecin intervenant auprès de l’établissement et </w:t>
      </w:r>
      <w:r w:rsidR="008933F4">
        <w:t xml:space="preserve">par </w:t>
      </w:r>
      <w:r>
        <w:t>le directeur de l’UAP. Enfin, chaque jeune fera l’objet d’un protocole personnalisé.</w:t>
      </w:r>
      <w:r w:rsidR="00BD077B">
        <w:t xml:space="preserve"> Ces pratiques ont un grand intérêt pour les professionnels et ont un impact </w:t>
      </w:r>
      <w:r w:rsidR="008933F4">
        <w:t xml:space="preserve">positif </w:t>
      </w:r>
      <w:r w:rsidR="00BD077B">
        <w:t xml:space="preserve">sur les personnes qu’ils accompagnent. </w:t>
      </w:r>
    </w:p>
    <w:p w:rsidR="00611194" w:rsidRPr="00141D18" w:rsidRDefault="00141D18" w:rsidP="006D604F">
      <w:pPr>
        <w:rPr>
          <w:i/>
        </w:rPr>
      </w:pPr>
      <w:r>
        <w:rPr>
          <w:i/>
        </w:rPr>
        <w:t>Le</w:t>
      </w:r>
      <w:r w:rsidRPr="00141D18">
        <w:rPr>
          <w:i/>
        </w:rPr>
        <w:t xml:space="preserve"> f</w:t>
      </w:r>
      <w:r w:rsidR="00D42CF2">
        <w:rPr>
          <w:i/>
        </w:rPr>
        <w:t>ilm réalisé par la Croix-Rouge F</w:t>
      </w:r>
      <w:r w:rsidRPr="00141D18">
        <w:rPr>
          <w:i/>
        </w:rPr>
        <w:t>rançai</w:t>
      </w:r>
      <w:r w:rsidR="00D42CF2">
        <w:rPr>
          <w:i/>
        </w:rPr>
        <w:t>se</w:t>
      </w:r>
      <w:r w:rsidRPr="00141D18">
        <w:rPr>
          <w:i/>
        </w:rPr>
        <w:t xml:space="preserve"> est présenté à la salle.</w:t>
      </w:r>
    </w:p>
    <w:p w:rsidR="00BD077B" w:rsidRDefault="00BD077B" w:rsidP="00BD077B">
      <w:pPr>
        <w:pStyle w:val="Nom"/>
      </w:pPr>
      <w:r>
        <w:t>Jacques WEMAERE</w:t>
      </w:r>
    </w:p>
    <w:p w:rsidR="00BD077B" w:rsidRDefault="00BD077B" w:rsidP="00BD077B">
      <w:r>
        <w:t xml:space="preserve">Je tiens à remercier l’ensemble des intervenants pour ces présentations. Celles-ci ont permis de </w:t>
      </w:r>
      <w:r w:rsidR="0003024D">
        <w:t>valoriser des action</w:t>
      </w:r>
      <w:r w:rsidR="008933F4">
        <w:t>s de communication très variées</w:t>
      </w:r>
      <w:r w:rsidR="0003024D">
        <w:t xml:space="preserve"> destinées à différentes cibles</w:t>
      </w:r>
      <w:r w:rsidR="008933F4">
        <w:t xml:space="preserve"> et recourant à plusieurs types d’outils</w:t>
      </w:r>
      <w:r w:rsidR="0003024D">
        <w:t xml:space="preserve">. Elles nous </w:t>
      </w:r>
      <w:r w:rsidR="008933F4">
        <w:t xml:space="preserve">apportent un éclairage sur les programmes qu’il est envisageable de </w:t>
      </w:r>
      <w:r w:rsidR="0003024D">
        <w:t xml:space="preserve">mettre en place à l’avenir. Je vous propose maintenant </w:t>
      </w:r>
      <w:r w:rsidR="008933F4">
        <w:t>un temps d’échanges</w:t>
      </w:r>
      <w:r w:rsidR="0003024D">
        <w:t xml:space="preserve"> échanges </w:t>
      </w:r>
      <w:r w:rsidR="008933F4">
        <w:t>au</w:t>
      </w:r>
      <w:r w:rsidR="0003024D">
        <w:t xml:space="preserve"> sujet</w:t>
      </w:r>
      <w:r w:rsidR="008933F4">
        <w:t xml:space="preserve"> de ces interventions</w:t>
      </w:r>
      <w:r w:rsidR="0003024D">
        <w:t xml:space="preserve">. </w:t>
      </w:r>
    </w:p>
    <w:p w:rsidR="0054380E" w:rsidRDefault="0054380E" w:rsidP="00BD077B"/>
    <w:p w:rsidR="00BD077B" w:rsidRDefault="00BD077B" w:rsidP="00BD077B">
      <w:pPr>
        <w:pStyle w:val="Titre5"/>
      </w:pPr>
      <w:bookmarkStart w:id="40" w:name="_Toc496691956"/>
      <w:bookmarkStart w:id="41" w:name="_Toc498330821"/>
      <w:r>
        <w:t>Echanges avec la salle</w:t>
      </w:r>
      <w:bookmarkEnd w:id="40"/>
      <w:bookmarkEnd w:id="41"/>
    </w:p>
    <w:p w:rsidR="005C1C9D" w:rsidRDefault="005C1C9D" w:rsidP="005C1C9D"/>
    <w:p w:rsidR="0003024D" w:rsidRPr="0003024D" w:rsidRDefault="0003024D" w:rsidP="0003024D">
      <w:pPr>
        <w:pStyle w:val="Nom"/>
      </w:pPr>
      <w:r w:rsidRPr="0003024D">
        <w:t xml:space="preserve">Une intervenante, </w:t>
      </w:r>
      <w:r>
        <w:t>chirurgien-</w:t>
      </w:r>
      <w:r w:rsidRPr="0003024D">
        <w:t>dentiste du Conseil général du Val-de-</w:t>
      </w:r>
      <w:r w:rsidR="005C1C9D" w:rsidRPr="0003024D">
        <w:t>Marne</w:t>
      </w:r>
    </w:p>
    <w:p w:rsidR="0003024D" w:rsidRDefault="0003024D" w:rsidP="0003024D">
      <w:r>
        <w:t>Je vous rem</w:t>
      </w:r>
      <w:r w:rsidR="008933F4">
        <w:t xml:space="preserve">ercie pour ces témoignages. Ceux-ci nous </w:t>
      </w:r>
      <w:r>
        <w:t xml:space="preserve">montrent que nous avons la possibilité d’entreprendre des actions diverses et efficaces </w:t>
      </w:r>
      <w:r w:rsidR="008933F4">
        <w:t>à condition</w:t>
      </w:r>
      <w:r>
        <w:t xml:space="preserve"> </w:t>
      </w:r>
      <w:r w:rsidR="008933F4">
        <w:t>d’une véritable motivation</w:t>
      </w:r>
      <w:r>
        <w:t xml:space="preserve">. Toutefois, il est essentiel d’accorder à la prévention en matière de santé bucco-dentaire des moyens plus amples que le </w:t>
      </w:r>
      <w:r w:rsidR="008933F4">
        <w:t xml:space="preserve">simple </w:t>
      </w:r>
      <w:r>
        <w:t>recours au bénévolat. Je souhaiterais donc des précisions sur le coût de ces différents dispositifs.</w:t>
      </w:r>
    </w:p>
    <w:p w:rsidR="004757CD" w:rsidRDefault="004757CD" w:rsidP="004757CD">
      <w:pPr>
        <w:pStyle w:val="Nom"/>
      </w:pPr>
      <w:r>
        <w:t>David GIOVANNUZZI</w:t>
      </w:r>
    </w:p>
    <w:p w:rsidR="0003024D" w:rsidRDefault="0003024D" w:rsidP="0003024D">
      <w:r>
        <w:t>Le coût de l’action de sensibilisation que nous avons menée auprès des CFA s’élève à 250 000 euros par an. Nous avons mis en place ce dispositif de prévention bucco-dentaire auprès de 150 établissements. Le coût d’une action de communicat</w:t>
      </w:r>
      <w:r w:rsidR="008933F4">
        <w:t xml:space="preserve">ion auprès de 120 000 personnes, </w:t>
      </w:r>
      <w:r>
        <w:t>dont 10 % se rend</w:t>
      </w:r>
      <w:r w:rsidR="008933F4">
        <w:t xml:space="preserve">ent chez le chirurgien-dentiste, </w:t>
      </w:r>
      <w:r>
        <w:t xml:space="preserve">s’établit à un million d’euros. Ce montant englobe les frais de prise en charge des soins dentaires. </w:t>
      </w:r>
      <w:r w:rsidR="00393B78">
        <w:t xml:space="preserve">Les assureurs de la complémentaire de santé se sont efforcés d’identifier le modèle économique le plus adapté. </w:t>
      </w:r>
      <w:r w:rsidR="007315FA">
        <w:t xml:space="preserve">Nos actuaires ont </w:t>
      </w:r>
      <w:r w:rsidR="00393B78">
        <w:t>travaillé à s</w:t>
      </w:r>
      <w:r w:rsidR="007315FA">
        <w:t xml:space="preserve">a définition. Nous souhaitions </w:t>
      </w:r>
      <w:r w:rsidR="00393B78">
        <w:t xml:space="preserve">avoir la possibilité d’évaluer </w:t>
      </w:r>
      <w:r w:rsidR="007315FA">
        <w:t>les bénéfices de ces actions de préve</w:t>
      </w:r>
      <w:r w:rsidR="00393B78">
        <w:t xml:space="preserve">ntion. Nous en avons conclu que ceux-ci </w:t>
      </w:r>
      <w:r w:rsidR="007315FA">
        <w:t xml:space="preserve">sont à considérer sur une </w:t>
      </w:r>
      <w:r w:rsidR="00393B78">
        <w:t>échelle de quinze à vingt ans. Toutefois, n</w:t>
      </w:r>
      <w:r w:rsidR="007315FA">
        <w:t xml:space="preserve">ous n’avons pas </w:t>
      </w:r>
      <w:r w:rsidR="00393B78">
        <w:t>pris en compte</w:t>
      </w:r>
      <w:r w:rsidR="007315FA">
        <w:t xml:space="preserve"> dans ces calculs les économies que ces programmes p</w:t>
      </w:r>
      <w:r w:rsidR="00393B78">
        <w:t>ourront</w:t>
      </w:r>
      <w:r w:rsidR="007315FA">
        <w:t xml:space="preserve"> générer pour la Sécurité sociale </w:t>
      </w:r>
      <w:r w:rsidR="00393B78">
        <w:t>à l’horizon d’une dizaine d’années. En conclusion, l</w:t>
      </w:r>
      <w:r w:rsidR="007315FA">
        <w:t>’intérêt de ces actions est indiscutable, qu’il s’agisse de leur rentabilité économique ou de leur impact sanitaire. Nous dev</w:t>
      </w:r>
      <w:r w:rsidR="00393B78">
        <w:t>ons faire en sorte d’organiser leur financement.</w:t>
      </w:r>
    </w:p>
    <w:p w:rsidR="005C1C9D" w:rsidRDefault="007315FA" w:rsidP="007315FA">
      <w:pPr>
        <w:pStyle w:val="Nom"/>
      </w:pPr>
      <w:r>
        <w:t>Céline POULET</w:t>
      </w:r>
    </w:p>
    <w:p w:rsidR="00C54D0E" w:rsidRDefault="00393B78" w:rsidP="005C1C9D">
      <w:r>
        <w:t xml:space="preserve">La question du coût de la prévention </w:t>
      </w:r>
      <w:r w:rsidR="007315FA">
        <w:t xml:space="preserve">est particulièrement intéressante. La Croix-Rouge Française, pour sa part, a fait appel à des financeurs privés pour soutenir ses campagnes. Nous participons à la réflexion collective engagée au sein du Conseil national consultatif des personnes en situation de handicap, qui réunit l’ensemble des organisations spécialisées dans ce domaine. Dans le cadre de cette concertation, nous avons apporté notre contribution à la définition des quatre axes de la stratégie nationale de santé. </w:t>
      </w:r>
      <w:r>
        <w:t>L’un</w:t>
      </w:r>
      <w:r w:rsidR="00C54D0E">
        <w:t xml:space="preserve"> des </w:t>
      </w:r>
      <w:r>
        <w:t xml:space="preserve">axes </w:t>
      </w:r>
      <w:r w:rsidR="00C54D0E">
        <w:t xml:space="preserve">concerne la prévention bucco-dentaire, placé au premier plan </w:t>
      </w:r>
      <w:r>
        <w:t>du dispositif</w:t>
      </w:r>
      <w:r w:rsidR="00C54D0E">
        <w:t xml:space="preserve">. Il est en effet indispensable de mettre en place une véritable politique de prévention dans ce domaine. En France, celle-ci fait encore défaut et le financement de ces actions constitue un enjeu majeur. </w:t>
      </w:r>
    </w:p>
    <w:p w:rsidR="00C54D0E" w:rsidRDefault="00C54D0E" w:rsidP="005C1C9D">
      <w:r>
        <w:t xml:space="preserve">Je tiens d’ailleurs à souligner que l’impact des programmes de prévention ne peut être mesuré en fonction du calendrier électoral. Il serait regrettable qu’un programme ne soit pas renouvelé d’ici cinq ans, faute </w:t>
      </w:r>
      <w:r w:rsidR="00393B78">
        <w:t>d’avoir pu</w:t>
      </w:r>
      <w:r>
        <w:t xml:space="preserve"> mesurer son impact à cette date. La pérennité des actions menées dans le cadre des politiques publiques de santé est un enjeu </w:t>
      </w:r>
      <w:r w:rsidR="00393B78">
        <w:t>crucial</w:t>
      </w:r>
      <w:r>
        <w:t xml:space="preserve">. Il est indispensable que </w:t>
      </w:r>
      <w:r w:rsidR="00393B78">
        <w:t>l’</w:t>
      </w:r>
      <w:r>
        <w:t xml:space="preserve">UFSBD et l’ensemble des acteurs de santé « montent au créneau » </w:t>
      </w:r>
      <w:r w:rsidR="00393B78">
        <w:t xml:space="preserve">et </w:t>
      </w:r>
      <w:r>
        <w:t>mett</w:t>
      </w:r>
      <w:r w:rsidR="00393B78">
        <w:t>ent</w:t>
      </w:r>
      <w:r>
        <w:t xml:space="preserve"> l’accent sur la nécessité de renforcer le premier axe de la </w:t>
      </w:r>
      <w:r w:rsidR="00393B78">
        <w:t xml:space="preserve">stratégie nationale de santé. Nous devons </w:t>
      </w:r>
      <w:r>
        <w:t xml:space="preserve">obtenir des moyens de financement </w:t>
      </w:r>
      <w:r w:rsidR="00393B78">
        <w:t xml:space="preserve">pour </w:t>
      </w:r>
      <w:r>
        <w:t>agir le plus précocement possible auprès des populations concernées.</w:t>
      </w:r>
    </w:p>
    <w:p w:rsidR="00C54D0E" w:rsidRDefault="00C54D0E" w:rsidP="00C54D0E">
      <w:pPr>
        <w:pStyle w:val="Nom"/>
      </w:pPr>
      <w:r>
        <w:t>Jacques WEMAERE</w:t>
      </w:r>
    </w:p>
    <w:p w:rsidR="00C54D0E" w:rsidRDefault="00C54D0E" w:rsidP="005C1C9D">
      <w:r>
        <w:t xml:space="preserve">Je souscris </w:t>
      </w:r>
      <w:r w:rsidR="007C0862">
        <w:t xml:space="preserve">entièrement </w:t>
      </w:r>
      <w:r>
        <w:t xml:space="preserve">à vos propos. Par ailleurs, je constate que les nouvelles technologies transforment profondément les rapports humains. Il me semble que ces nouveaux outils </w:t>
      </w:r>
      <w:r w:rsidR="00393B78">
        <w:t xml:space="preserve">sont un atout pour </w:t>
      </w:r>
      <w:r>
        <w:t>atteindre plus rapidement nos objectifs.</w:t>
      </w:r>
    </w:p>
    <w:p w:rsidR="00C54D0E" w:rsidRDefault="00C54D0E" w:rsidP="00C54D0E">
      <w:pPr>
        <w:pStyle w:val="Nom"/>
      </w:pPr>
      <w:r>
        <w:t>Céline POULET</w:t>
      </w:r>
    </w:p>
    <w:p w:rsidR="00C54D0E" w:rsidRDefault="00393B78" w:rsidP="005C1C9D">
      <w:r>
        <w:t xml:space="preserve">Le quatrième axe </w:t>
      </w:r>
      <w:r w:rsidR="006A7EFF">
        <w:t xml:space="preserve">de la </w:t>
      </w:r>
      <w:r w:rsidR="0054380E">
        <w:t xml:space="preserve">stratégie nationale de santé </w:t>
      </w:r>
      <w:r w:rsidR="006A7EFF">
        <w:t xml:space="preserve">concerne l’innovation, notamment la télémédecine. Le développement des moyens numériques peuvent également nous permettre de </w:t>
      </w:r>
      <w:r>
        <w:t xml:space="preserve">sensibiliser </w:t>
      </w:r>
      <w:r w:rsidR="006A7EFF">
        <w:t>plus rapidement la cible de nos programmes de prévention. Toutefois, je vous rappelle que l’insuffisance de l’accès à ces nouvelles technologies fait partie des facteurs d’exclusion des populations fragiles. De nombreuses personnes, pourtant concernées par ces politiques de prévention, en restent éloignées. La « fracture numériqu</w:t>
      </w:r>
      <w:r>
        <w:t>e » laisse notamment à l’écart l</w:t>
      </w:r>
      <w:r w:rsidR="006A7EFF">
        <w:t xml:space="preserve">es personnes âgées qui n’ont pas </w:t>
      </w:r>
      <w:r w:rsidR="006A7EFF" w:rsidRPr="006A7EFF">
        <w:t>appris</w:t>
      </w:r>
      <w:r w:rsidR="006A7EFF">
        <w:t xml:space="preserve"> </w:t>
      </w:r>
      <w:r w:rsidR="006A7EFF" w:rsidRPr="006A7EFF">
        <w:t>à</w:t>
      </w:r>
      <w:r w:rsidR="006A7EFF">
        <w:t xml:space="preserve"> utiliser ces outils à domicile ou au sein d’un EHPAD. Les innovations technologiques bénéficient toujours aux mêmes publics. Elles ne sont pas accessibles à tous. Il est donc essentiel de réfléchir aux moyens permettant de favoriser l’égalité des chances.</w:t>
      </w:r>
    </w:p>
    <w:p w:rsidR="006A7EFF" w:rsidRDefault="006A7EFF" w:rsidP="006A7EFF">
      <w:pPr>
        <w:pStyle w:val="Nom"/>
      </w:pPr>
      <w:r>
        <w:t>Sabine BARLETTE, chirurgien-dentiste</w:t>
      </w:r>
    </w:p>
    <w:p w:rsidR="006578B9" w:rsidRDefault="006A7EFF" w:rsidP="006578B9">
      <w:r w:rsidRPr="006578B9">
        <w:t>J’ai exercé le métier de chirurgien-dentiste dans le secteur libéral durant une dizaine d’années. Je travaille désormais au sein des Hôpitaux des Portes de Camargue. Ce centre hospitalier regroupe les établissements de Tarascon et de Beaucaire, sous le patronage de l’hôpital d’Arles.</w:t>
      </w:r>
      <w:r w:rsidR="006578B9" w:rsidRPr="006578B9">
        <w:t xml:space="preserve"> </w:t>
      </w:r>
      <w:r w:rsidR="006578B9">
        <w:t>Notre établissement est implanté dans un environnement défavorisé. Il comporte un service de médecine, une unité de soins de longue durée (SLD), une unité de soins de suite, un service EVC</w:t>
      </w:r>
      <w:r w:rsidR="00393B78">
        <w:fldChar w:fldCharType="begin"/>
      </w:r>
      <w:r w:rsidR="00393B78">
        <w:instrText xml:space="preserve"> XE "</w:instrText>
      </w:r>
      <w:r w:rsidR="00393B78" w:rsidRPr="00AD0895">
        <w:instrText>EVC</w:instrText>
      </w:r>
      <w:r w:rsidR="00393B78">
        <w:instrText xml:space="preserve">" </w:instrText>
      </w:r>
      <w:r w:rsidR="00393B78">
        <w:fldChar w:fldCharType="end"/>
      </w:r>
      <w:r w:rsidR="006578B9">
        <w:t xml:space="preserve"> accueillant une douzaine de patients, un service dédié aux patients atteints de la maladie d’Alzheimer au niveau I, II et III ainsi qu’une maison de retraite. Enfin, ce centre dispose d’une maison d’accueil spécialisée (MAS). </w:t>
      </w:r>
    </w:p>
    <w:p w:rsidR="006578B9" w:rsidRDefault="006578B9" w:rsidP="006578B9">
      <w:r>
        <w:t xml:space="preserve">Depuis le mois de mars, le troisième volet de mon activité concerne la mise en place d’un projet de télémédecine. </w:t>
      </w:r>
      <w:r w:rsidR="00393B78">
        <w:t>L’objectif consiste à</w:t>
      </w:r>
      <w:r>
        <w:t xml:space="preserve"> proposer un système de vidéo-consultation </w:t>
      </w:r>
      <w:r w:rsidR="00393B78">
        <w:t xml:space="preserve">susceptible d’être utilisé </w:t>
      </w:r>
      <w:r>
        <w:t xml:space="preserve">dans le cadre de multiples spécialités. </w:t>
      </w:r>
      <w:r w:rsidR="000318CE">
        <w:t>Certes, au cours de</w:t>
      </w:r>
      <w:r w:rsidR="00393B78">
        <w:t xml:space="preserve">s débats menés depuis neuf mois, certaines voix se sont exprimées pour affirmer </w:t>
      </w:r>
      <w:r w:rsidR="000318CE">
        <w:t>que la télémédecine ne prend pas suffisamment en compte le vo</w:t>
      </w:r>
      <w:r w:rsidR="00393B78">
        <w:t>let humain des soins et que ce dispositif est déjà dépassé</w:t>
      </w:r>
      <w:r w:rsidR="000318CE">
        <w:t xml:space="preserve">. Toutefois, </w:t>
      </w:r>
      <w:r w:rsidR="00393B78">
        <w:t xml:space="preserve">celui-ci </w:t>
      </w:r>
      <w:r w:rsidR="000318CE">
        <w:t xml:space="preserve">n’exclut aucunement le besoin des patients d’entretenir des relations en face à face avec les professionnels de santé. </w:t>
      </w:r>
    </w:p>
    <w:p w:rsidR="000318CE" w:rsidRDefault="00393B78" w:rsidP="006578B9">
      <w:r>
        <w:t xml:space="preserve">J’ai </w:t>
      </w:r>
      <w:r w:rsidR="000318CE">
        <w:t>m</w:t>
      </w:r>
      <w:r>
        <w:t>ené</w:t>
      </w:r>
      <w:r w:rsidR="000318CE">
        <w:t xml:space="preserve"> des actions de prévention </w:t>
      </w:r>
      <w:r>
        <w:t>dès les premières années de mon travail</w:t>
      </w:r>
      <w:r w:rsidR="000318CE">
        <w:t xml:space="preserve"> dans le secteur hospitalier. Cette démarche me tient particulièrement à cœur. Lorsque nous </w:t>
      </w:r>
      <w:r>
        <w:t xml:space="preserve">mettons en place </w:t>
      </w:r>
      <w:r w:rsidR="000318CE">
        <w:t>ce type d’actions aup</w:t>
      </w:r>
      <w:r>
        <w:t xml:space="preserve">rès de personnes handicapées ou </w:t>
      </w:r>
      <w:r w:rsidR="000318CE">
        <w:t>polyhandicapées ou de personnes âgées, no</w:t>
      </w:r>
      <w:r>
        <w:t xml:space="preserve">us faisons en sorte qu’elles soient </w:t>
      </w:r>
      <w:r w:rsidR="000318CE">
        <w:t>simple</w:t>
      </w:r>
      <w:r>
        <w:t>s</w:t>
      </w:r>
      <w:r w:rsidR="000318CE">
        <w:t xml:space="preserve"> et adaptée</w:t>
      </w:r>
      <w:r>
        <w:t>s</w:t>
      </w:r>
      <w:r w:rsidR="000318CE">
        <w:t xml:space="preserve"> aux patients. Notre objectif consiste à le</w:t>
      </w:r>
      <w:r>
        <w:t>s</w:t>
      </w:r>
      <w:r w:rsidR="000318CE">
        <w:t xml:space="preserve"> </w:t>
      </w:r>
      <w:r>
        <w:t xml:space="preserve">inciter à </w:t>
      </w:r>
      <w:r w:rsidR="000318CE">
        <w:t>pren</w:t>
      </w:r>
      <w:r>
        <w:t>dre</w:t>
      </w:r>
      <w:r w:rsidR="000318CE">
        <w:t xml:space="preserve"> un deuxième rendez-vous. Parvenir à ce but constitue notre première victoire. </w:t>
      </w:r>
      <w:r>
        <w:t>Même si ce</w:t>
      </w:r>
      <w:r w:rsidR="000318CE">
        <w:t>s personnes n’ont pas toujours la possibilité de faire r</w:t>
      </w:r>
      <w:r>
        <w:t>éaliser une radio panoramique, n</w:t>
      </w:r>
      <w:r w:rsidR="000318CE">
        <w:t xml:space="preserve">ous faisons notre possible. </w:t>
      </w:r>
    </w:p>
    <w:p w:rsidR="00E75670" w:rsidRDefault="000318CE" w:rsidP="006578B9">
      <w:r>
        <w:t xml:space="preserve">Par ailleurs, je souhaite rappeler que la prévention n’a rien d’une démarche </w:t>
      </w:r>
      <w:r>
        <w:rPr>
          <w:i/>
        </w:rPr>
        <w:t>high-</w:t>
      </w:r>
      <w:r w:rsidRPr="000318CE">
        <w:rPr>
          <w:i/>
        </w:rPr>
        <w:t>tech</w:t>
      </w:r>
      <w:r>
        <w:t xml:space="preserve"> </w:t>
      </w:r>
      <w:r w:rsidR="00393B78">
        <w:t xml:space="preserve">importée </w:t>
      </w:r>
      <w:r>
        <w:t xml:space="preserve">des Etats-Unis et qu’elle ne vise pas la recherche de gains. Dans la mesure où nous ne pouvons pas recourir aux outils habituels pour assurer le suivi de ces patients, le temps est notre meilleur allié. Je consacre beaucoup de temps aux patients de la MAS pour les inciter à poursuivre les soins. Ils se montrent très motivés et sont contents de venir aux rendez-vous. </w:t>
      </w:r>
    </w:p>
    <w:p w:rsidR="000318CE" w:rsidRDefault="00393B78" w:rsidP="006578B9">
      <w:r>
        <w:t>S</w:t>
      </w:r>
      <w:r w:rsidR="000318CE">
        <w:t>ur le plan financier, ma</w:t>
      </w:r>
      <w:r>
        <w:t xml:space="preserve"> consultation est déficitaire et</w:t>
      </w:r>
      <w:r w:rsidR="000318CE">
        <w:t xml:space="preserve"> coûte </w:t>
      </w:r>
      <w:r>
        <w:t xml:space="preserve">donc </w:t>
      </w:r>
      <w:r w:rsidR="000318CE">
        <w:t xml:space="preserve">de l’argent à l’hôpital. De manière générale, </w:t>
      </w:r>
      <w:r w:rsidR="00E75670">
        <w:t>la mise en place</w:t>
      </w:r>
      <w:r w:rsidR="000318CE">
        <w:t xml:space="preserve"> des actions de prévention en France </w:t>
      </w:r>
      <w:r w:rsidR="00E75670">
        <w:t>nécessite d’y</w:t>
      </w:r>
      <w:r w:rsidR="000318CE">
        <w:t xml:space="preserve"> accorder les moyens nécessaires. </w:t>
      </w:r>
      <w:r w:rsidR="00E75670">
        <w:t xml:space="preserve">Il serait regrettable </w:t>
      </w:r>
      <w:r w:rsidR="000318CE">
        <w:t xml:space="preserve">de </w:t>
      </w:r>
      <w:r w:rsidR="00E75670">
        <w:t xml:space="preserve">restreindre </w:t>
      </w:r>
      <w:r w:rsidR="000318CE">
        <w:t xml:space="preserve">ces actions à une démarche de prévention de « quatrième zone », menée par des professionnels de santé néophytes ou par des étudiants. Cette politique doit </w:t>
      </w:r>
      <w:r w:rsidR="00E75670">
        <w:t xml:space="preserve">donc </w:t>
      </w:r>
      <w:r w:rsidR="000318CE">
        <w:t xml:space="preserve">être </w:t>
      </w:r>
      <w:r w:rsidR="00E75670">
        <w:t xml:space="preserve">véritablement </w:t>
      </w:r>
      <w:r w:rsidR="000318CE">
        <w:t xml:space="preserve">rémunérée. Tout acte ayant de la valeur est un acte rémunéré. La prévention est </w:t>
      </w:r>
      <w:r w:rsidR="00E75670">
        <w:t xml:space="preserve">une </w:t>
      </w:r>
      <w:r w:rsidR="000318CE">
        <w:t>belle activité, qui donne envie de s’investir. Pour ma part, j’ai la chance d</w:t>
      </w:r>
      <w:r w:rsidR="00E75670">
        <w:t>e bénéficier du</w:t>
      </w:r>
      <w:r w:rsidR="000318CE">
        <w:t xml:space="preserve"> soutien de ma direction dans mon travail.</w:t>
      </w:r>
    </w:p>
    <w:p w:rsidR="002F23D0" w:rsidRDefault="009C3C0F" w:rsidP="006578B9">
      <w:r>
        <w:t>Je</w:t>
      </w:r>
      <w:r w:rsidR="002F23D0">
        <w:t xml:space="preserve"> rappelle </w:t>
      </w:r>
      <w:r>
        <w:t xml:space="preserve">également </w:t>
      </w:r>
      <w:r w:rsidR="002F23D0">
        <w:t xml:space="preserve">que nous sommes confrontés à la problématique du nombre de fauteuils dentaires </w:t>
      </w:r>
      <w:r w:rsidR="00E75670">
        <w:t xml:space="preserve">disponibles </w:t>
      </w:r>
      <w:r w:rsidR="002F23D0">
        <w:t xml:space="preserve">dans les hôpitaux, et tout particulièrement au nombre de fauteuils exclusivement dédiés aux résidents. Je </w:t>
      </w:r>
      <w:r w:rsidR="00E75670">
        <w:t>mène un combat</w:t>
      </w:r>
      <w:r w:rsidR="002F23D0">
        <w:t xml:space="preserve"> depuis dix ans pour que la consultation externe soit fermée. J’estime que les patients </w:t>
      </w:r>
      <w:r w:rsidR="00E75670">
        <w:t>externes</w:t>
      </w:r>
      <w:r w:rsidR="002F23D0">
        <w:t xml:space="preserve"> </w:t>
      </w:r>
      <w:r w:rsidR="00E75670">
        <w:t xml:space="preserve">ont la possibilité de </w:t>
      </w:r>
      <w:r w:rsidR="002F23D0">
        <w:t xml:space="preserve">trouver des solutions d’accès aux soins. En revanche, </w:t>
      </w:r>
      <w:r w:rsidR="00E75670">
        <w:t>les résidents ne pouvant obtenir un suivi</w:t>
      </w:r>
      <w:r w:rsidR="002F23D0">
        <w:t xml:space="preserve"> </w:t>
      </w:r>
      <w:r w:rsidR="00E75670">
        <w:t>dans notre structure ne seraie</w:t>
      </w:r>
      <w:r w:rsidR="002F23D0">
        <w:t xml:space="preserve">nt pas soignés. </w:t>
      </w:r>
      <w:r>
        <w:t xml:space="preserve">Je serais </w:t>
      </w:r>
      <w:r w:rsidR="00E75670">
        <w:t xml:space="preserve">d’ailleurs </w:t>
      </w:r>
      <w:r>
        <w:t xml:space="preserve">curieuse </w:t>
      </w:r>
      <w:r w:rsidR="00E75670">
        <w:t>d’obtenir des informations</w:t>
      </w:r>
      <w:r>
        <w:t xml:space="preserve"> sur la situation da</w:t>
      </w:r>
      <w:r w:rsidR="00E75670">
        <w:t xml:space="preserve">ns les autres hôpitaux. Je souhaiterais savoir s’ils </w:t>
      </w:r>
      <w:r>
        <w:t>accordent également une pri</w:t>
      </w:r>
      <w:r w:rsidR="00E75670">
        <w:t>orité à leurs résidents. La réalisation d’une action de communication sur ce sujet me semble souhaitable.</w:t>
      </w:r>
    </w:p>
    <w:p w:rsidR="009C3C0F" w:rsidRDefault="00E75670" w:rsidP="009C3C0F">
      <w:r>
        <w:t>La</w:t>
      </w:r>
      <w:r w:rsidR="009C3C0F">
        <w:t xml:space="preserve"> télémédecine requiert des outils d</w:t>
      </w:r>
      <w:r>
        <w:t xml:space="preserve">e communication très puissants et </w:t>
      </w:r>
      <w:r w:rsidR="009C3C0F">
        <w:t xml:space="preserve">permet de connecter le secteur </w:t>
      </w:r>
      <w:r>
        <w:t>public et le secteur privé. J</w:t>
      </w:r>
      <w:r w:rsidR="009C3C0F">
        <w:t xml:space="preserve">e tiens </w:t>
      </w:r>
      <w:r>
        <w:t xml:space="preserve">donc </w:t>
      </w:r>
      <w:r w:rsidR="009C3C0F">
        <w:t>à remercier le Groupe AG2R La Mondiale pour son initiative. Ce type d’actions contribue à la création d’un modèle médical économique qu’il est indispensable d’intégrer au secteur public. L’un des moyens peut consister à utiliser les TIC</w:t>
      </w:r>
      <w:r>
        <w:t>. Enfin, l</w:t>
      </w:r>
      <w:r w:rsidR="009C3C0F">
        <w:t xml:space="preserve">e nouveau projet de financement de la Sécurité sociale fait ressortir tout l’intérêt des expérimentations locales. Toutefois, les procédures de demandes d’autorisation nous </w:t>
      </w:r>
      <w:r>
        <w:t>fon</w:t>
      </w:r>
      <w:r w:rsidR="009C3C0F">
        <w:t xml:space="preserve">t perdre du temps. Les financements </w:t>
      </w:r>
      <w:r>
        <w:t>programmés</w:t>
      </w:r>
      <w:r w:rsidR="009C3C0F">
        <w:t xml:space="preserve"> en 2018 nous permettrons de travailler de manière plus efficace. Il est temps de renforcer les interconnexions entre les EHPAD et la télémédecine afin de créer des modèles médicaux économiques de qualité.</w:t>
      </w:r>
    </w:p>
    <w:p w:rsidR="007C0862" w:rsidRDefault="004757CD" w:rsidP="007C0862">
      <w:pPr>
        <w:pStyle w:val="Nom"/>
      </w:pPr>
      <w:r>
        <w:t>Benoît PERRIER</w:t>
      </w:r>
    </w:p>
    <w:p w:rsidR="00D41C87" w:rsidRDefault="007C0862" w:rsidP="009C3C0F">
      <w:r>
        <w:t xml:space="preserve">Je vous remercie pour votre intervention et salue votre remarquable engagement dans cette démarche. Lorsque nous avons lancé la première grande campagne de prévention bucco-dentaire en 2009, nous avons souhaité nous adresser à la Sécurité mondiale, à Montreuil. Toutefois, nous avons craint que les négociations ne soient très longues. </w:t>
      </w:r>
      <w:r w:rsidR="00D41C87">
        <w:t>Nous avons finalement opté pour la mi</w:t>
      </w:r>
      <w:r w:rsidR="004757CD">
        <w:t xml:space="preserve">se en place d’un modèle interne, </w:t>
      </w:r>
      <w:r w:rsidR="00D41C87">
        <w:t>sur la base d’une prise en charge complète de la consultation par la complémentaire de santé. Ce choix nous a permis de gagner du temps et de travailler en mode agile. L’enjeu consiste</w:t>
      </w:r>
      <w:r w:rsidR="00E75670">
        <w:t xml:space="preserve"> à organiser le financement et à </w:t>
      </w:r>
      <w:r w:rsidR="00D41C87">
        <w:t>impliquer le salarié, l’entreprise ou la branche professionnelle</w:t>
      </w:r>
      <w:r w:rsidR="00E75670">
        <w:t xml:space="preserve"> dans le dispositif</w:t>
      </w:r>
      <w:r w:rsidR="00D41C87">
        <w:t xml:space="preserve">. </w:t>
      </w:r>
    </w:p>
    <w:p w:rsidR="009C3C0F" w:rsidRDefault="00D41C87" w:rsidP="009C3C0F">
      <w:r>
        <w:t xml:space="preserve">Nos actions de prévention bucco-dentaires ont été rendues possibles dans le cadre </w:t>
      </w:r>
      <w:r w:rsidR="00E75670">
        <w:t xml:space="preserve">d’accords de branche nationaux </w:t>
      </w:r>
      <w:r>
        <w:t>pilotés par les partenaires sociaux. Nous avons</w:t>
      </w:r>
      <w:r w:rsidR="00E75670">
        <w:t xml:space="preserve"> engagé des discussions avec l’U</w:t>
      </w:r>
      <w:r>
        <w:t>FSBD au sujet de cet enjeu national, auquel nous apportons notre soutien. En tant qu’organisme paritaire géré par les représentants des employeurs et des salariés, nous avons des propositions à exprimer. Nos propres expériment</w:t>
      </w:r>
      <w:r w:rsidR="00E75670">
        <w:t>ations ont d’ailleurs facilité c</w:t>
      </w:r>
      <w:r>
        <w:t xml:space="preserve">e travail de réflexion. Les partenaires sociaux sont très satisfaits des résultats des actions de prévention que nous avons menées auprès des jeunes accueillis dans les CFA. Nous ne sont pas uniquement des « comptables de l’assurance ». Nous devons </w:t>
      </w:r>
      <w:r w:rsidR="00E75670">
        <w:t>nous investir</w:t>
      </w:r>
      <w:r>
        <w:t xml:space="preserve"> dans ce domaine, en lien avec d’autres acteurs engagés dans cette démarche. Nous sommes très attentifs au développement de la télémédecine, </w:t>
      </w:r>
      <w:r w:rsidR="00E75670">
        <w:t>même si</w:t>
      </w:r>
      <w:r>
        <w:t xml:space="preserve"> nous sommes capables de mettre en place des dispositifs moins complexes.</w:t>
      </w:r>
    </w:p>
    <w:p w:rsidR="005C1C9D" w:rsidRDefault="00D41C87" w:rsidP="00D41C87">
      <w:pPr>
        <w:pStyle w:val="Nom"/>
      </w:pPr>
      <w:r>
        <w:t>Céline POULET</w:t>
      </w:r>
    </w:p>
    <w:p w:rsidR="00281FB2" w:rsidRDefault="00D41C87" w:rsidP="005C1C9D">
      <w:r>
        <w:t xml:space="preserve">Je m’affirme en accord avec la remarque exprimée au sujet du temps </w:t>
      </w:r>
      <w:r w:rsidR="00E75670">
        <w:t>nécessaire pour le déploiement de ces actions</w:t>
      </w:r>
      <w:r>
        <w:t xml:space="preserve">. </w:t>
      </w:r>
      <w:r w:rsidR="00E75670">
        <w:t>Celle-ci</w:t>
      </w:r>
      <w:r>
        <w:t xml:space="preserve"> concerne les soins bucco-dentaires et l’ensemble des soins. </w:t>
      </w:r>
      <w:r w:rsidR="00281FB2">
        <w:t xml:space="preserve">Nombreuses sont les personnes en situation de handicap qui n’ont pas la possibilité de communiquer par oral. </w:t>
      </w:r>
    </w:p>
    <w:p w:rsidR="00281FB2" w:rsidRDefault="00281FB2" w:rsidP="00281FB2">
      <w:r>
        <w:t xml:space="preserve">Le troisième axe de la stratégie nationale de santé porte sur les modes de tarification. Le quatrième axe concerne la télémédecine, un dispositif auquel la Croix-Rouge Française accorde </w:t>
      </w:r>
      <w:r w:rsidR="00E75670">
        <w:t>le plus grand</w:t>
      </w:r>
      <w:r>
        <w:t xml:space="preserve"> intérêt. Nos établissements, implantés dans toute la France, sont parfois isolés. Nous souhaitons travailler sur ce modèle. De leur côté, les Agences Régionales de Santé s’impliquent </w:t>
      </w:r>
      <w:r w:rsidR="00E75670">
        <w:t xml:space="preserve">également </w:t>
      </w:r>
      <w:r>
        <w:t xml:space="preserve">dans </w:t>
      </w:r>
      <w:r w:rsidR="00E75670">
        <w:t>la</w:t>
      </w:r>
      <w:r>
        <w:t xml:space="preserve"> réflexion. Un certain nombre d’appels à projets </w:t>
      </w:r>
      <w:r w:rsidR="00E75670">
        <w:t>destinés</w:t>
      </w:r>
      <w:r>
        <w:t xml:space="preserve"> </w:t>
      </w:r>
      <w:r w:rsidR="00E75670">
        <w:t xml:space="preserve">aux </w:t>
      </w:r>
      <w:r>
        <w:t>EHPAD</w:t>
      </w:r>
      <w:r w:rsidR="00E75670">
        <w:t xml:space="preserve"> ont été lancés</w:t>
      </w:r>
      <w:r>
        <w:t xml:space="preserve">. Le dispositif TELEGERIA </w:t>
      </w:r>
      <w:r w:rsidR="00E75670">
        <w:t>est</w:t>
      </w:r>
      <w:r>
        <w:t xml:space="preserve"> l’une des premières expérimentations menées en télémédecine. </w:t>
      </w:r>
      <w:r w:rsidR="00E75670">
        <w:t>Nous devons</w:t>
      </w:r>
      <w:r>
        <w:t xml:space="preserve"> maintenant saisir les opportunités offertes dans le domaine des soins bucco-dentaires. Je serais ravie de pouvoir m’impliquer dans cette réflexion, en collaboration avec le Groupe AG2R La Mondiale, dont la dynamique et le potentiel financier peuvent être précieux.</w:t>
      </w:r>
    </w:p>
    <w:p w:rsidR="00281FB2" w:rsidRDefault="00281FB2" w:rsidP="00281FB2">
      <w:pPr>
        <w:pStyle w:val="Nom"/>
      </w:pPr>
      <w:r>
        <w:t>Sophie DARTEVELLE</w:t>
      </w:r>
    </w:p>
    <w:p w:rsidR="005C1C9D" w:rsidRDefault="00281FB2" w:rsidP="005C1C9D">
      <w:r>
        <w:t xml:space="preserve">En ce qui concerne la télémédecine, </w:t>
      </w:r>
      <w:r w:rsidR="00E75670">
        <w:t xml:space="preserve">je vous annonce que le nouveau projet de l’UFSBD sera présenté lors du congrès de l’Association dentaire française, qui se tiendra à la fin du mois de novembre au Palais des Congrès à Paris. </w:t>
      </w:r>
      <w:r>
        <w:t xml:space="preserve">Cette manifestation sera ouverte à tous, y compris aux personnes qui </w:t>
      </w:r>
      <w:r w:rsidR="00E75670">
        <w:t>n’exercent pas la profession de</w:t>
      </w:r>
      <w:r>
        <w:t xml:space="preserve"> chirurgien-dentiste. L’entrée sera gratuite.</w:t>
      </w:r>
    </w:p>
    <w:p w:rsidR="00281FB2" w:rsidRDefault="005C1C9D" w:rsidP="00281FB2">
      <w:pPr>
        <w:pStyle w:val="Nom"/>
      </w:pPr>
      <w:r>
        <w:t>Christophe LEMAN, UFSBD Picardie</w:t>
      </w:r>
    </w:p>
    <w:p w:rsidR="00281FB2" w:rsidRPr="00E81C2C" w:rsidRDefault="00761190" w:rsidP="005C1C9D">
      <w:r>
        <w:t xml:space="preserve">Imaginons </w:t>
      </w:r>
      <w:r w:rsidR="00E81C2C">
        <w:t xml:space="preserve">que je vous propose de participer à un groupement de professionnels dont les actions feraient référence à une charte éthique de qualité. </w:t>
      </w:r>
      <w:r>
        <w:t>L’objectif consiste à conduire une réflexion sur</w:t>
      </w:r>
      <w:r w:rsidR="00E81C2C">
        <w:t xml:space="preserve"> le financement d</w:t>
      </w:r>
      <w:r>
        <w:t>u</w:t>
      </w:r>
      <w:r w:rsidR="00E81C2C">
        <w:t xml:space="preserve"> forfait </w:t>
      </w:r>
      <w:r>
        <w:t xml:space="preserve">permettant à certaines populations d’intégrer </w:t>
      </w:r>
      <w:r w:rsidR="00E81C2C">
        <w:t>un parcours de santé. Seriez-vous intéressés par cette démarche ? Ma question s’adresse à la fois aux professionnels de santé et aux financeurs.</w:t>
      </w:r>
    </w:p>
    <w:p w:rsidR="00E81C2C" w:rsidRPr="00E81C2C" w:rsidRDefault="00E81C2C" w:rsidP="00E81C2C">
      <w:pPr>
        <w:pStyle w:val="Nom"/>
      </w:pPr>
      <w:r w:rsidRPr="00E81C2C">
        <w:t>Jacques WEMAERE</w:t>
      </w:r>
    </w:p>
    <w:p w:rsidR="00E81C2C" w:rsidRDefault="00761190" w:rsidP="005C1C9D">
      <w:r>
        <w:t>L</w:t>
      </w:r>
      <w:r w:rsidR="00E81C2C">
        <w:t>’UFSBD</w:t>
      </w:r>
      <w:r>
        <w:t xml:space="preserve"> a eu l’occasion de mener des discussions à ce sujet</w:t>
      </w:r>
      <w:r w:rsidR="00E81C2C">
        <w:t xml:space="preserve">. Nous avons émis un </w:t>
      </w:r>
      <w:r>
        <w:t xml:space="preserve">certain nombre de propositions et engagé une réflexion sur </w:t>
      </w:r>
      <w:r w:rsidR="00E81C2C">
        <w:t xml:space="preserve">la forfaitisation de notre activité. Nous devons faire en sorte que ce dispositif permette </w:t>
      </w:r>
      <w:r>
        <w:t xml:space="preserve">non seulement de procurer des soins à ces populations, mais également </w:t>
      </w:r>
      <w:r w:rsidR="00E81C2C">
        <w:t>de préserver le</w:t>
      </w:r>
      <w:r>
        <w:t>ur</w:t>
      </w:r>
      <w:r w:rsidR="00E81C2C">
        <w:t xml:space="preserve"> capital dentaire. </w:t>
      </w:r>
      <w:r>
        <w:t>N</w:t>
      </w:r>
      <w:r w:rsidR="00E81C2C">
        <w:t xml:space="preserve">ous souscrivons </w:t>
      </w:r>
      <w:r>
        <w:t xml:space="preserve">donc </w:t>
      </w:r>
      <w:r w:rsidR="00E81C2C">
        <w:t>à votr</w:t>
      </w:r>
      <w:r>
        <w:t>e suggestion. Toutefois, il est souhaitable</w:t>
      </w:r>
      <w:r w:rsidR="00E81C2C">
        <w:t xml:space="preserve"> que la Sécurité sociale participe </w:t>
      </w:r>
      <w:r>
        <w:t>au</w:t>
      </w:r>
      <w:r w:rsidR="00E81C2C">
        <w:t xml:space="preserve"> processus. La synergie de l’ensemble des acteurs est indispensable. </w:t>
      </w:r>
    </w:p>
    <w:p w:rsidR="00E81C2C" w:rsidRPr="00E81C2C" w:rsidRDefault="00E81C2C" w:rsidP="004757CD">
      <w:pPr>
        <w:pStyle w:val="Nom"/>
      </w:pPr>
      <w:r w:rsidRPr="004757CD">
        <w:t>Une inte</w:t>
      </w:r>
      <w:r w:rsidR="004757CD" w:rsidRPr="004757CD">
        <w:t>rvenante</w:t>
      </w:r>
    </w:p>
    <w:p w:rsidR="00761190" w:rsidRDefault="00E81C2C" w:rsidP="00E81C2C">
      <w:r>
        <w:t xml:space="preserve">En guise de conclusion, je rappelle que ces actions </w:t>
      </w:r>
      <w:r w:rsidR="00761190">
        <w:t xml:space="preserve">de prévention </w:t>
      </w:r>
      <w:r>
        <w:t>demandent un professionnalisme accru. Les praticiens engagés dans cette démarche sont de plus en plus nombreux. Il est important qu’ils soient répartis</w:t>
      </w:r>
      <w:r w:rsidR="00761190">
        <w:t xml:space="preserve"> sur l’ensemble </w:t>
      </w:r>
      <w:r>
        <w:t xml:space="preserve">territoire. Les réseaux </w:t>
      </w:r>
      <w:r w:rsidR="00761190">
        <w:t>bénéficient du soutien des</w:t>
      </w:r>
      <w:r>
        <w:t xml:space="preserve"> Agences Régionales de Santé. Nous espérons que la Convention continuera à soutenir nos actions. Toutefois, nous sommes confro</w:t>
      </w:r>
      <w:r w:rsidR="00761190">
        <w:t>ntés à de réelles difficultés, que l</w:t>
      </w:r>
      <w:r>
        <w:t xml:space="preserve">a mise en place d’un forfait </w:t>
      </w:r>
      <w:r w:rsidR="00761190">
        <w:t>ne</w:t>
      </w:r>
      <w:r>
        <w:t xml:space="preserve"> s</w:t>
      </w:r>
      <w:r w:rsidR="00761190">
        <w:t xml:space="preserve">uffit pas à </w:t>
      </w:r>
      <w:r>
        <w:t xml:space="preserve">résoudre. La question de la formation de nos professionnels avait </w:t>
      </w:r>
      <w:r w:rsidR="00761190">
        <w:t xml:space="preserve">déjà </w:t>
      </w:r>
      <w:r>
        <w:t xml:space="preserve">été soulevée lors de la commission Jacob. Il est indispensable </w:t>
      </w:r>
      <w:r w:rsidR="00761190">
        <w:t>qu’à tous les niveaux, les médecins, l</w:t>
      </w:r>
      <w:r>
        <w:t xml:space="preserve">es infirmières </w:t>
      </w:r>
      <w:r w:rsidR="00761190">
        <w:t>et les</w:t>
      </w:r>
      <w:r>
        <w:t xml:space="preserve"> éducateurs</w:t>
      </w:r>
      <w:r w:rsidR="00761190">
        <w:t xml:space="preserve"> puissent se former</w:t>
      </w:r>
      <w:r>
        <w:t xml:space="preserve">. </w:t>
      </w:r>
      <w:r w:rsidR="001E133E">
        <w:t xml:space="preserve">La professionnalisation de nos actions constitue </w:t>
      </w:r>
      <w:r w:rsidR="00761190">
        <w:t>en effet</w:t>
      </w:r>
      <w:r w:rsidR="001E133E">
        <w:t xml:space="preserve"> un enjeu majeur. </w:t>
      </w:r>
      <w:r w:rsidR="00761190">
        <w:t>La mise en œuvre des programmes ne peu</w:t>
      </w:r>
      <w:r w:rsidR="001E133E">
        <w:t xml:space="preserve">t reposer sur le bénévolat puisque ce dispositif reste attaché à des personnes. </w:t>
      </w:r>
      <w:r w:rsidR="004757CD">
        <w:t>L</w:t>
      </w:r>
      <w:r w:rsidR="001E133E">
        <w:t xml:space="preserve">orsque l’une d’elles </w:t>
      </w:r>
      <w:r w:rsidR="00761190">
        <w:t>n’a plus la possibilité de s’impliquer dans le dispositif</w:t>
      </w:r>
      <w:r w:rsidR="001E133E">
        <w:t>, l’action est interrompue.</w:t>
      </w:r>
    </w:p>
    <w:p w:rsidR="00761190" w:rsidRDefault="00761190" w:rsidP="00761190">
      <w:pPr>
        <w:pStyle w:val="Titre2"/>
      </w:pPr>
      <w:r>
        <w:br w:type="page"/>
      </w:r>
    </w:p>
    <w:p w:rsidR="00E81C2C" w:rsidRDefault="00E81C2C" w:rsidP="00E81C2C"/>
    <w:p w:rsidR="001E133E" w:rsidRPr="00E81C2C" w:rsidRDefault="001E133E" w:rsidP="001E133E">
      <w:pPr>
        <w:pStyle w:val="Nom"/>
      </w:pPr>
      <w:r w:rsidRPr="00E81C2C">
        <w:t>Jacques WEMAERE</w:t>
      </w:r>
    </w:p>
    <w:p w:rsidR="00574BDF" w:rsidRDefault="001E133E" w:rsidP="005C1C9D">
      <w:r>
        <w:t xml:space="preserve">J’organise pour la treizième fois ce colloque de santé publique. J’ai pour habitude de comparer ce processus à une grossesse et un accouchement. Nos chemins vont désormais se séparer puisque je vais me consacrer durant un certain temps à d’autres missions. Je continuerai bien sûr à me tenir informé des actions menées par l’UFSBD. Je </w:t>
      </w:r>
      <w:r w:rsidR="00761190">
        <w:t xml:space="preserve">suis </w:t>
      </w:r>
      <w:r>
        <w:t xml:space="preserve">sincèrement </w:t>
      </w:r>
      <w:r w:rsidR="00761190">
        <w:t xml:space="preserve">convaincu de l’intérêt de ces </w:t>
      </w:r>
      <w:r>
        <w:t xml:space="preserve">actions de prévention. </w:t>
      </w:r>
      <w:r w:rsidR="00761190">
        <w:t xml:space="preserve">J’adresse mes plus vifs remerciements à toutes les personnes avec lesquelles j’ai eu l’occasion de travailler à l’UFSBD, notamment à </w:t>
      </w:r>
      <w:r>
        <w:t>Patricia VERET, avec qui j’ai tr</w:t>
      </w:r>
      <w:r w:rsidR="00761190">
        <w:t xml:space="preserve">availlé il y a quelques années, ainsi qu’à </w:t>
      </w:r>
      <w:r>
        <w:t>Daniel</w:t>
      </w:r>
      <w:r w:rsidR="00761190">
        <w:fldChar w:fldCharType="begin"/>
      </w:r>
      <w:r w:rsidR="00761190">
        <w:instrText xml:space="preserve"> XE "</w:instrText>
      </w:r>
      <w:r w:rsidR="00761190" w:rsidRPr="001A7907">
        <w:instrText>Daniel</w:instrText>
      </w:r>
      <w:r w:rsidR="00761190">
        <w:instrText xml:space="preserve">" </w:instrText>
      </w:r>
      <w:r w:rsidR="00761190">
        <w:fldChar w:fldCharType="end"/>
      </w:r>
      <w:r w:rsidR="00761190">
        <w:t>, aux</w:t>
      </w:r>
      <w:r>
        <w:t xml:space="preserve"> membres du comité directeur et </w:t>
      </w:r>
      <w:r w:rsidR="00761190">
        <w:t xml:space="preserve">à l’ensemble des </w:t>
      </w:r>
      <w:r>
        <w:t>salariés</w:t>
      </w:r>
      <w:r w:rsidR="00761190">
        <w:t xml:space="preserve"> de l’UFSBD</w:t>
      </w:r>
      <w:r>
        <w:t>, dirigés de main de maître par Véronique</w:t>
      </w:r>
      <w:r w:rsidR="00761190">
        <w:fldChar w:fldCharType="begin"/>
      </w:r>
      <w:r w:rsidR="00761190">
        <w:instrText xml:space="preserve"> XE "</w:instrText>
      </w:r>
      <w:r w:rsidR="00761190" w:rsidRPr="008506D5">
        <w:instrText>Véronique</w:instrText>
      </w:r>
      <w:r w:rsidR="00761190">
        <w:instrText xml:space="preserve">" </w:instrText>
      </w:r>
      <w:r w:rsidR="00761190">
        <w:fldChar w:fldCharType="end"/>
      </w:r>
      <w:r>
        <w:t xml:space="preserve">. C’est avec beaucoup d’émotion que j’ai participé à ce colloque. Je continuerai à </w:t>
      </w:r>
      <w:r w:rsidR="00761190">
        <w:t>assister aux</w:t>
      </w:r>
      <w:r>
        <w:t xml:space="preserve"> grandes manifestations de l’UFSBD. </w:t>
      </w:r>
    </w:p>
    <w:p w:rsidR="00574BDF" w:rsidRDefault="00574BDF" w:rsidP="00574BDF">
      <w:pPr>
        <w:pStyle w:val="Titre2"/>
      </w:pPr>
      <w:r>
        <w:br w:type="page"/>
      </w:r>
    </w:p>
    <w:p w:rsidR="00574BDF" w:rsidRDefault="00574BDF" w:rsidP="00574BDF">
      <w:pPr>
        <w:pStyle w:val="Titre2"/>
      </w:pPr>
      <w:bookmarkStart w:id="42" w:name="_Toc496691957"/>
      <w:bookmarkStart w:id="43" w:name="_Toc498330822"/>
      <w:r>
        <w:t>Conclusion</w:t>
      </w:r>
      <w:bookmarkEnd w:id="42"/>
      <w:r w:rsidR="00A51764">
        <w:t> : la communication en face à face</w:t>
      </w:r>
      <w:bookmarkEnd w:id="43"/>
      <w:r w:rsidR="00A51764">
        <w:t xml:space="preserve"> </w:t>
      </w:r>
    </w:p>
    <w:p w:rsidR="00574BDF" w:rsidRDefault="00A51764" w:rsidP="00A51764">
      <w:pPr>
        <w:pStyle w:val="Nom"/>
      </w:pPr>
      <w:r>
        <w:rPr>
          <w:rFonts w:ascii="DIN-Bold" w:hAnsi="DIN-Bold" w:cs="DIN-Bold"/>
          <w:bCs/>
        </w:rPr>
        <w:t>Dr Alain GUILLEMINOT</w:t>
      </w:r>
      <w:r>
        <w:t>, Président de l</w:t>
      </w:r>
      <w:r w:rsidR="00EF3B3F">
        <w:t>’U</w:t>
      </w:r>
      <w:r>
        <w:t>nion Technique Intersyndicale</w:t>
      </w:r>
      <w:r w:rsidR="00EF3B3F">
        <w:t xml:space="preserve"> </w:t>
      </w:r>
      <w:r>
        <w:t>(UTIP)</w:t>
      </w:r>
    </w:p>
    <w:p w:rsidR="00A51764" w:rsidRDefault="00A51764" w:rsidP="00A51764">
      <w:r>
        <w:t>Bonjour à tous.</w:t>
      </w:r>
    </w:p>
    <w:p w:rsidR="00A51764" w:rsidRDefault="00A51764" w:rsidP="00A51764">
      <w:r>
        <w:t xml:space="preserve">La relation que j’entretiens avec votre profession est souvent celle d’un patient. De façon caricaturale, je vois souvent les dentistes en tant que patient qui entre au sein du cabinet et à qui le praticien demande </w:t>
      </w:r>
      <w:r w:rsidR="00EF3B3F">
        <w:t>de</w:t>
      </w:r>
      <w:r>
        <w:t xml:space="preserve"> s’asseoir et de se rincer la bouche. Lorsque je suis allongé, la bouche ouverte. Le praticien me parle et je ne peux pas lui répondre. Néanmoins, je préfère qu’il me parle parce que cela me détend. Cette vision est celle que les patients ont de certains d’entre vous.</w:t>
      </w:r>
    </w:p>
    <w:p w:rsidR="00A51764" w:rsidRDefault="00A51764" w:rsidP="00A51764">
      <w:r>
        <w:t>Au cours des tables rondes organisées durant ce colloque, vous avez mis l’accent sur un certain nombre de problématiques qui rejoignent celles d’autres professionnels de santé, y compris les nôtres. Toutefois, je retiens surtout que la profession de dentiste</w:t>
      </w:r>
      <w:r w:rsidR="00EF3B3F">
        <w:t xml:space="preserve"> </w:t>
      </w:r>
      <w:r>
        <w:t xml:space="preserve">est peut-être un peu trop cloisonnée. Il serait souhaitable que vous puissiez vous ouvrir vers les autres professionnels de santé et faire passer votre communication par leur intermédiaire. Certes, les institutions professionnelles et les pouvoirs publics sont également des partenaires indispensables, mais les autres professionnels de santé constituent un vecteur très important de vos messages en santé </w:t>
      </w:r>
      <w:r w:rsidR="00FF0E27">
        <w:t>publique, notamment ceux qui concernent les populations précaires et les personnes en situation de handicap. Je rappelle que quatre millions de personnes se rendent sur une durée de quinze jours au sein des officines. Le monde qui vient à nous est le « tout</w:t>
      </w:r>
      <w:r w:rsidR="00EF3B3F">
        <w:t>-</w:t>
      </w:r>
      <w:r w:rsidR="00FF0E27">
        <w:t>venant ». Nous sommes un vecteur de communication très efficace lorsque celle-ci est bien conçue et que les messages sont très ciblés. Nous pouvons alors adresser des patients vers vos cabinets.</w:t>
      </w:r>
    </w:p>
    <w:p w:rsidR="00FF0E27" w:rsidRDefault="00FF0E27" w:rsidP="00A51764">
      <w:r>
        <w:t xml:space="preserve">Par ailleurs, je souhaite souligner que vous disposez d’un grand avantage vis-à-vis de nos professions puisque vos soins sont programmés. A l’inverse, les personnes qui se rendent dans une pharmacie peuvent aussi bien être une mère dont l’enfant a mal dormi durant la nuit, une personne qui s’est foulé la cheville et une personne âgée qui s’interroge sur la prescription de ses médicaments. Nous sommes obligés de traiter ces problèmes dans un temps très court. Pour votre part, vous connaissez vos patients mieux que nous et il est important que vous cadriez votre relation avec eux. </w:t>
      </w:r>
    </w:p>
    <w:p w:rsidR="00FF0E27" w:rsidRDefault="00FF0E27" w:rsidP="00FF0E27">
      <w:r>
        <w:t xml:space="preserve">La profession pharmaceutique est confrontée à des évolutions qui concernent son économie et son mode de financement, mais aussi la prise en charge et le suivi des patients dans le cadre des entretiens pharmaceutiques, à l’instar du modèle adopté dans de nombreux pays anglo-saxons. Nous assumons cette mutation alors que chez les chirurgiens-dentistes, les rendez-vous constituent une longue tradition. </w:t>
      </w:r>
    </w:p>
    <w:p w:rsidR="00FF0E27" w:rsidRDefault="00FF0E27" w:rsidP="00FF0E27">
      <w:r>
        <w:t>L’empathie à l’égard des patients constitue un paramètre crucial en matière de communication en santé. Lorsqu’une personne affirme à un pharmacien qu’elle envisage</w:t>
      </w:r>
      <w:r w:rsidR="00B9365C">
        <w:t xml:space="preserve"> de se rendre chez le dentiste alors qu’elle n’avait pas pris de rendez-vous depuis plusieurs années, le mot « douleur » revient dans ses propos. Or je n’ai pas entendu ce mot au cours de vos interventions de ce jour alors que la prise en charge de la douleur est la première préoccupation des patients. Il s’agit du premier sujet que vous devez aborder avec eux. Il est essentiel de leur indiquer que les soins dentaires prodigués ne sont plus douloureux. Nombre de personnes ne viennent pas chez le dentiste par crainte d’avoir mal. La prise en charge préopératoire et postopératoire de la douleur a été renforcée par le recours à de nouveaux anesthésiques et de nouvelles modalités opératoires. En outre, un certain nombre de prescriptions médicamenteuses y contribuent également.</w:t>
      </w:r>
    </w:p>
    <w:p w:rsidR="00B9365C" w:rsidRDefault="00B9365C" w:rsidP="00FF0E27">
      <w:r>
        <w:t>De façon plus large, la communication en santé nécessite d’engager un dialogue avec les patients et d’adapter votre discours à vos interlocuteurs en recourant à des principes de communication précis.</w:t>
      </w:r>
    </w:p>
    <w:p w:rsidR="00B9365C" w:rsidRDefault="00B9365C" w:rsidP="00FF0E27">
      <w:r>
        <w:t xml:space="preserve">Au cours de vos échanges, vous avez mis l’accent sur le fait que la communication implique d’y faire participer les patients. En outre, le message que vous délivrez dans votre cabinet doit être juste et précis. Vous devez expliquer précisément quel est votre mode opératoire afin de lever toute ambiguïté dans la relation avec vos patients. Il arrive fréquemment que vos patients soient presque aussi bien informés que vous sur certains sujets. Ils demandent à être réassurés sur ce qu’ils savent déjà. Bien sûr, les problématiques dentaires sont très techniques, mais il est important, lorsque vous avez effectué une radio, que vous leur montriez la zone de votre intervention et </w:t>
      </w:r>
      <w:r w:rsidR="00EF3B3F">
        <w:t>que vous précisiez</w:t>
      </w:r>
      <w:r>
        <w:t xml:space="preserve"> les effets de l’anesthésie. Ces questions, qui peuvent vous paraître des détails, sont très importantes pour rassurer vos patients.</w:t>
      </w:r>
    </w:p>
    <w:p w:rsidR="00194992" w:rsidRDefault="00194992" w:rsidP="00FF0E27">
      <w:r>
        <w:t xml:space="preserve">Communiquer sur la santé revient également à communiquer sur une valeur forte, sur le plan social. Les chirurgiens-dentistes, lorsqu’ils communiquent avec les patients, abordent souvent des questions intrusives vis-à-vis de leur sphère privée. Ils peuvent déranger certaines habitudes  de leur mode de vie. Ainsi, les patients peuvent avoir différentes raisons de ne pas se brosser suffisamment les dents. </w:t>
      </w:r>
    </w:p>
    <w:p w:rsidR="00194992" w:rsidRDefault="00194992" w:rsidP="00FF0E27">
      <w:r>
        <w:t xml:space="preserve">Par ailleurs, la communication en santé doit respecter certains principes éthiques, notamment le </w:t>
      </w:r>
      <w:r w:rsidR="00EF3B3F">
        <w:t>principe du r</w:t>
      </w:r>
      <w:r>
        <w:t xml:space="preserve">espect du choix de chacun lorsque certains soins leur sont proposés. Il ne faut pas les inquiéter pour éviter le rejet du message du chirurgien-dentiste et ne pas stigmatiser les comportements individuels à risques. Il ne faut pas marginaliser et ne pas culpabiliser les patients. Certes, la norme sociale tend à définir de bons et de mauvais comportements, tels que la consommation de tabac. La communication mise en place dans le cadre du « Moi(s) sans tabac » consiste notamment en la mise en place de groupes d’échanges </w:t>
      </w:r>
      <w:r w:rsidR="00EF3B3F">
        <w:t>intitulés « burgers-frites »,</w:t>
      </w:r>
      <w:r>
        <w:t xml:space="preserve"> mais en parallèle, l’objectif est d’augmenter les chances de sevrage tabagique. De même, les chirurgiens-dentistes doivent adapter leurs messages vis-à-vis des patients, même si ceux-ci peuvent parfois sembler dérangeants. </w:t>
      </w:r>
    </w:p>
    <w:p w:rsidR="00194992" w:rsidRDefault="00194992" w:rsidP="00FF0E27">
      <w:r>
        <w:t>En outre, il convient d’assortir la communication sur les risques de propositions sur les moyens de prévention. Il faut inciter vos patients à la remise en question et à la conduite d’une réflexion. Il faut également tenir compte des inégalités d’accès à l’information et des codes culturels de certaines populations. Certaines d’entre elles sont plus cons</w:t>
      </w:r>
      <w:r w:rsidR="0023075E">
        <w:t>ommatrices de boissons sucrées ou pratiquent des régimes alimentaires spécifiques qui peuvent entraîner des problèmes particuliers. Enfin, vous devez accompagner le changement et jouer le rôle de relais des campagnes grand public.</w:t>
      </w:r>
    </w:p>
    <w:p w:rsidR="0023075E" w:rsidRDefault="0023075E" w:rsidP="00FF0E27">
      <w:r>
        <w:t>Je vous rappelle que les pharmaciens, pour leur part, assurent quotidiennement des prises en charge non programmées au comptoir des officines. Ils doivent être capables de s’adapter de façon très rapide à la situation de tel ou tel patient. L’objectif consiste à l’amener à accepter le conseil qui lui est dispensé, ce qui n’est pas toujours facile. D’ailleurs, il n’est pas forcément question de la délivrance d’un médicament, mais aussi d’une réorientation vers d’autres professionnels de santé.</w:t>
      </w:r>
    </w:p>
    <w:p w:rsidR="0023075E" w:rsidRDefault="0023075E" w:rsidP="00FF0E27">
      <w:r>
        <w:t>Comme vous le savez, la vaccination est un problème majeur de santé publique. La vaccination vis-à-vis de certaines pathologies est notoirement insuffisante en France. Ainsi, moins de 50 % des patients qui reçoivent un bon de prise en charge pour la vaccination contre la grippe se font finalement vacciner. Il faut donc mieux convaincre la population. Or l’un des aspects de la communication consiste à rappeler aux patients que la vaccination protège également leur entourage. Un vaccin atténué contre la coqueluche est ainsi proposé aux jeunes adultes et aux personnes qui côtoient les jeunes enfants afin d’éviter la dissémination du bacille. Ces stratégies peuvent être appliquées pour inciter les patients à adopter une attitude conforme à la santé bucco-dentaire. L’UFSBD peut vous apporter un appui efficace.</w:t>
      </w:r>
    </w:p>
    <w:p w:rsidR="0023075E" w:rsidRDefault="00EF3B3F" w:rsidP="00FF0E27">
      <w:r>
        <w:t>V</w:t>
      </w:r>
      <w:r w:rsidR="0023075E">
        <w:t>ous connaissez les principes de la communication en face à face entre deux individus. Il est également important que le pharmacien, tout comme le chirurgien-dentiste, développe des compétences communicationnelles et qu’ils puissent favoriser l’adhésion thérapeutique de leurs patients. Le pharmacien a la responsabilité de remettre au patient le bon médicament. Il doit aussi s’assurer que ses modalités de prise sont bien respectées.</w:t>
      </w:r>
      <w:r>
        <w:t xml:space="preserve"> Le thème de la bonne observance des soins vous concerne également. Nous devons donc transmettre efficacement aux patients les informations relatives à leur traitement et prendre en compte le contexte dans lequel évoluent leurs patients. Enfin, ce qui fait sens pour une personne ne fait pas forcément sens pour un autre individu. Il faut donc tenter de discerner rapidement ce qui retient leur intérêt. Ma présentation s’achève sur un schéma canadien, qui montre l’organisation de la communication entre un professionnel de santé et un patient. Ce schéma revient notamment sur la représentation du patient, celle de sa maladie et de son traitement. Son état émotionnel doit également être pris en compte ainsi que le contexte culturel, les croyances, la religion, l’ethnicité et le statut socioéconomique des patients. Il est également essentiel d’introduire des temps de communication avec les patients avant et après les soins et contribuer ainsi à la diffusion des messages de santé au-delà de leur propre personne. Le patient est en effet porteur d’un message pour tout son entourage. </w:t>
      </w:r>
    </w:p>
    <w:p w:rsidR="00EF3B3F" w:rsidRDefault="00EF3B3F" w:rsidP="00EF3B3F">
      <w:pPr>
        <w:pStyle w:val="Nom"/>
      </w:pPr>
      <w:r>
        <w:t>Jacques WEMAERE</w:t>
      </w:r>
    </w:p>
    <w:p w:rsidR="00EF3B3F" w:rsidRDefault="00EF3B3F" w:rsidP="00FF0E27">
      <w:r>
        <w:t>Je remercie l’ensemble des intervenants pour leur contribution à ce colloque.</w:t>
      </w:r>
    </w:p>
    <w:p w:rsidR="00A51764" w:rsidRDefault="00A51764" w:rsidP="00A51764"/>
    <w:p w:rsidR="00A51764" w:rsidRDefault="00A51764" w:rsidP="00A51764"/>
    <w:p w:rsidR="00A51764" w:rsidRDefault="00A51764" w:rsidP="00A51764"/>
    <w:p w:rsidR="00A51764" w:rsidRPr="00A51764" w:rsidRDefault="00A51764" w:rsidP="00A51764"/>
    <w:p w:rsidR="0054380E" w:rsidRDefault="0054380E">
      <w:pPr>
        <w:spacing w:after="0"/>
        <w:ind w:firstLine="360"/>
        <w:jc w:val="left"/>
        <w:rPr>
          <w:rFonts w:eastAsiaTheme="majorEastAsia" w:cstheme="majorBidi"/>
          <w:color w:val="193E7C" w:themeColor="accent1" w:themeShade="BF"/>
          <w:sz w:val="44"/>
          <w:szCs w:val="24"/>
        </w:rPr>
      </w:pPr>
      <w:r>
        <w:br w:type="page"/>
      </w:r>
    </w:p>
    <w:p w:rsidR="00304259" w:rsidRPr="00304259" w:rsidRDefault="00304259" w:rsidP="00304259">
      <w:pPr>
        <w:jc w:val="center"/>
        <w:rPr>
          <w:b/>
          <w:u w:val="single"/>
        </w:rPr>
      </w:pPr>
      <w:r w:rsidRPr="00304259">
        <w:rPr>
          <w:b/>
          <w:u w:val="single"/>
        </w:rPr>
        <w:t>INDEX</w:t>
      </w:r>
    </w:p>
    <w:p w:rsidR="001E4108" w:rsidRPr="00304259" w:rsidRDefault="00304259" w:rsidP="001E4108">
      <w:pPr>
        <w:rPr>
          <w:i/>
        </w:rPr>
      </w:pPr>
      <w:r w:rsidRPr="00304259">
        <w:rPr>
          <w:i/>
        </w:rPr>
        <w:t>Nous n'avons malheureusement pas pu vérifier l'orthographe des noms suivants :</w:t>
      </w:r>
    </w:p>
    <w:p w:rsidR="00DC7F4D" w:rsidRDefault="00304259" w:rsidP="001E4108">
      <w:pPr>
        <w:rPr>
          <w:noProof/>
        </w:rPr>
        <w:sectPr w:rsidR="00DC7F4D" w:rsidSect="00DC7F4D">
          <w:headerReference w:type="default" r:id="rId21"/>
          <w:footerReference w:type="default" r:id="rId22"/>
          <w:type w:val="continuous"/>
          <w:pgSz w:w="11880" w:h="16820"/>
          <w:pgMar w:top="851" w:right="1701" w:bottom="851" w:left="1701" w:header="850" w:footer="850" w:gutter="0"/>
          <w:cols w:space="709"/>
          <w:docGrid w:linePitch="299"/>
        </w:sectPr>
      </w:pPr>
      <w:r>
        <w:fldChar w:fldCharType="begin"/>
      </w:r>
      <w:r>
        <w:instrText xml:space="preserve"> INDEX \e "</w:instrText>
      </w:r>
      <w:r>
        <w:tab/>
        <w:instrText xml:space="preserve">" \c "2" \z "1036" </w:instrText>
      </w:r>
      <w:r>
        <w:fldChar w:fldCharType="separate"/>
      </w:r>
      <w:bookmarkStart w:id="44" w:name="_GoBack"/>
      <w:bookmarkEnd w:id="44"/>
    </w:p>
    <w:p w:rsidR="00DC7F4D" w:rsidRDefault="00DC7F4D">
      <w:pPr>
        <w:pStyle w:val="Index1"/>
        <w:tabs>
          <w:tab w:val="right" w:leader="dot" w:pos="3869"/>
        </w:tabs>
        <w:rPr>
          <w:noProof/>
        </w:rPr>
      </w:pPr>
      <w:r>
        <w:rPr>
          <w:noProof/>
        </w:rPr>
        <w:t>Daniel</w:t>
      </w:r>
      <w:r>
        <w:rPr>
          <w:noProof/>
        </w:rPr>
        <w:tab/>
        <w:t>31</w:t>
      </w:r>
    </w:p>
    <w:p w:rsidR="00DC7F4D" w:rsidRDefault="00DC7F4D">
      <w:pPr>
        <w:pStyle w:val="Index1"/>
        <w:tabs>
          <w:tab w:val="right" w:leader="dot" w:pos="3869"/>
        </w:tabs>
        <w:rPr>
          <w:noProof/>
        </w:rPr>
      </w:pPr>
      <w:r>
        <w:rPr>
          <w:noProof/>
        </w:rPr>
        <w:t>Docteur CATALLAIOU</w:t>
      </w:r>
      <w:r>
        <w:rPr>
          <w:noProof/>
        </w:rPr>
        <w:tab/>
        <w:t>14</w:t>
      </w:r>
    </w:p>
    <w:p w:rsidR="00DC7F4D" w:rsidRDefault="00DC7F4D">
      <w:pPr>
        <w:pStyle w:val="Index1"/>
        <w:tabs>
          <w:tab w:val="right" w:leader="dot" w:pos="3869"/>
        </w:tabs>
        <w:rPr>
          <w:noProof/>
        </w:rPr>
      </w:pPr>
      <w:r>
        <w:rPr>
          <w:noProof/>
        </w:rPr>
        <w:t>EVC</w:t>
      </w:r>
      <w:r>
        <w:rPr>
          <w:noProof/>
        </w:rPr>
        <w:tab/>
        <w:t>27</w:t>
      </w:r>
    </w:p>
    <w:p w:rsidR="00DC7F4D" w:rsidRDefault="00DC7F4D">
      <w:pPr>
        <w:pStyle w:val="Index1"/>
        <w:tabs>
          <w:tab w:val="right" w:leader="dot" w:pos="3869"/>
        </w:tabs>
        <w:rPr>
          <w:noProof/>
        </w:rPr>
      </w:pPr>
      <w:r>
        <w:rPr>
          <w:noProof/>
        </w:rPr>
        <w:t>Françoise HADJEMI</w:t>
      </w:r>
      <w:r>
        <w:rPr>
          <w:noProof/>
        </w:rPr>
        <w:tab/>
        <w:t>15</w:t>
      </w:r>
    </w:p>
    <w:p w:rsidR="00DC7F4D" w:rsidRDefault="00DC7F4D">
      <w:pPr>
        <w:pStyle w:val="Index1"/>
        <w:tabs>
          <w:tab w:val="right" w:leader="dot" w:pos="3869"/>
        </w:tabs>
        <w:rPr>
          <w:noProof/>
        </w:rPr>
      </w:pPr>
      <w:r>
        <w:rPr>
          <w:noProof/>
        </w:rPr>
        <w:t>UAP Christian-Lazare</w:t>
      </w:r>
      <w:r>
        <w:rPr>
          <w:noProof/>
        </w:rPr>
        <w:tab/>
        <w:t>25</w:t>
      </w:r>
    </w:p>
    <w:p w:rsidR="00DC7F4D" w:rsidRDefault="00DC7F4D">
      <w:pPr>
        <w:pStyle w:val="Index1"/>
        <w:tabs>
          <w:tab w:val="right" w:leader="dot" w:pos="3869"/>
        </w:tabs>
        <w:rPr>
          <w:noProof/>
        </w:rPr>
      </w:pPr>
      <w:r>
        <w:rPr>
          <w:noProof/>
        </w:rPr>
        <w:t>Véronique</w:t>
      </w:r>
      <w:r>
        <w:rPr>
          <w:noProof/>
        </w:rPr>
        <w:tab/>
        <w:t>31</w:t>
      </w:r>
    </w:p>
    <w:p w:rsidR="00DC7F4D" w:rsidRDefault="00DC7F4D" w:rsidP="001E4108">
      <w:pPr>
        <w:rPr>
          <w:noProof/>
        </w:rPr>
        <w:sectPr w:rsidR="00DC7F4D" w:rsidSect="00DC7F4D">
          <w:type w:val="continuous"/>
          <w:pgSz w:w="11880" w:h="16820"/>
          <w:pgMar w:top="851" w:right="1701" w:bottom="851" w:left="1701" w:header="850" w:footer="850" w:gutter="0"/>
          <w:cols w:num="2" w:space="720"/>
          <w:docGrid w:linePitch="299"/>
        </w:sectPr>
      </w:pPr>
    </w:p>
    <w:p w:rsidR="00304259" w:rsidRDefault="00304259" w:rsidP="001E4108">
      <w:r>
        <w:fldChar w:fldCharType="end"/>
      </w:r>
    </w:p>
    <w:sectPr w:rsidR="00304259" w:rsidSect="00DC7F4D">
      <w:type w:val="continuous"/>
      <w:pgSz w:w="11880" w:h="16820"/>
      <w:pgMar w:top="851" w:right="1701" w:bottom="851" w:left="1701"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DAD" w:rsidRDefault="002F7DAD">
      <w:r>
        <w:separator/>
      </w:r>
    </w:p>
  </w:endnote>
  <w:endnote w:type="continuationSeparator" w:id="0">
    <w:p w:rsidR="002F7DAD" w:rsidRDefault="002F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pPr>
      <w:pStyle w:val="Pieddepage"/>
      <w:spacing w:before="440"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6B24637F" wp14:editId="6E09EEA1">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B9365C" w:rsidRPr="009C7E39" w:rsidRDefault="00B9365C" w:rsidP="009C7E39">
                              <w:pPr>
                                <w:ind w:firstLine="142"/>
                                <w:rPr>
                                  <w:sz w:val="20"/>
                                  <w:szCs w:val="20"/>
                                </w:rPr>
                              </w:pPr>
                              <w:r>
                                <w:t>Paris, le 12 octobre 2017</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B9365C" w:rsidRPr="009C7E39" w:rsidRDefault="00B9365C" w:rsidP="009C7E39">
                        <w:pPr>
                          <w:ind w:firstLine="142"/>
                          <w:rPr>
                            <w:sz w:val="20"/>
                            <w:szCs w:val="20"/>
                          </w:rPr>
                        </w:pPr>
                        <w:r>
                          <w:t>Paris, le 12 octobre 2017</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0E147B1F" wp14:editId="42C405A4">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5="http://schemas.microsoft.com/office/word/2012/wordml">
          <w:pict>
            <v:group w14:anchorId="3F623DCD"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DAD" w:rsidRDefault="002F7DAD">
      <w:r>
        <w:separator/>
      </w:r>
    </w:p>
  </w:footnote>
  <w:footnote w:type="continuationSeparator" w:id="0">
    <w:p w:rsidR="002F7DAD" w:rsidRDefault="002F7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rsidP="001F3CF2">
    <w:pPr>
      <w:pStyle w:val="En-tte"/>
      <w:tabs>
        <w:tab w:val="clear" w:pos="9620"/>
        <w:tab w:val="left" w:pos="5340"/>
        <w:tab w:val="left" w:pos="7635"/>
        <w:tab w:val="right" w:pos="8478"/>
      </w:tabs>
      <w:jc w:val="right"/>
    </w:pPr>
    <w:r>
      <w:tab/>
      <w:t>UFSBC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5C" w:rsidRDefault="00B9365C"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7592A846" wp14:editId="164E8C3B">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B9365C" w:rsidRPr="00C8103B" w:rsidRDefault="00B9365C"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DC7F4D" w:rsidRPr="00DC7F4D">
                            <w:rPr>
                              <w:noProof/>
                              <w:color w:val="FFFFFF" w:themeColor="background1"/>
                              <w:sz w:val="22"/>
                              <w:szCs w:val="20"/>
                              <w14:numForm w14:val="lining"/>
                            </w:rPr>
                            <w:t>34</w:t>
                          </w:r>
                          <w:r w:rsidRPr="00C8103B">
                            <w:rPr>
                              <w:color w:val="FFFFFF" w:themeColor="background1"/>
                              <w:sz w:val="20"/>
                              <w:szCs w:val="20"/>
                              <w14:numForm w14:val="lining"/>
                            </w:rPr>
                            <w:fldChar w:fldCharType="end"/>
                          </w:r>
                        </w:p>
                        <w:p w:rsidR="00B9365C" w:rsidRDefault="00B9365C">
                          <w:pPr>
                            <w:spacing w:after="0"/>
                            <w:rPr>
                              <w:color w:val="FFFFFF" w:themeColor="background1"/>
                              <w14:numForm w14:val="lining"/>
                            </w:rPr>
                          </w:pPr>
                        </w:p>
                        <w:p w:rsidR="00B9365C" w:rsidRDefault="00B9365C"/>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B9365C" w:rsidRPr="00C8103B" w:rsidRDefault="00B9365C"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DC7F4D" w:rsidRPr="00DC7F4D">
                      <w:rPr>
                        <w:noProof/>
                        <w:color w:val="FFFFFF" w:themeColor="background1"/>
                        <w:sz w:val="22"/>
                        <w:szCs w:val="20"/>
                        <w14:numForm w14:val="lining"/>
                      </w:rPr>
                      <w:t>34</w:t>
                    </w:r>
                    <w:r w:rsidRPr="00C8103B">
                      <w:rPr>
                        <w:color w:val="FFFFFF" w:themeColor="background1"/>
                        <w:sz w:val="20"/>
                        <w:szCs w:val="20"/>
                        <w14:numForm w14:val="lining"/>
                      </w:rPr>
                      <w:fldChar w:fldCharType="end"/>
                    </w:r>
                  </w:p>
                  <w:p w:rsidR="00B9365C" w:rsidRDefault="00B9365C">
                    <w:pPr>
                      <w:spacing w:after="0"/>
                      <w:rPr>
                        <w:color w:val="FFFFFF" w:themeColor="background1"/>
                        <w14:numForm w14:val="lining"/>
                      </w:rPr>
                    </w:pPr>
                  </w:p>
                  <w:p w:rsidR="00B9365C" w:rsidRDefault="00B9365C"/>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5E665E37" wp14:editId="18395952">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B9365C" w:rsidRPr="00E34E2C" w:rsidRDefault="00B9365C" w:rsidP="009C7E39">
                              <w:pPr>
                                <w:spacing w:after="0"/>
                                <w:ind w:right="110"/>
                                <w:jc w:val="right"/>
                                <w:rPr>
                                  <w:sz w:val="20"/>
                                  <w:szCs w:val="20"/>
                                </w:rPr>
                              </w:pPr>
                              <w:r>
                                <w:rPr>
                                  <w:sz w:val="20"/>
                                  <w:szCs w:val="20"/>
                                </w:rPr>
                                <w:t>UFSBD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B9365C" w:rsidRPr="00E34E2C" w:rsidRDefault="00B9365C" w:rsidP="009C7E39">
                        <w:pPr>
                          <w:spacing w:after="0"/>
                          <w:ind w:right="110"/>
                          <w:jc w:val="right"/>
                          <w:rPr>
                            <w:sz w:val="20"/>
                            <w:szCs w:val="20"/>
                          </w:rPr>
                        </w:pPr>
                        <w:r>
                          <w:rPr>
                            <w:sz w:val="20"/>
                            <w:szCs w:val="20"/>
                          </w:rPr>
                          <w:t>UFSBD</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C00813"/>
    <w:multiLevelType w:val="hybridMultilevel"/>
    <w:tmpl w:val="D5CE01A8"/>
    <w:lvl w:ilvl="0" w:tplc="B0B49850">
      <w:start w:val="1"/>
      <w:numFmt w:val="upperRoman"/>
      <w:lvlText w:val="%1."/>
      <w:lvlJc w:val="left"/>
      <w:pPr>
        <w:ind w:left="1077" w:hanging="72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6">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0135D09"/>
    <w:multiLevelType w:val="multilevel"/>
    <w:tmpl w:val="EDF20928"/>
    <w:numStyleLink w:val="Ubiqustraditionnel"/>
  </w:abstractNum>
  <w:abstractNum w:abstractNumId="8">
    <w:nsid w:val="42143731"/>
    <w:multiLevelType w:val="multilevel"/>
    <w:tmpl w:val="EDF20928"/>
    <w:numStyleLink w:val="Ubiqustraditionnel"/>
  </w:abstractNum>
  <w:abstractNum w:abstractNumId="9">
    <w:nsid w:val="55E4434A"/>
    <w:multiLevelType w:val="multilevel"/>
    <w:tmpl w:val="EDF20928"/>
    <w:numStyleLink w:val="Ubiqustraditionnel"/>
  </w:abstractNum>
  <w:abstractNum w:abstractNumId="10">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F9F2D1D"/>
    <w:multiLevelType w:val="multilevel"/>
    <w:tmpl w:val="BDE0B6E2"/>
    <w:lvl w:ilvl="0">
      <w:start w:val="1"/>
      <w:numFmt w:val="none"/>
      <w:lvlText w:val=""/>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upperRoman"/>
      <w:pStyle w:val="Titre5"/>
      <w:lvlText w:val="%5)"/>
      <w:lvlJc w:val="left"/>
      <w:pPr>
        <w:tabs>
          <w:tab w:val="num" w:pos="0"/>
        </w:tabs>
        <w:ind w:left="357" w:hanging="357"/>
      </w:pPr>
      <w:rPr>
        <w:rFonts w:hint="default"/>
      </w:rPr>
    </w:lvl>
    <w:lvl w:ilvl="5">
      <w:start w:val="1"/>
      <w:numFmt w:val="decimal"/>
      <w:pStyle w:val="Titre6"/>
      <w:lvlText w:val="%6)"/>
      <w:lvlJc w:val="left"/>
      <w:pPr>
        <w:tabs>
          <w:tab w:val="num" w:pos="357"/>
        </w:tabs>
        <w:ind w:left="357" w:hanging="357"/>
      </w:pPr>
      <w:rPr>
        <w:rFonts w:hint="default"/>
      </w:rPr>
    </w:lvl>
    <w:lvl w:ilvl="6">
      <w:start w:val="1"/>
      <w:numFmt w:val="lowerLetter"/>
      <w:pStyle w:val="Titre7"/>
      <w:lvlText w:val="%7)"/>
      <w:lvlJc w:val="left"/>
      <w:pPr>
        <w:tabs>
          <w:tab w:val="num" w:pos="357"/>
        </w:tabs>
        <w:ind w:left="357" w:hanging="357"/>
      </w:pPr>
      <w:rPr>
        <w:rFonts w:hint="default"/>
      </w:rPr>
    </w:lvl>
    <w:lvl w:ilvl="7">
      <w:start w:val="1"/>
      <w:numFmt w:val="none"/>
      <w:pStyle w:val="Titre8"/>
      <w:suff w:val="nothing"/>
      <w:lvlText w:val="%8"/>
      <w:lvlJc w:val="left"/>
      <w:pPr>
        <w:ind w:left="0" w:firstLine="0"/>
      </w:pPr>
      <w:rPr>
        <w:rFonts w:hint="default"/>
      </w:rPr>
    </w:lvl>
    <w:lvl w:ilvl="8">
      <w:start w:val="1"/>
      <w:numFmt w:val="none"/>
      <w:pStyle w:val="Titre9"/>
      <w:suff w:val="nothing"/>
      <w:lvlText w:val="%9"/>
      <w:lvlJc w:val="left"/>
      <w:pPr>
        <w:ind w:left="0" w:firstLine="0"/>
      </w:pPr>
      <w:rPr>
        <w:rFonts w:hint="default"/>
      </w:rPr>
    </w:lvl>
  </w:abstractNum>
  <w:abstractNum w:abstractNumId="12">
    <w:nsid w:val="710765CB"/>
    <w:multiLevelType w:val="multilevel"/>
    <w:tmpl w:val="EDF20928"/>
    <w:styleLink w:val="Ubiqustraditionnel"/>
    <w:lvl w:ilvl="0">
      <w:start w:val="1"/>
      <w:numFmt w:val="non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upperRoman"/>
      <w:lvlText w:val="%5)"/>
      <w:lvlJc w:val="left"/>
      <w:pPr>
        <w:tabs>
          <w:tab w:val="num" w:pos="0"/>
        </w:tabs>
        <w:ind w:left="357" w:hanging="357"/>
      </w:pPr>
      <w:rPr>
        <w:rFonts w:hint="default"/>
      </w:rPr>
    </w:lvl>
    <w:lvl w:ilvl="5">
      <w:start w:val="1"/>
      <w:numFmt w:val="decimal"/>
      <w:lvlText w:val="%6)"/>
      <w:lvlJc w:val="left"/>
      <w:pPr>
        <w:tabs>
          <w:tab w:val="num" w:pos="357"/>
        </w:tabs>
        <w:ind w:left="357" w:hanging="357"/>
      </w:pPr>
      <w:rPr>
        <w:rFonts w:hint="default"/>
      </w:rPr>
    </w:lvl>
    <w:lvl w:ilvl="6">
      <w:start w:val="1"/>
      <w:numFmt w:val="lowerLetter"/>
      <w:lvlText w:val="%7)"/>
      <w:lvlJc w:val="left"/>
      <w:pPr>
        <w:tabs>
          <w:tab w:val="num" w:pos="357"/>
        </w:tabs>
        <w:ind w:left="357" w:hanging="357"/>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3">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14"/>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9"/>
  </w:num>
  <w:num w:numId="22">
    <w:abstractNumId w:val="6"/>
  </w:num>
  <w:num w:numId="23">
    <w:abstractNumId w:val="10"/>
  </w:num>
  <w:num w:numId="24">
    <w:abstractNumId w:val="13"/>
  </w:num>
  <w:num w:numId="25">
    <w:abstractNumId w:val="8"/>
  </w:num>
  <w:num w:numId="26">
    <w:abstractNumId w:val="7"/>
  </w:num>
  <w:num w:numId="27">
    <w:abstractNumId w:val="11"/>
  </w:num>
  <w:num w:numId="28">
    <w:abstractNumId w:val="5"/>
  </w:num>
  <w:num w:numId="29">
    <w:abstractNumId w:val="11"/>
    <w:lvlOverride w:ilvl="0">
      <w:startOverride w:val="1"/>
    </w:lvlOverride>
    <w:lvlOverride w:ilvl="1">
      <w:startOverride w:val="3"/>
    </w:lvlOverride>
    <w:lvlOverride w:ilvl="2">
      <w:startOverride w:val="3"/>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3"/>
    </w:lvlOverride>
    <w:lvlOverride w:ilvl="2">
      <w:startOverride w:val="4"/>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4"/>
    </w:lvlOverride>
    <w:lvlOverride w:ilvl="2">
      <w:startOverride w:val="3"/>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4"/>
    </w:lvlOverride>
    <w:lvlOverride w:ilvl="2">
      <w:startOverride w:val="4"/>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5"/>
    </w:lvlOverride>
    <w:lvlOverride w:ilvl="2">
      <w:startOverride w:val="2"/>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5"/>
    </w:lvlOverride>
    <w:lvlOverride w:ilvl="2">
      <w:startOverride w:val="3"/>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5"/>
    </w:lvlOverride>
    <w:lvlOverride w:ilvl="2">
      <w:startOverride w:val="4"/>
    </w:lvlOverride>
    <w:lvlOverride w:ilvl="3">
      <w:startOverride w:val="1"/>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D1A"/>
    <w:rsid w:val="00003415"/>
    <w:rsid w:val="0000451D"/>
    <w:rsid w:val="000050A9"/>
    <w:rsid w:val="00012B26"/>
    <w:rsid w:val="0001709E"/>
    <w:rsid w:val="0001725E"/>
    <w:rsid w:val="00017AFA"/>
    <w:rsid w:val="0002156D"/>
    <w:rsid w:val="0002455B"/>
    <w:rsid w:val="00027E44"/>
    <w:rsid w:val="0003024D"/>
    <w:rsid w:val="000318AA"/>
    <w:rsid w:val="000318CE"/>
    <w:rsid w:val="00032EAE"/>
    <w:rsid w:val="000332F2"/>
    <w:rsid w:val="00033356"/>
    <w:rsid w:val="00035674"/>
    <w:rsid w:val="000359A9"/>
    <w:rsid w:val="0003769C"/>
    <w:rsid w:val="000379D9"/>
    <w:rsid w:val="00037B16"/>
    <w:rsid w:val="0004016F"/>
    <w:rsid w:val="00040D24"/>
    <w:rsid w:val="00042374"/>
    <w:rsid w:val="00043A17"/>
    <w:rsid w:val="00044B43"/>
    <w:rsid w:val="000450D1"/>
    <w:rsid w:val="000457F9"/>
    <w:rsid w:val="00057EA3"/>
    <w:rsid w:val="00060FD0"/>
    <w:rsid w:val="00063A67"/>
    <w:rsid w:val="00066867"/>
    <w:rsid w:val="00066CB6"/>
    <w:rsid w:val="00070BBA"/>
    <w:rsid w:val="000722AD"/>
    <w:rsid w:val="000762DA"/>
    <w:rsid w:val="00076990"/>
    <w:rsid w:val="00077C55"/>
    <w:rsid w:val="000838ED"/>
    <w:rsid w:val="0008628B"/>
    <w:rsid w:val="00086537"/>
    <w:rsid w:val="00086FFF"/>
    <w:rsid w:val="0008751F"/>
    <w:rsid w:val="000924CA"/>
    <w:rsid w:val="000938FF"/>
    <w:rsid w:val="00094E3D"/>
    <w:rsid w:val="000A43D6"/>
    <w:rsid w:val="000A4ED1"/>
    <w:rsid w:val="000A56A4"/>
    <w:rsid w:val="000A57A0"/>
    <w:rsid w:val="000A6282"/>
    <w:rsid w:val="000B0D3A"/>
    <w:rsid w:val="000B14DD"/>
    <w:rsid w:val="000B4496"/>
    <w:rsid w:val="000C055D"/>
    <w:rsid w:val="000C0888"/>
    <w:rsid w:val="000C3FC4"/>
    <w:rsid w:val="000C4F39"/>
    <w:rsid w:val="000D1661"/>
    <w:rsid w:val="000D1BD0"/>
    <w:rsid w:val="000D1C0E"/>
    <w:rsid w:val="000D1F65"/>
    <w:rsid w:val="000D5BF5"/>
    <w:rsid w:val="000E0AC7"/>
    <w:rsid w:val="000E450D"/>
    <w:rsid w:val="000E6F65"/>
    <w:rsid w:val="000E72D7"/>
    <w:rsid w:val="000F325C"/>
    <w:rsid w:val="000F38CE"/>
    <w:rsid w:val="000F43F6"/>
    <w:rsid w:val="000F6660"/>
    <w:rsid w:val="000F6B3E"/>
    <w:rsid w:val="000F78AD"/>
    <w:rsid w:val="0010458D"/>
    <w:rsid w:val="00114BD8"/>
    <w:rsid w:val="00115A85"/>
    <w:rsid w:val="001161D5"/>
    <w:rsid w:val="00117150"/>
    <w:rsid w:val="001176F1"/>
    <w:rsid w:val="00120AA0"/>
    <w:rsid w:val="00124291"/>
    <w:rsid w:val="001244E6"/>
    <w:rsid w:val="00124F59"/>
    <w:rsid w:val="0012647C"/>
    <w:rsid w:val="0013392F"/>
    <w:rsid w:val="0013451B"/>
    <w:rsid w:val="00134DF5"/>
    <w:rsid w:val="00135F99"/>
    <w:rsid w:val="00136D41"/>
    <w:rsid w:val="0014001A"/>
    <w:rsid w:val="0014017A"/>
    <w:rsid w:val="00141564"/>
    <w:rsid w:val="00141CF2"/>
    <w:rsid w:val="00141D18"/>
    <w:rsid w:val="001430FA"/>
    <w:rsid w:val="001476DB"/>
    <w:rsid w:val="00150D0A"/>
    <w:rsid w:val="001510A7"/>
    <w:rsid w:val="001537E9"/>
    <w:rsid w:val="00155041"/>
    <w:rsid w:val="0015630B"/>
    <w:rsid w:val="0016127E"/>
    <w:rsid w:val="001616CE"/>
    <w:rsid w:val="00162C23"/>
    <w:rsid w:val="00163881"/>
    <w:rsid w:val="00171A09"/>
    <w:rsid w:val="0017236B"/>
    <w:rsid w:val="001731DD"/>
    <w:rsid w:val="00174537"/>
    <w:rsid w:val="001775C8"/>
    <w:rsid w:val="0018248C"/>
    <w:rsid w:val="00182EA5"/>
    <w:rsid w:val="0018331C"/>
    <w:rsid w:val="00187593"/>
    <w:rsid w:val="00187B47"/>
    <w:rsid w:val="00190FF2"/>
    <w:rsid w:val="0019228F"/>
    <w:rsid w:val="00194992"/>
    <w:rsid w:val="0019500E"/>
    <w:rsid w:val="00196D4C"/>
    <w:rsid w:val="0019787E"/>
    <w:rsid w:val="001A0344"/>
    <w:rsid w:val="001A43F6"/>
    <w:rsid w:val="001A628E"/>
    <w:rsid w:val="001A70CE"/>
    <w:rsid w:val="001B1580"/>
    <w:rsid w:val="001B267C"/>
    <w:rsid w:val="001B2D3F"/>
    <w:rsid w:val="001B322B"/>
    <w:rsid w:val="001B3584"/>
    <w:rsid w:val="001C015C"/>
    <w:rsid w:val="001C2D06"/>
    <w:rsid w:val="001C31BC"/>
    <w:rsid w:val="001C58BC"/>
    <w:rsid w:val="001D26DA"/>
    <w:rsid w:val="001D3840"/>
    <w:rsid w:val="001D3AD5"/>
    <w:rsid w:val="001E0A0E"/>
    <w:rsid w:val="001E1318"/>
    <w:rsid w:val="001E133E"/>
    <w:rsid w:val="001E1FB6"/>
    <w:rsid w:val="001E2550"/>
    <w:rsid w:val="001E4108"/>
    <w:rsid w:val="001E5EA3"/>
    <w:rsid w:val="001E6BCB"/>
    <w:rsid w:val="001F0316"/>
    <w:rsid w:val="001F23C7"/>
    <w:rsid w:val="001F3CF2"/>
    <w:rsid w:val="001F49FB"/>
    <w:rsid w:val="001F5701"/>
    <w:rsid w:val="001F5DAC"/>
    <w:rsid w:val="00212D3D"/>
    <w:rsid w:val="00213E9B"/>
    <w:rsid w:val="00224049"/>
    <w:rsid w:val="00226D2C"/>
    <w:rsid w:val="0023075E"/>
    <w:rsid w:val="002307F4"/>
    <w:rsid w:val="00231E5B"/>
    <w:rsid w:val="00233CD6"/>
    <w:rsid w:val="00234449"/>
    <w:rsid w:val="002365BB"/>
    <w:rsid w:val="00237526"/>
    <w:rsid w:val="00240055"/>
    <w:rsid w:val="0024244A"/>
    <w:rsid w:val="00243373"/>
    <w:rsid w:val="00244012"/>
    <w:rsid w:val="002471BC"/>
    <w:rsid w:val="00250616"/>
    <w:rsid w:val="002506EF"/>
    <w:rsid w:val="00261675"/>
    <w:rsid w:val="00262008"/>
    <w:rsid w:val="002629E5"/>
    <w:rsid w:val="0026419C"/>
    <w:rsid w:val="002660F1"/>
    <w:rsid w:val="002668F4"/>
    <w:rsid w:val="00266AA3"/>
    <w:rsid w:val="00270E5C"/>
    <w:rsid w:val="002764D8"/>
    <w:rsid w:val="0027762E"/>
    <w:rsid w:val="002801F8"/>
    <w:rsid w:val="00280C6F"/>
    <w:rsid w:val="00281FB2"/>
    <w:rsid w:val="00283FD2"/>
    <w:rsid w:val="00284605"/>
    <w:rsid w:val="002862AF"/>
    <w:rsid w:val="00286707"/>
    <w:rsid w:val="00297785"/>
    <w:rsid w:val="00297FB4"/>
    <w:rsid w:val="002A02C9"/>
    <w:rsid w:val="002A0B49"/>
    <w:rsid w:val="002A1367"/>
    <w:rsid w:val="002A21F4"/>
    <w:rsid w:val="002B052F"/>
    <w:rsid w:val="002B2350"/>
    <w:rsid w:val="002C2846"/>
    <w:rsid w:val="002C4C4E"/>
    <w:rsid w:val="002D4E72"/>
    <w:rsid w:val="002D5320"/>
    <w:rsid w:val="002D686C"/>
    <w:rsid w:val="002E08CF"/>
    <w:rsid w:val="002E1117"/>
    <w:rsid w:val="002E2007"/>
    <w:rsid w:val="002E23CC"/>
    <w:rsid w:val="002E56A2"/>
    <w:rsid w:val="002E5F03"/>
    <w:rsid w:val="002E6084"/>
    <w:rsid w:val="002E6FD9"/>
    <w:rsid w:val="002E7153"/>
    <w:rsid w:val="002F0348"/>
    <w:rsid w:val="002F23D0"/>
    <w:rsid w:val="002F33EA"/>
    <w:rsid w:val="002F58FC"/>
    <w:rsid w:val="002F7632"/>
    <w:rsid w:val="002F7DAD"/>
    <w:rsid w:val="002F7E89"/>
    <w:rsid w:val="0030116F"/>
    <w:rsid w:val="0030257F"/>
    <w:rsid w:val="00303466"/>
    <w:rsid w:val="00303F08"/>
    <w:rsid w:val="00304259"/>
    <w:rsid w:val="00310429"/>
    <w:rsid w:val="00310F67"/>
    <w:rsid w:val="00311A22"/>
    <w:rsid w:val="003130C4"/>
    <w:rsid w:val="003141DE"/>
    <w:rsid w:val="00315616"/>
    <w:rsid w:val="00315F0B"/>
    <w:rsid w:val="003160B3"/>
    <w:rsid w:val="00316D61"/>
    <w:rsid w:val="003171AD"/>
    <w:rsid w:val="00320B99"/>
    <w:rsid w:val="00325EAC"/>
    <w:rsid w:val="00325F89"/>
    <w:rsid w:val="00326917"/>
    <w:rsid w:val="00326942"/>
    <w:rsid w:val="00326C16"/>
    <w:rsid w:val="0032702A"/>
    <w:rsid w:val="00330063"/>
    <w:rsid w:val="0033037F"/>
    <w:rsid w:val="00332133"/>
    <w:rsid w:val="003330E3"/>
    <w:rsid w:val="00335CC7"/>
    <w:rsid w:val="003376A4"/>
    <w:rsid w:val="00341DC5"/>
    <w:rsid w:val="003475F3"/>
    <w:rsid w:val="00351423"/>
    <w:rsid w:val="00353E68"/>
    <w:rsid w:val="00355471"/>
    <w:rsid w:val="003567BA"/>
    <w:rsid w:val="00357A6C"/>
    <w:rsid w:val="00362F1B"/>
    <w:rsid w:val="00364377"/>
    <w:rsid w:val="00366934"/>
    <w:rsid w:val="003671C3"/>
    <w:rsid w:val="00367AA7"/>
    <w:rsid w:val="00371343"/>
    <w:rsid w:val="00372F9C"/>
    <w:rsid w:val="00374674"/>
    <w:rsid w:val="0037594B"/>
    <w:rsid w:val="00381AEB"/>
    <w:rsid w:val="00384BE7"/>
    <w:rsid w:val="00384C29"/>
    <w:rsid w:val="0038502A"/>
    <w:rsid w:val="003867BB"/>
    <w:rsid w:val="003867F1"/>
    <w:rsid w:val="003926C7"/>
    <w:rsid w:val="00393B78"/>
    <w:rsid w:val="00395382"/>
    <w:rsid w:val="003953DE"/>
    <w:rsid w:val="003A1C5D"/>
    <w:rsid w:val="003A3312"/>
    <w:rsid w:val="003A701A"/>
    <w:rsid w:val="003A74EF"/>
    <w:rsid w:val="003A76F4"/>
    <w:rsid w:val="003A7D12"/>
    <w:rsid w:val="003B18FA"/>
    <w:rsid w:val="003B43F5"/>
    <w:rsid w:val="003C0387"/>
    <w:rsid w:val="003C1DD9"/>
    <w:rsid w:val="003C2BA5"/>
    <w:rsid w:val="003C3C15"/>
    <w:rsid w:val="003D103E"/>
    <w:rsid w:val="003D11CC"/>
    <w:rsid w:val="003D1639"/>
    <w:rsid w:val="003D1C2B"/>
    <w:rsid w:val="003D35A3"/>
    <w:rsid w:val="003D7453"/>
    <w:rsid w:val="003E2653"/>
    <w:rsid w:val="003E2E9F"/>
    <w:rsid w:val="003E609B"/>
    <w:rsid w:val="003E6CD4"/>
    <w:rsid w:val="003F1705"/>
    <w:rsid w:val="003F4959"/>
    <w:rsid w:val="003F795B"/>
    <w:rsid w:val="004005F5"/>
    <w:rsid w:val="004027C2"/>
    <w:rsid w:val="00403C6C"/>
    <w:rsid w:val="00405018"/>
    <w:rsid w:val="00406638"/>
    <w:rsid w:val="00410DAE"/>
    <w:rsid w:val="0041256F"/>
    <w:rsid w:val="00414050"/>
    <w:rsid w:val="00414761"/>
    <w:rsid w:val="004147F5"/>
    <w:rsid w:val="00416C5E"/>
    <w:rsid w:val="004210E6"/>
    <w:rsid w:val="004218A5"/>
    <w:rsid w:val="00424872"/>
    <w:rsid w:val="0043067F"/>
    <w:rsid w:val="00430955"/>
    <w:rsid w:val="0043338C"/>
    <w:rsid w:val="00433817"/>
    <w:rsid w:val="0043401D"/>
    <w:rsid w:val="00440BBF"/>
    <w:rsid w:val="00440F31"/>
    <w:rsid w:val="00444C11"/>
    <w:rsid w:val="004457F5"/>
    <w:rsid w:val="00445F01"/>
    <w:rsid w:val="00446A10"/>
    <w:rsid w:val="00451CAA"/>
    <w:rsid w:val="00452C3F"/>
    <w:rsid w:val="004534BF"/>
    <w:rsid w:val="004537AE"/>
    <w:rsid w:val="004566D6"/>
    <w:rsid w:val="004570AB"/>
    <w:rsid w:val="004576C3"/>
    <w:rsid w:val="0046055D"/>
    <w:rsid w:val="00462E77"/>
    <w:rsid w:val="00463A9D"/>
    <w:rsid w:val="00463EE6"/>
    <w:rsid w:val="00465A63"/>
    <w:rsid w:val="00471EBD"/>
    <w:rsid w:val="00473380"/>
    <w:rsid w:val="00475518"/>
    <w:rsid w:val="004757CD"/>
    <w:rsid w:val="0047693E"/>
    <w:rsid w:val="00476F77"/>
    <w:rsid w:val="00477F49"/>
    <w:rsid w:val="004817B7"/>
    <w:rsid w:val="00484179"/>
    <w:rsid w:val="00490C9A"/>
    <w:rsid w:val="00491141"/>
    <w:rsid w:val="004918BE"/>
    <w:rsid w:val="00494437"/>
    <w:rsid w:val="004A2479"/>
    <w:rsid w:val="004A7AC3"/>
    <w:rsid w:val="004B00D5"/>
    <w:rsid w:val="004B12D3"/>
    <w:rsid w:val="004B2435"/>
    <w:rsid w:val="004B273B"/>
    <w:rsid w:val="004B3AC0"/>
    <w:rsid w:val="004B5705"/>
    <w:rsid w:val="004B593F"/>
    <w:rsid w:val="004B59AF"/>
    <w:rsid w:val="004B62C6"/>
    <w:rsid w:val="004B714F"/>
    <w:rsid w:val="004C2C3D"/>
    <w:rsid w:val="004C3954"/>
    <w:rsid w:val="004C7B84"/>
    <w:rsid w:val="004D118C"/>
    <w:rsid w:val="004D46B8"/>
    <w:rsid w:val="004D65F5"/>
    <w:rsid w:val="004D6977"/>
    <w:rsid w:val="004E043D"/>
    <w:rsid w:val="004E2074"/>
    <w:rsid w:val="004E27B7"/>
    <w:rsid w:val="004E2D1A"/>
    <w:rsid w:val="004E4819"/>
    <w:rsid w:val="004E563E"/>
    <w:rsid w:val="004E5C76"/>
    <w:rsid w:val="004E7D69"/>
    <w:rsid w:val="004F012F"/>
    <w:rsid w:val="004F0476"/>
    <w:rsid w:val="004F0911"/>
    <w:rsid w:val="004F6E36"/>
    <w:rsid w:val="00501059"/>
    <w:rsid w:val="00506578"/>
    <w:rsid w:val="005120E4"/>
    <w:rsid w:val="00514107"/>
    <w:rsid w:val="0051494D"/>
    <w:rsid w:val="00517952"/>
    <w:rsid w:val="00517AB3"/>
    <w:rsid w:val="005209E9"/>
    <w:rsid w:val="00520ABC"/>
    <w:rsid w:val="005216AA"/>
    <w:rsid w:val="005261F0"/>
    <w:rsid w:val="00527138"/>
    <w:rsid w:val="00527211"/>
    <w:rsid w:val="00527BB1"/>
    <w:rsid w:val="005321E5"/>
    <w:rsid w:val="0053348F"/>
    <w:rsid w:val="00536D8C"/>
    <w:rsid w:val="0053728B"/>
    <w:rsid w:val="0054380E"/>
    <w:rsid w:val="00545F51"/>
    <w:rsid w:val="0054633E"/>
    <w:rsid w:val="005470C1"/>
    <w:rsid w:val="005477DC"/>
    <w:rsid w:val="00553B70"/>
    <w:rsid w:val="00554F27"/>
    <w:rsid w:val="00555829"/>
    <w:rsid w:val="00556D02"/>
    <w:rsid w:val="00560C75"/>
    <w:rsid w:val="00560FF9"/>
    <w:rsid w:val="00561101"/>
    <w:rsid w:val="005616B7"/>
    <w:rsid w:val="0056636F"/>
    <w:rsid w:val="0056666A"/>
    <w:rsid w:val="0056706B"/>
    <w:rsid w:val="00567D08"/>
    <w:rsid w:val="00567E0F"/>
    <w:rsid w:val="00570D98"/>
    <w:rsid w:val="005732B0"/>
    <w:rsid w:val="00574BDF"/>
    <w:rsid w:val="0057608E"/>
    <w:rsid w:val="0057780E"/>
    <w:rsid w:val="00577F92"/>
    <w:rsid w:val="00580008"/>
    <w:rsid w:val="0058207D"/>
    <w:rsid w:val="0058411F"/>
    <w:rsid w:val="00586006"/>
    <w:rsid w:val="005877D9"/>
    <w:rsid w:val="00590863"/>
    <w:rsid w:val="00592341"/>
    <w:rsid w:val="00593BDA"/>
    <w:rsid w:val="00594033"/>
    <w:rsid w:val="00594AC7"/>
    <w:rsid w:val="00596FA7"/>
    <w:rsid w:val="005974A8"/>
    <w:rsid w:val="00597BE8"/>
    <w:rsid w:val="005A20CE"/>
    <w:rsid w:val="005A3D7C"/>
    <w:rsid w:val="005A4E5E"/>
    <w:rsid w:val="005A5D7C"/>
    <w:rsid w:val="005A72B9"/>
    <w:rsid w:val="005B0287"/>
    <w:rsid w:val="005B14A9"/>
    <w:rsid w:val="005B2367"/>
    <w:rsid w:val="005B3478"/>
    <w:rsid w:val="005B3DB8"/>
    <w:rsid w:val="005B5076"/>
    <w:rsid w:val="005B695C"/>
    <w:rsid w:val="005B74A7"/>
    <w:rsid w:val="005C1C9D"/>
    <w:rsid w:val="005C34AF"/>
    <w:rsid w:val="005D1FB8"/>
    <w:rsid w:val="005D20DF"/>
    <w:rsid w:val="005D530C"/>
    <w:rsid w:val="005D7A19"/>
    <w:rsid w:val="005E09D0"/>
    <w:rsid w:val="005E22CF"/>
    <w:rsid w:val="005E240F"/>
    <w:rsid w:val="005E30D9"/>
    <w:rsid w:val="005E4456"/>
    <w:rsid w:val="005E48AF"/>
    <w:rsid w:val="005E4959"/>
    <w:rsid w:val="005E5E13"/>
    <w:rsid w:val="005E6913"/>
    <w:rsid w:val="005E73CB"/>
    <w:rsid w:val="005F001A"/>
    <w:rsid w:val="005F0A7A"/>
    <w:rsid w:val="005F3A5E"/>
    <w:rsid w:val="005F3FD5"/>
    <w:rsid w:val="005F593C"/>
    <w:rsid w:val="005F6598"/>
    <w:rsid w:val="005F65A6"/>
    <w:rsid w:val="005F71BB"/>
    <w:rsid w:val="00601218"/>
    <w:rsid w:val="00602094"/>
    <w:rsid w:val="0060215C"/>
    <w:rsid w:val="006035C9"/>
    <w:rsid w:val="00606066"/>
    <w:rsid w:val="00606101"/>
    <w:rsid w:val="00611194"/>
    <w:rsid w:val="00613BF4"/>
    <w:rsid w:val="00614583"/>
    <w:rsid w:val="00614DEB"/>
    <w:rsid w:val="00624145"/>
    <w:rsid w:val="00624BE8"/>
    <w:rsid w:val="00625A46"/>
    <w:rsid w:val="0063010D"/>
    <w:rsid w:val="00633B60"/>
    <w:rsid w:val="00634CF0"/>
    <w:rsid w:val="00634D28"/>
    <w:rsid w:val="00634F47"/>
    <w:rsid w:val="006357D7"/>
    <w:rsid w:val="00636E7B"/>
    <w:rsid w:val="00637388"/>
    <w:rsid w:val="00642DCC"/>
    <w:rsid w:val="0064601C"/>
    <w:rsid w:val="00647399"/>
    <w:rsid w:val="0065137D"/>
    <w:rsid w:val="006522BA"/>
    <w:rsid w:val="00653EF1"/>
    <w:rsid w:val="00654B5C"/>
    <w:rsid w:val="006578B9"/>
    <w:rsid w:val="00660730"/>
    <w:rsid w:val="00660912"/>
    <w:rsid w:val="00662F0A"/>
    <w:rsid w:val="00662FE0"/>
    <w:rsid w:val="00664AC0"/>
    <w:rsid w:val="006654A1"/>
    <w:rsid w:val="00665B66"/>
    <w:rsid w:val="00666636"/>
    <w:rsid w:val="00667734"/>
    <w:rsid w:val="0066779B"/>
    <w:rsid w:val="00670F92"/>
    <w:rsid w:val="00670F9E"/>
    <w:rsid w:val="006731EF"/>
    <w:rsid w:val="006734BA"/>
    <w:rsid w:val="00675EC1"/>
    <w:rsid w:val="00677860"/>
    <w:rsid w:val="006845D5"/>
    <w:rsid w:val="00686639"/>
    <w:rsid w:val="00686DB9"/>
    <w:rsid w:val="00691513"/>
    <w:rsid w:val="00692817"/>
    <w:rsid w:val="00693089"/>
    <w:rsid w:val="0069524D"/>
    <w:rsid w:val="006955E2"/>
    <w:rsid w:val="00697278"/>
    <w:rsid w:val="00697D53"/>
    <w:rsid w:val="006A0867"/>
    <w:rsid w:val="006A0A80"/>
    <w:rsid w:val="006A16DA"/>
    <w:rsid w:val="006A3162"/>
    <w:rsid w:val="006A398E"/>
    <w:rsid w:val="006A4314"/>
    <w:rsid w:val="006A7EFF"/>
    <w:rsid w:val="006B23F5"/>
    <w:rsid w:val="006B341D"/>
    <w:rsid w:val="006B4BC6"/>
    <w:rsid w:val="006B5C47"/>
    <w:rsid w:val="006C1CC7"/>
    <w:rsid w:val="006C3C34"/>
    <w:rsid w:val="006C41A8"/>
    <w:rsid w:val="006C4B50"/>
    <w:rsid w:val="006C717C"/>
    <w:rsid w:val="006C7A15"/>
    <w:rsid w:val="006D05CB"/>
    <w:rsid w:val="006D2221"/>
    <w:rsid w:val="006D2657"/>
    <w:rsid w:val="006D37E6"/>
    <w:rsid w:val="006D4196"/>
    <w:rsid w:val="006D5EEB"/>
    <w:rsid w:val="006D604F"/>
    <w:rsid w:val="006D64C9"/>
    <w:rsid w:val="006E0D5F"/>
    <w:rsid w:val="006E33DB"/>
    <w:rsid w:val="006F27C3"/>
    <w:rsid w:val="006F7359"/>
    <w:rsid w:val="006F78CA"/>
    <w:rsid w:val="00711247"/>
    <w:rsid w:val="00712538"/>
    <w:rsid w:val="00714B31"/>
    <w:rsid w:val="007163BA"/>
    <w:rsid w:val="00720441"/>
    <w:rsid w:val="007217C2"/>
    <w:rsid w:val="00724867"/>
    <w:rsid w:val="007254E0"/>
    <w:rsid w:val="007315FA"/>
    <w:rsid w:val="0073292A"/>
    <w:rsid w:val="00745724"/>
    <w:rsid w:val="00746200"/>
    <w:rsid w:val="0075050A"/>
    <w:rsid w:val="00750B1C"/>
    <w:rsid w:val="00753E5F"/>
    <w:rsid w:val="007565D1"/>
    <w:rsid w:val="00757CD2"/>
    <w:rsid w:val="00761190"/>
    <w:rsid w:val="007619E6"/>
    <w:rsid w:val="00762B73"/>
    <w:rsid w:val="007633BE"/>
    <w:rsid w:val="00766075"/>
    <w:rsid w:val="0077088C"/>
    <w:rsid w:val="00770DBF"/>
    <w:rsid w:val="0077106C"/>
    <w:rsid w:val="00772A62"/>
    <w:rsid w:val="00772B6B"/>
    <w:rsid w:val="00772C11"/>
    <w:rsid w:val="00772EA1"/>
    <w:rsid w:val="0077506B"/>
    <w:rsid w:val="00783982"/>
    <w:rsid w:val="00783C7E"/>
    <w:rsid w:val="007843E8"/>
    <w:rsid w:val="007849CD"/>
    <w:rsid w:val="00784D25"/>
    <w:rsid w:val="00785DF1"/>
    <w:rsid w:val="0079151E"/>
    <w:rsid w:val="00793AB1"/>
    <w:rsid w:val="00793EFF"/>
    <w:rsid w:val="00794E7D"/>
    <w:rsid w:val="0079526C"/>
    <w:rsid w:val="007A1B72"/>
    <w:rsid w:val="007A2B7E"/>
    <w:rsid w:val="007A581D"/>
    <w:rsid w:val="007A67C2"/>
    <w:rsid w:val="007A6DCE"/>
    <w:rsid w:val="007B0014"/>
    <w:rsid w:val="007B0041"/>
    <w:rsid w:val="007B3ABE"/>
    <w:rsid w:val="007B71BF"/>
    <w:rsid w:val="007B7CB8"/>
    <w:rsid w:val="007C0862"/>
    <w:rsid w:val="007C1799"/>
    <w:rsid w:val="007C5252"/>
    <w:rsid w:val="007C5B71"/>
    <w:rsid w:val="007C7DC4"/>
    <w:rsid w:val="007D31D6"/>
    <w:rsid w:val="007D772C"/>
    <w:rsid w:val="007D7CCA"/>
    <w:rsid w:val="007E064C"/>
    <w:rsid w:val="007E0DCA"/>
    <w:rsid w:val="007E329B"/>
    <w:rsid w:val="007E5728"/>
    <w:rsid w:val="007E79EA"/>
    <w:rsid w:val="007E7AF1"/>
    <w:rsid w:val="007E7B9F"/>
    <w:rsid w:val="007F212E"/>
    <w:rsid w:val="007F4756"/>
    <w:rsid w:val="007F6B8A"/>
    <w:rsid w:val="007F79AE"/>
    <w:rsid w:val="008009CA"/>
    <w:rsid w:val="00801CDE"/>
    <w:rsid w:val="0081186F"/>
    <w:rsid w:val="008122B8"/>
    <w:rsid w:val="008131D3"/>
    <w:rsid w:val="00813A46"/>
    <w:rsid w:val="008141EE"/>
    <w:rsid w:val="008158A8"/>
    <w:rsid w:val="00817241"/>
    <w:rsid w:val="00822DC7"/>
    <w:rsid w:val="0082359D"/>
    <w:rsid w:val="00824910"/>
    <w:rsid w:val="00825138"/>
    <w:rsid w:val="0082715E"/>
    <w:rsid w:val="00833E48"/>
    <w:rsid w:val="00835A6E"/>
    <w:rsid w:val="00836436"/>
    <w:rsid w:val="0084048A"/>
    <w:rsid w:val="00840593"/>
    <w:rsid w:val="00843134"/>
    <w:rsid w:val="00846FFF"/>
    <w:rsid w:val="00852B3A"/>
    <w:rsid w:val="008534AF"/>
    <w:rsid w:val="0085397A"/>
    <w:rsid w:val="0085478F"/>
    <w:rsid w:val="00856BC3"/>
    <w:rsid w:val="00857411"/>
    <w:rsid w:val="00857DA1"/>
    <w:rsid w:val="008723C3"/>
    <w:rsid w:val="0087344F"/>
    <w:rsid w:val="0088003D"/>
    <w:rsid w:val="00880AAD"/>
    <w:rsid w:val="00883176"/>
    <w:rsid w:val="00884A2F"/>
    <w:rsid w:val="00885476"/>
    <w:rsid w:val="00890353"/>
    <w:rsid w:val="008933F4"/>
    <w:rsid w:val="008953CD"/>
    <w:rsid w:val="0089647E"/>
    <w:rsid w:val="00896685"/>
    <w:rsid w:val="00896830"/>
    <w:rsid w:val="00897ECD"/>
    <w:rsid w:val="008A18FB"/>
    <w:rsid w:val="008A3611"/>
    <w:rsid w:val="008A3DC9"/>
    <w:rsid w:val="008A5A54"/>
    <w:rsid w:val="008B024D"/>
    <w:rsid w:val="008B3541"/>
    <w:rsid w:val="008B4425"/>
    <w:rsid w:val="008B5726"/>
    <w:rsid w:val="008B64BD"/>
    <w:rsid w:val="008C0DAF"/>
    <w:rsid w:val="008C0E9F"/>
    <w:rsid w:val="008C34E3"/>
    <w:rsid w:val="008C4EB0"/>
    <w:rsid w:val="008C5B90"/>
    <w:rsid w:val="008C635F"/>
    <w:rsid w:val="008C6C2C"/>
    <w:rsid w:val="008C752C"/>
    <w:rsid w:val="008D00D5"/>
    <w:rsid w:val="008D077C"/>
    <w:rsid w:val="008D0B76"/>
    <w:rsid w:val="008E4647"/>
    <w:rsid w:val="008F272D"/>
    <w:rsid w:val="008F7238"/>
    <w:rsid w:val="008F75AC"/>
    <w:rsid w:val="008F7E83"/>
    <w:rsid w:val="00900DDE"/>
    <w:rsid w:val="009024BA"/>
    <w:rsid w:val="00902FE8"/>
    <w:rsid w:val="00903014"/>
    <w:rsid w:val="00903254"/>
    <w:rsid w:val="009048D0"/>
    <w:rsid w:val="009111D1"/>
    <w:rsid w:val="00914B1F"/>
    <w:rsid w:val="00917D8A"/>
    <w:rsid w:val="00917DAB"/>
    <w:rsid w:val="00920485"/>
    <w:rsid w:val="00921DED"/>
    <w:rsid w:val="00924E58"/>
    <w:rsid w:val="00924EAA"/>
    <w:rsid w:val="009343C6"/>
    <w:rsid w:val="00935950"/>
    <w:rsid w:val="009363FA"/>
    <w:rsid w:val="009412C3"/>
    <w:rsid w:val="00942E50"/>
    <w:rsid w:val="00943A82"/>
    <w:rsid w:val="00943B16"/>
    <w:rsid w:val="0094727A"/>
    <w:rsid w:val="009523B6"/>
    <w:rsid w:val="009550EA"/>
    <w:rsid w:val="0095703A"/>
    <w:rsid w:val="00957C01"/>
    <w:rsid w:val="0096036E"/>
    <w:rsid w:val="00960596"/>
    <w:rsid w:val="00960C87"/>
    <w:rsid w:val="009622F6"/>
    <w:rsid w:val="00972DA7"/>
    <w:rsid w:val="00974203"/>
    <w:rsid w:val="00982110"/>
    <w:rsid w:val="00983FDB"/>
    <w:rsid w:val="009847BD"/>
    <w:rsid w:val="00984AB7"/>
    <w:rsid w:val="0099158E"/>
    <w:rsid w:val="009A1EDE"/>
    <w:rsid w:val="009A2C8B"/>
    <w:rsid w:val="009A3551"/>
    <w:rsid w:val="009A4B2F"/>
    <w:rsid w:val="009A5B0A"/>
    <w:rsid w:val="009A7FAE"/>
    <w:rsid w:val="009B01AC"/>
    <w:rsid w:val="009B2479"/>
    <w:rsid w:val="009B403C"/>
    <w:rsid w:val="009B5C81"/>
    <w:rsid w:val="009B7D6D"/>
    <w:rsid w:val="009B7E34"/>
    <w:rsid w:val="009C22A5"/>
    <w:rsid w:val="009C3271"/>
    <w:rsid w:val="009C35A0"/>
    <w:rsid w:val="009C35DE"/>
    <w:rsid w:val="009C3C0F"/>
    <w:rsid w:val="009C4167"/>
    <w:rsid w:val="009C4191"/>
    <w:rsid w:val="009C4FCC"/>
    <w:rsid w:val="009C7465"/>
    <w:rsid w:val="009C7E39"/>
    <w:rsid w:val="009D053F"/>
    <w:rsid w:val="009D197A"/>
    <w:rsid w:val="009D5199"/>
    <w:rsid w:val="009D76E8"/>
    <w:rsid w:val="009E007B"/>
    <w:rsid w:val="009E1F8E"/>
    <w:rsid w:val="009E3233"/>
    <w:rsid w:val="009E57BC"/>
    <w:rsid w:val="009E5AFA"/>
    <w:rsid w:val="009F2C46"/>
    <w:rsid w:val="009F335D"/>
    <w:rsid w:val="009F7E21"/>
    <w:rsid w:val="00A04178"/>
    <w:rsid w:val="00A049D4"/>
    <w:rsid w:val="00A05B6A"/>
    <w:rsid w:val="00A068F0"/>
    <w:rsid w:val="00A11BC0"/>
    <w:rsid w:val="00A152E0"/>
    <w:rsid w:val="00A24B8D"/>
    <w:rsid w:val="00A25207"/>
    <w:rsid w:val="00A2573F"/>
    <w:rsid w:val="00A303B8"/>
    <w:rsid w:val="00A3262B"/>
    <w:rsid w:val="00A377EB"/>
    <w:rsid w:val="00A37F0F"/>
    <w:rsid w:val="00A40496"/>
    <w:rsid w:val="00A4115D"/>
    <w:rsid w:val="00A41966"/>
    <w:rsid w:val="00A437D7"/>
    <w:rsid w:val="00A4437D"/>
    <w:rsid w:val="00A45904"/>
    <w:rsid w:val="00A4688C"/>
    <w:rsid w:val="00A51764"/>
    <w:rsid w:val="00A56C72"/>
    <w:rsid w:val="00A57E09"/>
    <w:rsid w:val="00A57EDC"/>
    <w:rsid w:val="00A6076B"/>
    <w:rsid w:val="00A61065"/>
    <w:rsid w:val="00A611C7"/>
    <w:rsid w:val="00A62991"/>
    <w:rsid w:val="00A65ABE"/>
    <w:rsid w:val="00A65BB6"/>
    <w:rsid w:val="00A665C9"/>
    <w:rsid w:val="00A70CE3"/>
    <w:rsid w:val="00A71FB8"/>
    <w:rsid w:val="00A71FC5"/>
    <w:rsid w:val="00A729EA"/>
    <w:rsid w:val="00A75211"/>
    <w:rsid w:val="00A77B9F"/>
    <w:rsid w:val="00A80D4E"/>
    <w:rsid w:val="00A827E2"/>
    <w:rsid w:val="00A8354C"/>
    <w:rsid w:val="00A83943"/>
    <w:rsid w:val="00A83C70"/>
    <w:rsid w:val="00A83F1C"/>
    <w:rsid w:val="00A866F7"/>
    <w:rsid w:val="00A871F7"/>
    <w:rsid w:val="00A93C06"/>
    <w:rsid w:val="00A9506B"/>
    <w:rsid w:val="00A978ED"/>
    <w:rsid w:val="00AA3807"/>
    <w:rsid w:val="00AA3C61"/>
    <w:rsid w:val="00AB1CE7"/>
    <w:rsid w:val="00AB1DE2"/>
    <w:rsid w:val="00AB3C52"/>
    <w:rsid w:val="00AB6AC9"/>
    <w:rsid w:val="00AC05E3"/>
    <w:rsid w:val="00AC12F0"/>
    <w:rsid w:val="00AC3995"/>
    <w:rsid w:val="00AC6F3D"/>
    <w:rsid w:val="00AC7D7C"/>
    <w:rsid w:val="00AE1170"/>
    <w:rsid w:val="00AE3763"/>
    <w:rsid w:val="00AE410C"/>
    <w:rsid w:val="00AE45E2"/>
    <w:rsid w:val="00AF3481"/>
    <w:rsid w:val="00AF370B"/>
    <w:rsid w:val="00B0190A"/>
    <w:rsid w:val="00B0248E"/>
    <w:rsid w:val="00B02780"/>
    <w:rsid w:val="00B0559F"/>
    <w:rsid w:val="00B06181"/>
    <w:rsid w:val="00B10318"/>
    <w:rsid w:val="00B12071"/>
    <w:rsid w:val="00B1357F"/>
    <w:rsid w:val="00B15F2A"/>
    <w:rsid w:val="00B175AD"/>
    <w:rsid w:val="00B213D7"/>
    <w:rsid w:val="00B218E9"/>
    <w:rsid w:val="00B229C7"/>
    <w:rsid w:val="00B26329"/>
    <w:rsid w:val="00B26A10"/>
    <w:rsid w:val="00B27D00"/>
    <w:rsid w:val="00B30088"/>
    <w:rsid w:val="00B30C1A"/>
    <w:rsid w:val="00B31454"/>
    <w:rsid w:val="00B31A6E"/>
    <w:rsid w:val="00B32B31"/>
    <w:rsid w:val="00B33903"/>
    <w:rsid w:val="00B3409C"/>
    <w:rsid w:val="00B34456"/>
    <w:rsid w:val="00B3582C"/>
    <w:rsid w:val="00B46B0A"/>
    <w:rsid w:val="00B47D17"/>
    <w:rsid w:val="00B50DED"/>
    <w:rsid w:val="00B54011"/>
    <w:rsid w:val="00B54081"/>
    <w:rsid w:val="00B56DC2"/>
    <w:rsid w:val="00B57CFD"/>
    <w:rsid w:val="00B6031B"/>
    <w:rsid w:val="00B6031D"/>
    <w:rsid w:val="00B6274A"/>
    <w:rsid w:val="00B65689"/>
    <w:rsid w:val="00B6723D"/>
    <w:rsid w:val="00B703B0"/>
    <w:rsid w:val="00B71C39"/>
    <w:rsid w:val="00B73928"/>
    <w:rsid w:val="00B74CAF"/>
    <w:rsid w:val="00B74DA1"/>
    <w:rsid w:val="00B760B2"/>
    <w:rsid w:val="00B80EB0"/>
    <w:rsid w:val="00B80ED3"/>
    <w:rsid w:val="00B83750"/>
    <w:rsid w:val="00B84DAD"/>
    <w:rsid w:val="00B85D71"/>
    <w:rsid w:val="00B91A98"/>
    <w:rsid w:val="00B9365C"/>
    <w:rsid w:val="00B9448E"/>
    <w:rsid w:val="00B95019"/>
    <w:rsid w:val="00B95E2F"/>
    <w:rsid w:val="00BA3CFF"/>
    <w:rsid w:val="00BA458B"/>
    <w:rsid w:val="00BA5705"/>
    <w:rsid w:val="00BB0959"/>
    <w:rsid w:val="00BB09C5"/>
    <w:rsid w:val="00BB2A5D"/>
    <w:rsid w:val="00BB3E9D"/>
    <w:rsid w:val="00BB4CCB"/>
    <w:rsid w:val="00BB5CFF"/>
    <w:rsid w:val="00BB5D14"/>
    <w:rsid w:val="00BB63A1"/>
    <w:rsid w:val="00BB7B74"/>
    <w:rsid w:val="00BC093D"/>
    <w:rsid w:val="00BC1F2B"/>
    <w:rsid w:val="00BC206C"/>
    <w:rsid w:val="00BC35A0"/>
    <w:rsid w:val="00BC3A0C"/>
    <w:rsid w:val="00BC55C8"/>
    <w:rsid w:val="00BC794B"/>
    <w:rsid w:val="00BD077B"/>
    <w:rsid w:val="00BD3461"/>
    <w:rsid w:val="00BD4298"/>
    <w:rsid w:val="00BD644D"/>
    <w:rsid w:val="00BD6A58"/>
    <w:rsid w:val="00BE3BC5"/>
    <w:rsid w:val="00BE47BE"/>
    <w:rsid w:val="00BE7DCC"/>
    <w:rsid w:val="00BF0B54"/>
    <w:rsid w:val="00BF621F"/>
    <w:rsid w:val="00BF6439"/>
    <w:rsid w:val="00C00475"/>
    <w:rsid w:val="00C0152E"/>
    <w:rsid w:val="00C04789"/>
    <w:rsid w:val="00C07548"/>
    <w:rsid w:val="00C104E1"/>
    <w:rsid w:val="00C123C0"/>
    <w:rsid w:val="00C2193F"/>
    <w:rsid w:val="00C223CF"/>
    <w:rsid w:val="00C229E9"/>
    <w:rsid w:val="00C22CC1"/>
    <w:rsid w:val="00C235C0"/>
    <w:rsid w:val="00C26B03"/>
    <w:rsid w:val="00C30F88"/>
    <w:rsid w:val="00C33447"/>
    <w:rsid w:val="00C33D6E"/>
    <w:rsid w:val="00C35133"/>
    <w:rsid w:val="00C35613"/>
    <w:rsid w:val="00C35DC6"/>
    <w:rsid w:val="00C416BD"/>
    <w:rsid w:val="00C4368F"/>
    <w:rsid w:val="00C45D05"/>
    <w:rsid w:val="00C466BE"/>
    <w:rsid w:val="00C4758A"/>
    <w:rsid w:val="00C506C7"/>
    <w:rsid w:val="00C54395"/>
    <w:rsid w:val="00C54D0E"/>
    <w:rsid w:val="00C55609"/>
    <w:rsid w:val="00C57BC8"/>
    <w:rsid w:val="00C62875"/>
    <w:rsid w:val="00C6328E"/>
    <w:rsid w:val="00C656D1"/>
    <w:rsid w:val="00C66C15"/>
    <w:rsid w:val="00C6798A"/>
    <w:rsid w:val="00C7277F"/>
    <w:rsid w:val="00C74C29"/>
    <w:rsid w:val="00C766BB"/>
    <w:rsid w:val="00C8103B"/>
    <w:rsid w:val="00C8183B"/>
    <w:rsid w:val="00C818F8"/>
    <w:rsid w:val="00C83760"/>
    <w:rsid w:val="00C87442"/>
    <w:rsid w:val="00C90690"/>
    <w:rsid w:val="00C90A00"/>
    <w:rsid w:val="00CA02D0"/>
    <w:rsid w:val="00CA2E88"/>
    <w:rsid w:val="00CA646D"/>
    <w:rsid w:val="00CB2448"/>
    <w:rsid w:val="00CB38D6"/>
    <w:rsid w:val="00CB40FE"/>
    <w:rsid w:val="00CB4D91"/>
    <w:rsid w:val="00CB59CC"/>
    <w:rsid w:val="00CB6C69"/>
    <w:rsid w:val="00CB7174"/>
    <w:rsid w:val="00CB78DB"/>
    <w:rsid w:val="00CC00A7"/>
    <w:rsid w:val="00CC0185"/>
    <w:rsid w:val="00CC039C"/>
    <w:rsid w:val="00CC0649"/>
    <w:rsid w:val="00CC158F"/>
    <w:rsid w:val="00CC1C7A"/>
    <w:rsid w:val="00CC1ED3"/>
    <w:rsid w:val="00CC269C"/>
    <w:rsid w:val="00CD07E9"/>
    <w:rsid w:val="00CD52E9"/>
    <w:rsid w:val="00CD6421"/>
    <w:rsid w:val="00CD7399"/>
    <w:rsid w:val="00CD7400"/>
    <w:rsid w:val="00CD7B57"/>
    <w:rsid w:val="00CD7F24"/>
    <w:rsid w:val="00CE34BF"/>
    <w:rsid w:val="00CE4755"/>
    <w:rsid w:val="00CE79DF"/>
    <w:rsid w:val="00CF194C"/>
    <w:rsid w:val="00CF2777"/>
    <w:rsid w:val="00CF6FB2"/>
    <w:rsid w:val="00CF76D3"/>
    <w:rsid w:val="00CF7E94"/>
    <w:rsid w:val="00D006C4"/>
    <w:rsid w:val="00D01B79"/>
    <w:rsid w:val="00D02951"/>
    <w:rsid w:val="00D047FD"/>
    <w:rsid w:val="00D05F68"/>
    <w:rsid w:val="00D10D33"/>
    <w:rsid w:val="00D10DF0"/>
    <w:rsid w:val="00D10FE6"/>
    <w:rsid w:val="00D11E28"/>
    <w:rsid w:val="00D11F12"/>
    <w:rsid w:val="00D1415A"/>
    <w:rsid w:val="00D1422B"/>
    <w:rsid w:val="00D1775C"/>
    <w:rsid w:val="00D209BA"/>
    <w:rsid w:val="00D20D4C"/>
    <w:rsid w:val="00D24D81"/>
    <w:rsid w:val="00D2615F"/>
    <w:rsid w:val="00D26E5A"/>
    <w:rsid w:val="00D2743E"/>
    <w:rsid w:val="00D3276D"/>
    <w:rsid w:val="00D35358"/>
    <w:rsid w:val="00D3557D"/>
    <w:rsid w:val="00D36AFF"/>
    <w:rsid w:val="00D37EE0"/>
    <w:rsid w:val="00D41C87"/>
    <w:rsid w:val="00D42AB5"/>
    <w:rsid w:val="00D42CF2"/>
    <w:rsid w:val="00D465BB"/>
    <w:rsid w:val="00D5235C"/>
    <w:rsid w:val="00D53AFA"/>
    <w:rsid w:val="00D55853"/>
    <w:rsid w:val="00D55972"/>
    <w:rsid w:val="00D57162"/>
    <w:rsid w:val="00D621E0"/>
    <w:rsid w:val="00D63BB2"/>
    <w:rsid w:val="00D63FF6"/>
    <w:rsid w:val="00D6518B"/>
    <w:rsid w:val="00D65F0A"/>
    <w:rsid w:val="00D662B1"/>
    <w:rsid w:val="00D672BD"/>
    <w:rsid w:val="00D70D7A"/>
    <w:rsid w:val="00D84B7C"/>
    <w:rsid w:val="00D87D7E"/>
    <w:rsid w:val="00D90E36"/>
    <w:rsid w:val="00D914E8"/>
    <w:rsid w:val="00D92CC0"/>
    <w:rsid w:val="00D94389"/>
    <w:rsid w:val="00DA1F1B"/>
    <w:rsid w:val="00DA38F6"/>
    <w:rsid w:val="00DA3BE5"/>
    <w:rsid w:val="00DA4483"/>
    <w:rsid w:val="00DA47CF"/>
    <w:rsid w:val="00DA4A1D"/>
    <w:rsid w:val="00DA7CC9"/>
    <w:rsid w:val="00DB10EF"/>
    <w:rsid w:val="00DB22B0"/>
    <w:rsid w:val="00DC2CBD"/>
    <w:rsid w:val="00DC404E"/>
    <w:rsid w:val="00DC4F80"/>
    <w:rsid w:val="00DC5E19"/>
    <w:rsid w:val="00DC7184"/>
    <w:rsid w:val="00DC7F4D"/>
    <w:rsid w:val="00DD1E82"/>
    <w:rsid w:val="00DD3457"/>
    <w:rsid w:val="00DD3C44"/>
    <w:rsid w:val="00DD56A0"/>
    <w:rsid w:val="00DD60AC"/>
    <w:rsid w:val="00DE012F"/>
    <w:rsid w:val="00DE182B"/>
    <w:rsid w:val="00DE2CA1"/>
    <w:rsid w:val="00DE3072"/>
    <w:rsid w:val="00DE32A8"/>
    <w:rsid w:val="00DE377F"/>
    <w:rsid w:val="00DE4BAF"/>
    <w:rsid w:val="00DE7860"/>
    <w:rsid w:val="00DE7A53"/>
    <w:rsid w:val="00DE7EAA"/>
    <w:rsid w:val="00DF1A3F"/>
    <w:rsid w:val="00DF1E80"/>
    <w:rsid w:val="00DF5648"/>
    <w:rsid w:val="00DF63F9"/>
    <w:rsid w:val="00DF6B7E"/>
    <w:rsid w:val="00DF721B"/>
    <w:rsid w:val="00E007ED"/>
    <w:rsid w:val="00E0133A"/>
    <w:rsid w:val="00E01FC2"/>
    <w:rsid w:val="00E05422"/>
    <w:rsid w:val="00E06773"/>
    <w:rsid w:val="00E101F5"/>
    <w:rsid w:val="00E11B93"/>
    <w:rsid w:val="00E12703"/>
    <w:rsid w:val="00E13467"/>
    <w:rsid w:val="00E13DC9"/>
    <w:rsid w:val="00E15524"/>
    <w:rsid w:val="00E1625D"/>
    <w:rsid w:val="00E16CF8"/>
    <w:rsid w:val="00E16E17"/>
    <w:rsid w:val="00E17724"/>
    <w:rsid w:val="00E200B2"/>
    <w:rsid w:val="00E22251"/>
    <w:rsid w:val="00E22254"/>
    <w:rsid w:val="00E23A65"/>
    <w:rsid w:val="00E25089"/>
    <w:rsid w:val="00E259D2"/>
    <w:rsid w:val="00E3152E"/>
    <w:rsid w:val="00E34CB9"/>
    <w:rsid w:val="00E34E2C"/>
    <w:rsid w:val="00E35166"/>
    <w:rsid w:val="00E3585B"/>
    <w:rsid w:val="00E40313"/>
    <w:rsid w:val="00E42D41"/>
    <w:rsid w:val="00E42FE3"/>
    <w:rsid w:val="00E44D26"/>
    <w:rsid w:val="00E451D8"/>
    <w:rsid w:val="00E52ACB"/>
    <w:rsid w:val="00E54EA7"/>
    <w:rsid w:val="00E566C0"/>
    <w:rsid w:val="00E6247B"/>
    <w:rsid w:val="00E654FE"/>
    <w:rsid w:val="00E66809"/>
    <w:rsid w:val="00E71DDD"/>
    <w:rsid w:val="00E74CA6"/>
    <w:rsid w:val="00E75670"/>
    <w:rsid w:val="00E802FB"/>
    <w:rsid w:val="00E80325"/>
    <w:rsid w:val="00E81C2C"/>
    <w:rsid w:val="00E81FEE"/>
    <w:rsid w:val="00E820B9"/>
    <w:rsid w:val="00E83C4C"/>
    <w:rsid w:val="00E847F0"/>
    <w:rsid w:val="00E84B9C"/>
    <w:rsid w:val="00E861D9"/>
    <w:rsid w:val="00E905A9"/>
    <w:rsid w:val="00E9271D"/>
    <w:rsid w:val="00E92FC7"/>
    <w:rsid w:val="00E93542"/>
    <w:rsid w:val="00E94477"/>
    <w:rsid w:val="00E94BB1"/>
    <w:rsid w:val="00E95454"/>
    <w:rsid w:val="00E956B3"/>
    <w:rsid w:val="00E971A2"/>
    <w:rsid w:val="00EA00B6"/>
    <w:rsid w:val="00EA18FC"/>
    <w:rsid w:val="00EA1B0A"/>
    <w:rsid w:val="00EA1F4D"/>
    <w:rsid w:val="00EA2AE1"/>
    <w:rsid w:val="00EB0910"/>
    <w:rsid w:val="00EB0A7C"/>
    <w:rsid w:val="00EB3E01"/>
    <w:rsid w:val="00EB49E2"/>
    <w:rsid w:val="00EB6942"/>
    <w:rsid w:val="00EB7C1E"/>
    <w:rsid w:val="00EC0F2E"/>
    <w:rsid w:val="00EC1F12"/>
    <w:rsid w:val="00EC2119"/>
    <w:rsid w:val="00EC293B"/>
    <w:rsid w:val="00EC48DB"/>
    <w:rsid w:val="00EC5BAA"/>
    <w:rsid w:val="00EC680D"/>
    <w:rsid w:val="00EC6CDA"/>
    <w:rsid w:val="00ED4E53"/>
    <w:rsid w:val="00ED565C"/>
    <w:rsid w:val="00EE0497"/>
    <w:rsid w:val="00EE0F91"/>
    <w:rsid w:val="00EE1AAE"/>
    <w:rsid w:val="00EE209A"/>
    <w:rsid w:val="00EE332A"/>
    <w:rsid w:val="00EE5CA9"/>
    <w:rsid w:val="00EE7971"/>
    <w:rsid w:val="00EF09AF"/>
    <w:rsid w:val="00EF3593"/>
    <w:rsid w:val="00EF3B3F"/>
    <w:rsid w:val="00EF70F9"/>
    <w:rsid w:val="00F0025B"/>
    <w:rsid w:val="00F01B09"/>
    <w:rsid w:val="00F054E7"/>
    <w:rsid w:val="00F07215"/>
    <w:rsid w:val="00F13078"/>
    <w:rsid w:val="00F140A0"/>
    <w:rsid w:val="00F157FB"/>
    <w:rsid w:val="00F20304"/>
    <w:rsid w:val="00F208B3"/>
    <w:rsid w:val="00F21A19"/>
    <w:rsid w:val="00F33274"/>
    <w:rsid w:val="00F335A1"/>
    <w:rsid w:val="00F33670"/>
    <w:rsid w:val="00F343DA"/>
    <w:rsid w:val="00F40C5F"/>
    <w:rsid w:val="00F41C72"/>
    <w:rsid w:val="00F42468"/>
    <w:rsid w:val="00F45364"/>
    <w:rsid w:val="00F45D60"/>
    <w:rsid w:val="00F46920"/>
    <w:rsid w:val="00F50FF2"/>
    <w:rsid w:val="00F5583F"/>
    <w:rsid w:val="00F577B1"/>
    <w:rsid w:val="00F62B27"/>
    <w:rsid w:val="00F65320"/>
    <w:rsid w:val="00F66380"/>
    <w:rsid w:val="00F66A0A"/>
    <w:rsid w:val="00F66A7F"/>
    <w:rsid w:val="00F66F9F"/>
    <w:rsid w:val="00F707BA"/>
    <w:rsid w:val="00F7126B"/>
    <w:rsid w:val="00F720AA"/>
    <w:rsid w:val="00F815EE"/>
    <w:rsid w:val="00F81A98"/>
    <w:rsid w:val="00F8235A"/>
    <w:rsid w:val="00F85925"/>
    <w:rsid w:val="00F91B49"/>
    <w:rsid w:val="00F92A47"/>
    <w:rsid w:val="00F968D5"/>
    <w:rsid w:val="00FA04B0"/>
    <w:rsid w:val="00FA0DA8"/>
    <w:rsid w:val="00FA0FA9"/>
    <w:rsid w:val="00FB0488"/>
    <w:rsid w:val="00FB28BB"/>
    <w:rsid w:val="00FB61F0"/>
    <w:rsid w:val="00FC161A"/>
    <w:rsid w:val="00FC2987"/>
    <w:rsid w:val="00FC3E92"/>
    <w:rsid w:val="00FC41BE"/>
    <w:rsid w:val="00FC6813"/>
    <w:rsid w:val="00FC6B71"/>
    <w:rsid w:val="00FC71C5"/>
    <w:rsid w:val="00FD0956"/>
    <w:rsid w:val="00FD0F06"/>
    <w:rsid w:val="00FD2AF9"/>
    <w:rsid w:val="00FD2F28"/>
    <w:rsid w:val="00FD3396"/>
    <w:rsid w:val="00FD3946"/>
    <w:rsid w:val="00FD39E2"/>
    <w:rsid w:val="00FD4262"/>
    <w:rsid w:val="00FE42D2"/>
    <w:rsid w:val="00FE45A0"/>
    <w:rsid w:val="00FE4775"/>
    <w:rsid w:val="00FE521A"/>
    <w:rsid w:val="00FE671B"/>
    <w:rsid w:val="00FE6B6C"/>
    <w:rsid w:val="00FF0E27"/>
    <w:rsid w:val="00FF14E9"/>
    <w:rsid w:val="00FF388E"/>
    <w:rsid w:val="00FF4C69"/>
    <w:rsid w:val="00FF6C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lsdException w:name="Subtitle" w:semiHidden="0" w:uiPriority="11"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E2D1A"/>
    <w:pPr>
      <w:shd w:val="clear" w:color="auto" w:fill="E7EDEF" w:themeFill="accent6" w:themeFillTint="33"/>
      <w:spacing w:before="600" w:after="600"/>
      <w:ind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3C3C15"/>
    <w:pPr>
      <w:numPr>
        <w:ilvl w:val="2"/>
        <w:numId w:val="27"/>
      </w:numPr>
      <w:spacing w:before="200" w:after="24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670F9E"/>
    <w:pPr>
      <w:numPr>
        <w:ilvl w:val="3"/>
        <w:numId w:val="27"/>
      </w:numPr>
      <w:spacing w:before="40" w:after="24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C87442"/>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E2D1A"/>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3C3C15"/>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670F9E"/>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C87442"/>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qFormat/>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Index1">
    <w:name w:val="index 1"/>
    <w:basedOn w:val="Normal"/>
    <w:next w:val="Normal"/>
    <w:autoRedefine/>
    <w:uiPriority w:val="99"/>
    <w:rsid w:val="00C0152E"/>
    <w:pPr>
      <w:spacing w:after="0"/>
      <w:ind w:left="210" w:hanging="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lsdException w:name="Subtitle" w:semiHidden="0" w:uiPriority="11"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74674"/>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4E2D1A"/>
    <w:pPr>
      <w:shd w:val="clear" w:color="auto" w:fill="E7EDEF" w:themeFill="accent6" w:themeFillTint="33"/>
      <w:spacing w:before="600" w:after="600"/>
      <w:ind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1F23C7"/>
    <w:pPr>
      <w:numPr>
        <w:ilvl w:val="1"/>
        <w:numId w:val="27"/>
      </w:numPr>
      <w:pBdr>
        <w:bottom w:val="single" w:sz="8" w:space="1" w:color="2254A6" w:themeColor="accent1"/>
      </w:pBdr>
      <w:spacing w:before="200" w:after="8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3C3C15"/>
    <w:pPr>
      <w:numPr>
        <w:ilvl w:val="2"/>
        <w:numId w:val="27"/>
      </w:numPr>
      <w:spacing w:before="200" w:after="24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670F9E"/>
    <w:pPr>
      <w:numPr>
        <w:ilvl w:val="3"/>
        <w:numId w:val="27"/>
      </w:numPr>
      <w:spacing w:before="40" w:after="24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C87442"/>
    <w:pPr>
      <w:keepNext/>
      <w:numPr>
        <w:ilvl w:val="4"/>
        <w:numId w:val="27"/>
      </w:numPr>
      <w:spacing w:before="360" w:after="80"/>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1F23C7"/>
    <w:pPr>
      <w:keepNext/>
      <w:numPr>
        <w:ilvl w:val="5"/>
        <w:numId w:val="27"/>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1F23C7"/>
    <w:pPr>
      <w:keepNext/>
      <w:numPr>
        <w:ilvl w:val="6"/>
        <w:numId w:val="27"/>
      </w:numPr>
      <w:spacing w:before="240"/>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1F23C7"/>
    <w:pPr>
      <w:keepNext/>
      <w:numPr>
        <w:ilvl w:val="7"/>
        <w:numId w:val="27"/>
      </w:numPr>
      <w:spacing w:before="320" w:after="10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1F23C7"/>
    <w:pPr>
      <w:numPr>
        <w:ilvl w:val="8"/>
        <w:numId w:val="27"/>
      </w:numPr>
      <w:spacing w:before="320" w:after="10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4E2D1A"/>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1F23C7"/>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3C3C15"/>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670F9E"/>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C87442"/>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1F23C7"/>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1F23C7"/>
    <w:rPr>
      <w:rFonts w:asciiTheme="majorHAnsi" w:eastAsiaTheme="majorEastAsia" w:hAnsiTheme="majorHAnsi" w:cstheme="majorBidi"/>
      <w:b/>
      <w:bCs/>
      <w:color w:val="939070" w:themeColor="accent3"/>
      <w:sz w:val="21"/>
      <w:szCs w:val="20"/>
    </w:rPr>
  </w:style>
  <w:style w:type="character" w:customStyle="1" w:styleId="Titre8Car">
    <w:name w:val="Titre 8 Car"/>
    <w:basedOn w:val="Policepardfaut"/>
    <w:link w:val="Titre8"/>
    <w:uiPriority w:val="9"/>
    <w:rsid w:val="001F23C7"/>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1F23C7"/>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qFormat/>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1F23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styleId="Index1">
    <w:name w:val="index 1"/>
    <w:basedOn w:val="Normal"/>
    <w:next w:val="Normal"/>
    <w:autoRedefine/>
    <w:uiPriority w:val="99"/>
    <w:rsid w:val="00C0152E"/>
    <w:pPr>
      <w:spacing w:after="0"/>
      <w:ind w:left="21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jim.fr/"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partenaires-mois-sans-tabac.f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abac.info.service.fr/" TargetMode="External"/><Relationship Id="rId20" Type="http://schemas.openxmlformats.org/officeDocument/2006/relationships/hyperlink" Target="http://www.santebd.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tabac-info-service.f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wenn%20BELLOT\AppData\Local\Temp\Temp2_FeuillesStylesToutesPC.zip\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D074F20F6541AF91D2B59062ADC60A"/>
        <w:category>
          <w:name w:val="Général"/>
          <w:gallery w:val="placeholder"/>
        </w:category>
        <w:types>
          <w:type w:val="bbPlcHdr"/>
        </w:types>
        <w:behaviors>
          <w:behavior w:val="content"/>
        </w:behaviors>
        <w:guid w:val="{9DBD9061-32C6-4CF6-A4BF-D379FC514270}"/>
      </w:docPartPr>
      <w:docPartBody>
        <w:p w:rsidR="00654C52" w:rsidRDefault="00AF53F8">
          <w:pPr>
            <w:pStyle w:val="E7D074F20F6541AF91D2B59062ADC60A"/>
          </w:pPr>
          <w:r w:rsidRPr="00BB3E9D">
            <w:t>Titre de la manifestation</w:t>
          </w:r>
        </w:p>
      </w:docPartBody>
    </w:docPart>
    <w:docPart>
      <w:docPartPr>
        <w:name w:val="07E233E2F61442FCB5C9BF841ADE2087"/>
        <w:category>
          <w:name w:val="Général"/>
          <w:gallery w:val="placeholder"/>
        </w:category>
        <w:types>
          <w:type w:val="bbPlcHdr"/>
        </w:types>
        <w:behaviors>
          <w:behavior w:val="content"/>
        </w:behaviors>
        <w:guid w:val="{C933129D-F6A9-48BD-8F67-61B6237A81F9}"/>
      </w:docPartPr>
      <w:docPartBody>
        <w:p w:rsidR="00654C52" w:rsidRDefault="00AF53F8">
          <w:pPr>
            <w:pStyle w:val="07E233E2F61442FCB5C9BF841ADE2087"/>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3F8"/>
    <w:rsid w:val="0005423C"/>
    <w:rsid w:val="0011731C"/>
    <w:rsid w:val="002C4218"/>
    <w:rsid w:val="00302A44"/>
    <w:rsid w:val="0036010D"/>
    <w:rsid w:val="003B4D77"/>
    <w:rsid w:val="004A6B1C"/>
    <w:rsid w:val="00550C2D"/>
    <w:rsid w:val="00607F20"/>
    <w:rsid w:val="00654C52"/>
    <w:rsid w:val="006E5851"/>
    <w:rsid w:val="00793E00"/>
    <w:rsid w:val="007D6AF8"/>
    <w:rsid w:val="008052BE"/>
    <w:rsid w:val="00836C18"/>
    <w:rsid w:val="009127FE"/>
    <w:rsid w:val="00AF53F8"/>
    <w:rsid w:val="00B174DE"/>
    <w:rsid w:val="00B222E9"/>
    <w:rsid w:val="00BD6ACD"/>
    <w:rsid w:val="00C34311"/>
    <w:rsid w:val="00F15848"/>
    <w:rsid w:val="00F24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7D074F20F6541AF91D2B59062ADC60A">
    <w:name w:val="E7D074F20F6541AF91D2B59062ADC60A"/>
  </w:style>
  <w:style w:type="character" w:styleId="Textedelespacerserv">
    <w:name w:val="Placeholder Text"/>
    <w:basedOn w:val="Policepardfaut"/>
    <w:uiPriority w:val="99"/>
    <w:semiHidden/>
    <w:rPr>
      <w:color w:val="808080"/>
    </w:rPr>
  </w:style>
  <w:style w:type="paragraph" w:customStyle="1" w:styleId="07E233E2F61442FCB5C9BF841ADE2087">
    <w:name w:val="07E233E2F61442FCB5C9BF841ADE2087"/>
  </w:style>
  <w:style w:type="paragraph" w:customStyle="1" w:styleId="B124B18B69B740C0AF9B9CA8B97AE4D4">
    <w:name w:val="B124B18B69B740C0AF9B9CA8B97AE4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7D074F20F6541AF91D2B59062ADC60A">
    <w:name w:val="E7D074F20F6541AF91D2B59062ADC60A"/>
  </w:style>
  <w:style w:type="character" w:styleId="Textedelespacerserv">
    <w:name w:val="Placeholder Text"/>
    <w:basedOn w:val="Policepardfaut"/>
    <w:uiPriority w:val="99"/>
    <w:semiHidden/>
    <w:rPr>
      <w:color w:val="808080"/>
    </w:rPr>
  </w:style>
  <w:style w:type="paragraph" w:customStyle="1" w:styleId="07E233E2F61442FCB5C9BF841ADE2087">
    <w:name w:val="07E233E2F61442FCB5C9BF841ADE2087"/>
  </w:style>
  <w:style w:type="paragraph" w:customStyle="1" w:styleId="B124B18B69B740C0AF9B9CA8B97AE4D4">
    <w:name w:val="B124B18B69B740C0AF9B9CA8B97AE4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9608F-F3F1-469A-8C98-32A06B9B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FS_Colloque_Intemporel.dotx</Template>
  <TotalTime>1</TotalTime>
  <Pages>35</Pages>
  <Words>18057</Words>
  <Characters>100417</Characters>
  <Application>Microsoft Office Word</Application>
  <DocSecurity>4</DocSecurity>
  <Lines>836</Lines>
  <Paragraphs>236</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118238</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Nolwenn BELLOT</dc:creator>
  <cp:keywords>Rédaction de compte rendu, rapport, procès-verbal. Transcription de réunion.</cp:keywords>
  <dc:description>Modèle de document INTEMPOREL : clarté, fluidité, lisibilité. Traitement optimal de l’information.</dc:description>
  <cp:lastModifiedBy>fmendil</cp:lastModifiedBy>
  <cp:revision>2</cp:revision>
  <cp:lastPrinted>2017-10-21T12:04:00Z</cp:lastPrinted>
  <dcterms:created xsi:type="dcterms:W3CDTF">2017-11-13T09:06:00Z</dcterms:created>
  <dcterms:modified xsi:type="dcterms:W3CDTF">2017-11-13T09:06:00Z</dcterms:modified>
  <cp:category>Services de prise de note, rédaction de comptes rendus et synthèses, transcription</cp:category>
</cp:coreProperties>
</file>