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4691052" w:displacedByCustomXml="next"/>
    <w:bookmarkStart w:id="1" w:name="_Toc495047722" w:displacedByCustomXml="next"/>
    <w:sdt>
      <w:sdtPr>
        <w:rPr>
          <w:rStyle w:val="Titre1Car"/>
        </w:rPr>
        <w:alias w:val="Titre de la manifestation"/>
        <w:tag w:val="Titre de la manifestation"/>
        <w:id w:val="-614287753"/>
        <w:placeholder>
          <w:docPart w:val="104D6D282F504A418932870CED7A630D"/>
        </w:placeholder>
      </w:sdtPr>
      <w:sdtEndPr>
        <w:rPr>
          <w:rStyle w:val="Policepardfaut"/>
          <w:b/>
          <w:bCs/>
          <w:shd w:val="clear" w:color="auto" w:fill="auto"/>
        </w:rPr>
      </w:sdtEndPr>
      <w:sdtContent>
        <w:p w:rsidR="00447D91" w:rsidRDefault="00B26453" w:rsidP="00447D91">
          <w:pPr>
            <w:pStyle w:val="Titre1"/>
            <w:rPr>
              <w:rStyle w:val="Titre1Car"/>
              <w:b/>
            </w:rPr>
          </w:pPr>
          <w:r w:rsidRPr="00B26453">
            <w:rPr>
              <w:rStyle w:val="Titre1Car"/>
              <w:b/>
            </w:rPr>
            <w:t>Assemblée générale mixte</w:t>
          </w:r>
          <w:bookmarkEnd w:id="0"/>
          <w:r w:rsidRPr="00B26453">
            <w:rPr>
              <w:rStyle w:val="Titre1Car"/>
              <w:b/>
            </w:rPr>
            <w:t xml:space="preserve"> </w:t>
          </w:r>
        </w:p>
        <w:p w:rsidR="0017236B" w:rsidRPr="00B26453" w:rsidRDefault="00447D91" w:rsidP="00447D91">
          <w:pPr>
            <w:pStyle w:val="Titre1"/>
          </w:pPr>
          <w:bookmarkStart w:id="2" w:name="_Toc514691053"/>
          <w:r>
            <w:rPr>
              <w:rStyle w:val="Titre1Car"/>
              <w:b/>
            </w:rPr>
            <w:t>du 17 mai 2018</w:t>
          </w:r>
        </w:p>
      </w:sdtContent>
    </w:sdt>
    <w:bookmarkEnd w:id="2" w:displacedByCustomXml="prev"/>
    <w:bookmarkEnd w:id="1" w:displacedByCustomXml="prev"/>
    <w:p w:rsidR="00BB3E9D" w:rsidRDefault="00BB3E9D" w:rsidP="00BB3E9D"/>
    <w:p w:rsidR="00BB3E9D" w:rsidRDefault="00BB3E9D" w:rsidP="00BB3E9D"/>
    <w:p w:rsidR="00BB3E9D" w:rsidRDefault="00BB3E9D" w:rsidP="00BB3E9D"/>
    <w:bookmarkStart w:id="3" w:name="_Toc514691054" w:displacedByCustomXml="next"/>
    <w:bookmarkStart w:id="4" w:name="_Toc495047723" w:displacedByCustomXml="next"/>
    <w:sdt>
      <w:sdtPr>
        <w:alias w:val="Titre 2 : Sommaire"/>
        <w:tag w:val="Titre 2 : Sommaire"/>
        <w:id w:val="1696647243"/>
        <w:placeholder>
          <w:docPart w:val="3250A78130DE487DAEF5CEF1CE116DF3"/>
        </w:placeholder>
      </w:sdtPr>
      <w:sdtEndPr/>
      <w:sdtContent>
        <w:p w:rsidR="00BB3E9D" w:rsidRDefault="00BB3E9D" w:rsidP="00BB3E9D">
          <w:pPr>
            <w:pStyle w:val="Titre2"/>
          </w:pPr>
          <w:r w:rsidRPr="00B26453">
            <w:t>Sommaire</w:t>
          </w:r>
        </w:p>
      </w:sdtContent>
    </w:sdt>
    <w:bookmarkEnd w:id="3" w:displacedByCustomXml="prev"/>
    <w:bookmarkEnd w:id="4" w:displacedByCustomXml="prev"/>
    <w:p w:rsidR="00BB3E9D" w:rsidRPr="00B26453" w:rsidRDefault="00BB3E9D" w:rsidP="00B26453">
      <w:pPr>
        <w:pStyle w:val="Titre3"/>
      </w:pPr>
    </w:p>
    <w:p w:rsidR="00D25C3F" w:rsidRDefault="00B067D3" w:rsidP="00D25C3F">
      <w:pPr>
        <w:pStyle w:val="TM1"/>
        <w:rPr>
          <w:rFonts w:asciiTheme="minorHAnsi" w:hAnsiTheme="minorHAnsi"/>
          <w:b w:val="0"/>
          <w:noProof/>
          <w:sz w:val="22"/>
        </w:rPr>
      </w:pPr>
      <w:r>
        <w:fldChar w:fldCharType="begin"/>
      </w:r>
      <w:r>
        <w:instrText xml:space="preserve"> TOC \o "1-2" \h \z \u </w:instrText>
      </w:r>
      <w:r>
        <w:fldChar w:fldCharType="separate"/>
      </w:r>
    </w:p>
    <w:p w:rsidR="00D25C3F" w:rsidRDefault="00DA6356">
      <w:pPr>
        <w:pStyle w:val="TM2"/>
        <w:rPr>
          <w:rFonts w:asciiTheme="minorHAnsi" w:hAnsiTheme="minorHAnsi"/>
          <w:b w:val="0"/>
          <w:noProof/>
          <w:sz w:val="22"/>
        </w:rPr>
      </w:pPr>
      <w:hyperlink w:anchor="_Toc514691055" w:history="1">
        <w:r w:rsidR="00D25C3F" w:rsidRPr="00CE5E97">
          <w:rPr>
            <w:rStyle w:val="Lienhypertexte"/>
            <w:noProof/>
          </w:rPr>
          <w:t>Ouverture de l’Assemblée</w:t>
        </w:r>
        <w:r w:rsidR="00D25C3F">
          <w:rPr>
            <w:noProof/>
            <w:webHidden/>
          </w:rPr>
          <w:tab/>
        </w:r>
        <w:r w:rsidR="00D25C3F">
          <w:rPr>
            <w:noProof/>
            <w:webHidden/>
          </w:rPr>
          <w:fldChar w:fldCharType="begin"/>
        </w:r>
        <w:r w:rsidR="00D25C3F">
          <w:rPr>
            <w:noProof/>
            <w:webHidden/>
          </w:rPr>
          <w:instrText xml:space="preserve"> PAGEREF _Toc514691055 \h </w:instrText>
        </w:r>
        <w:r w:rsidR="00D25C3F">
          <w:rPr>
            <w:noProof/>
            <w:webHidden/>
          </w:rPr>
        </w:r>
        <w:r w:rsidR="00D25C3F">
          <w:rPr>
            <w:noProof/>
            <w:webHidden/>
          </w:rPr>
          <w:fldChar w:fldCharType="separate"/>
        </w:r>
        <w:r>
          <w:rPr>
            <w:noProof/>
            <w:webHidden/>
          </w:rPr>
          <w:t>2</w:t>
        </w:r>
        <w:r w:rsidR="00D25C3F">
          <w:rPr>
            <w:noProof/>
            <w:webHidden/>
          </w:rPr>
          <w:fldChar w:fldCharType="end"/>
        </w:r>
      </w:hyperlink>
    </w:p>
    <w:p w:rsidR="00D25C3F" w:rsidRDefault="00DA6356">
      <w:pPr>
        <w:pStyle w:val="TM2"/>
        <w:rPr>
          <w:rFonts w:asciiTheme="minorHAnsi" w:hAnsiTheme="minorHAnsi"/>
          <w:b w:val="0"/>
          <w:noProof/>
          <w:sz w:val="22"/>
        </w:rPr>
      </w:pPr>
      <w:hyperlink w:anchor="_Toc514691056" w:history="1">
        <w:r w:rsidR="00D25C3F" w:rsidRPr="00CE5E97">
          <w:rPr>
            <w:rStyle w:val="Lienhypertexte"/>
            <w:noProof/>
          </w:rPr>
          <w:t>Résultats de l’année 2017-2018</w:t>
        </w:r>
        <w:r w:rsidR="00D25C3F">
          <w:rPr>
            <w:noProof/>
            <w:webHidden/>
          </w:rPr>
          <w:tab/>
        </w:r>
        <w:r w:rsidR="00D25C3F">
          <w:rPr>
            <w:noProof/>
            <w:webHidden/>
          </w:rPr>
          <w:fldChar w:fldCharType="begin"/>
        </w:r>
        <w:r w:rsidR="00D25C3F">
          <w:rPr>
            <w:noProof/>
            <w:webHidden/>
          </w:rPr>
          <w:instrText xml:space="preserve"> PAGEREF _Toc514691056 \h </w:instrText>
        </w:r>
        <w:r w:rsidR="00D25C3F">
          <w:rPr>
            <w:noProof/>
            <w:webHidden/>
          </w:rPr>
        </w:r>
        <w:r w:rsidR="00D25C3F">
          <w:rPr>
            <w:noProof/>
            <w:webHidden/>
          </w:rPr>
          <w:fldChar w:fldCharType="separate"/>
        </w:r>
        <w:r>
          <w:rPr>
            <w:noProof/>
            <w:webHidden/>
          </w:rPr>
          <w:t>4</w:t>
        </w:r>
        <w:r w:rsidR="00D25C3F">
          <w:rPr>
            <w:noProof/>
            <w:webHidden/>
          </w:rPr>
          <w:fldChar w:fldCharType="end"/>
        </w:r>
      </w:hyperlink>
    </w:p>
    <w:p w:rsidR="00D25C3F" w:rsidRDefault="00DA6356">
      <w:pPr>
        <w:pStyle w:val="TM2"/>
        <w:rPr>
          <w:rFonts w:asciiTheme="minorHAnsi" w:hAnsiTheme="minorHAnsi"/>
          <w:b w:val="0"/>
          <w:noProof/>
          <w:sz w:val="22"/>
        </w:rPr>
      </w:pPr>
      <w:hyperlink w:anchor="_Toc514691057" w:history="1">
        <w:r w:rsidR="00D25C3F" w:rsidRPr="00CE5E97">
          <w:rPr>
            <w:rStyle w:val="Lienhypertexte"/>
            <w:noProof/>
          </w:rPr>
          <w:t>Comptes annuels 2017</w:t>
        </w:r>
        <w:r w:rsidR="00D25C3F">
          <w:rPr>
            <w:noProof/>
            <w:webHidden/>
          </w:rPr>
          <w:tab/>
        </w:r>
        <w:r w:rsidR="00D25C3F">
          <w:rPr>
            <w:noProof/>
            <w:webHidden/>
          </w:rPr>
          <w:fldChar w:fldCharType="begin"/>
        </w:r>
        <w:r w:rsidR="00D25C3F">
          <w:rPr>
            <w:noProof/>
            <w:webHidden/>
          </w:rPr>
          <w:instrText xml:space="preserve"> PAGEREF _Toc514691057 \h </w:instrText>
        </w:r>
        <w:r w:rsidR="00D25C3F">
          <w:rPr>
            <w:noProof/>
            <w:webHidden/>
          </w:rPr>
        </w:r>
        <w:r w:rsidR="00D25C3F">
          <w:rPr>
            <w:noProof/>
            <w:webHidden/>
          </w:rPr>
          <w:fldChar w:fldCharType="separate"/>
        </w:r>
        <w:r>
          <w:rPr>
            <w:noProof/>
            <w:webHidden/>
          </w:rPr>
          <w:t>7</w:t>
        </w:r>
        <w:r w:rsidR="00D25C3F">
          <w:rPr>
            <w:noProof/>
            <w:webHidden/>
          </w:rPr>
          <w:fldChar w:fldCharType="end"/>
        </w:r>
      </w:hyperlink>
    </w:p>
    <w:p w:rsidR="00D25C3F" w:rsidRDefault="00DA6356">
      <w:pPr>
        <w:pStyle w:val="TM2"/>
        <w:rPr>
          <w:rFonts w:asciiTheme="minorHAnsi" w:hAnsiTheme="minorHAnsi"/>
          <w:b w:val="0"/>
          <w:noProof/>
          <w:sz w:val="22"/>
        </w:rPr>
      </w:pPr>
      <w:hyperlink w:anchor="_Toc514691058" w:history="1">
        <w:r w:rsidR="00D25C3F" w:rsidRPr="00CE5E97">
          <w:rPr>
            <w:rStyle w:val="Lienhypertexte"/>
            <w:rFonts w:eastAsiaTheme="majorEastAsia" w:cstheme="majorBidi"/>
            <w:noProof/>
          </w:rPr>
          <w:t>Intervention du Commissaire aux comptes</w:t>
        </w:r>
        <w:r w:rsidR="00D25C3F">
          <w:rPr>
            <w:noProof/>
            <w:webHidden/>
          </w:rPr>
          <w:tab/>
        </w:r>
        <w:r w:rsidR="00D25C3F">
          <w:rPr>
            <w:noProof/>
            <w:webHidden/>
          </w:rPr>
          <w:fldChar w:fldCharType="begin"/>
        </w:r>
        <w:r w:rsidR="00D25C3F">
          <w:rPr>
            <w:noProof/>
            <w:webHidden/>
          </w:rPr>
          <w:instrText xml:space="preserve"> PAGEREF _Toc514691058 \h </w:instrText>
        </w:r>
        <w:r w:rsidR="00D25C3F">
          <w:rPr>
            <w:noProof/>
            <w:webHidden/>
          </w:rPr>
        </w:r>
        <w:r w:rsidR="00D25C3F">
          <w:rPr>
            <w:noProof/>
            <w:webHidden/>
          </w:rPr>
          <w:fldChar w:fldCharType="separate"/>
        </w:r>
        <w:r>
          <w:rPr>
            <w:noProof/>
            <w:webHidden/>
          </w:rPr>
          <w:t>9</w:t>
        </w:r>
        <w:r w:rsidR="00D25C3F">
          <w:rPr>
            <w:noProof/>
            <w:webHidden/>
          </w:rPr>
          <w:fldChar w:fldCharType="end"/>
        </w:r>
      </w:hyperlink>
    </w:p>
    <w:p w:rsidR="00D25C3F" w:rsidRDefault="00DA6356">
      <w:pPr>
        <w:pStyle w:val="TM2"/>
        <w:rPr>
          <w:rFonts w:asciiTheme="minorHAnsi" w:hAnsiTheme="minorHAnsi"/>
          <w:b w:val="0"/>
          <w:noProof/>
          <w:sz w:val="22"/>
        </w:rPr>
      </w:pPr>
      <w:hyperlink w:anchor="_Toc514691059" w:history="1">
        <w:r w:rsidR="00D25C3F" w:rsidRPr="00CE5E97">
          <w:rPr>
            <w:rStyle w:val="Lienhypertexte"/>
            <w:noProof/>
          </w:rPr>
          <w:t>Gouvernance</w:t>
        </w:r>
        <w:r w:rsidR="00D25C3F">
          <w:rPr>
            <w:noProof/>
            <w:webHidden/>
          </w:rPr>
          <w:tab/>
        </w:r>
        <w:r w:rsidR="00D25C3F">
          <w:rPr>
            <w:noProof/>
            <w:webHidden/>
          </w:rPr>
          <w:fldChar w:fldCharType="begin"/>
        </w:r>
        <w:r w:rsidR="00D25C3F">
          <w:rPr>
            <w:noProof/>
            <w:webHidden/>
          </w:rPr>
          <w:instrText xml:space="preserve"> PAGEREF _Toc514691059 \h </w:instrText>
        </w:r>
        <w:r w:rsidR="00D25C3F">
          <w:rPr>
            <w:noProof/>
            <w:webHidden/>
          </w:rPr>
        </w:r>
        <w:r w:rsidR="00D25C3F">
          <w:rPr>
            <w:noProof/>
            <w:webHidden/>
          </w:rPr>
          <w:fldChar w:fldCharType="separate"/>
        </w:r>
        <w:r>
          <w:rPr>
            <w:noProof/>
            <w:webHidden/>
          </w:rPr>
          <w:t>11</w:t>
        </w:r>
        <w:r w:rsidR="00D25C3F">
          <w:rPr>
            <w:noProof/>
            <w:webHidden/>
          </w:rPr>
          <w:fldChar w:fldCharType="end"/>
        </w:r>
      </w:hyperlink>
    </w:p>
    <w:p w:rsidR="00D25C3F" w:rsidRDefault="00DA6356">
      <w:pPr>
        <w:pStyle w:val="TM2"/>
        <w:rPr>
          <w:rFonts w:asciiTheme="minorHAnsi" w:hAnsiTheme="minorHAnsi"/>
          <w:b w:val="0"/>
          <w:noProof/>
          <w:sz w:val="22"/>
        </w:rPr>
      </w:pPr>
      <w:hyperlink w:anchor="_Toc514691060" w:history="1">
        <w:r w:rsidR="00D25C3F" w:rsidRPr="00CE5E97">
          <w:rPr>
            <w:rStyle w:val="Lienhypertexte"/>
            <w:noProof/>
          </w:rPr>
          <w:t>Débat</w:t>
        </w:r>
        <w:r w:rsidR="00D25C3F">
          <w:rPr>
            <w:noProof/>
            <w:webHidden/>
          </w:rPr>
          <w:tab/>
        </w:r>
        <w:r w:rsidR="00D25C3F">
          <w:rPr>
            <w:noProof/>
            <w:webHidden/>
          </w:rPr>
          <w:fldChar w:fldCharType="begin"/>
        </w:r>
        <w:r w:rsidR="00D25C3F">
          <w:rPr>
            <w:noProof/>
            <w:webHidden/>
          </w:rPr>
          <w:instrText xml:space="preserve"> PAGEREF _Toc514691060 \h </w:instrText>
        </w:r>
        <w:r w:rsidR="00D25C3F">
          <w:rPr>
            <w:noProof/>
            <w:webHidden/>
          </w:rPr>
        </w:r>
        <w:r w:rsidR="00D25C3F">
          <w:rPr>
            <w:noProof/>
            <w:webHidden/>
          </w:rPr>
          <w:fldChar w:fldCharType="separate"/>
        </w:r>
        <w:r>
          <w:rPr>
            <w:noProof/>
            <w:webHidden/>
          </w:rPr>
          <w:t>14</w:t>
        </w:r>
        <w:r w:rsidR="00D25C3F">
          <w:rPr>
            <w:noProof/>
            <w:webHidden/>
          </w:rPr>
          <w:fldChar w:fldCharType="end"/>
        </w:r>
      </w:hyperlink>
    </w:p>
    <w:p w:rsidR="00D25C3F" w:rsidRDefault="00DA6356">
      <w:pPr>
        <w:pStyle w:val="TM2"/>
        <w:rPr>
          <w:rFonts w:asciiTheme="minorHAnsi" w:hAnsiTheme="minorHAnsi"/>
          <w:b w:val="0"/>
          <w:noProof/>
          <w:sz w:val="22"/>
        </w:rPr>
      </w:pPr>
      <w:hyperlink w:anchor="_Toc514691061" w:history="1">
        <w:r w:rsidR="00D25C3F" w:rsidRPr="00CE5E97">
          <w:rPr>
            <w:rStyle w:val="Lienhypertexte"/>
            <w:noProof/>
          </w:rPr>
          <w:t>Vote des résolutions proposées par le Gérant</w:t>
        </w:r>
        <w:r w:rsidR="00D25C3F">
          <w:rPr>
            <w:noProof/>
            <w:webHidden/>
          </w:rPr>
          <w:tab/>
        </w:r>
        <w:r w:rsidR="00D25C3F">
          <w:rPr>
            <w:noProof/>
            <w:webHidden/>
          </w:rPr>
          <w:fldChar w:fldCharType="begin"/>
        </w:r>
        <w:r w:rsidR="00D25C3F">
          <w:rPr>
            <w:noProof/>
            <w:webHidden/>
          </w:rPr>
          <w:instrText xml:space="preserve"> PAGEREF _Toc514691061 \h </w:instrText>
        </w:r>
        <w:r w:rsidR="00D25C3F">
          <w:rPr>
            <w:noProof/>
            <w:webHidden/>
          </w:rPr>
        </w:r>
        <w:r w:rsidR="00D25C3F">
          <w:rPr>
            <w:noProof/>
            <w:webHidden/>
          </w:rPr>
          <w:fldChar w:fldCharType="separate"/>
        </w:r>
        <w:r>
          <w:rPr>
            <w:noProof/>
            <w:webHidden/>
          </w:rPr>
          <w:t>19</w:t>
        </w:r>
        <w:r w:rsidR="00D25C3F">
          <w:rPr>
            <w:noProof/>
            <w:webHidden/>
          </w:rPr>
          <w:fldChar w:fldCharType="end"/>
        </w:r>
      </w:hyperlink>
    </w:p>
    <w:p w:rsidR="00BB3E9D" w:rsidRDefault="00B067D3" w:rsidP="00BB3E9D">
      <w:r>
        <w:fldChar w:fldCharType="end"/>
      </w:r>
    </w:p>
    <w:p w:rsidR="00BB3E9D" w:rsidRDefault="00BB3E9D" w:rsidP="00BB3E9D"/>
    <w:p w:rsidR="00BB3E9D" w:rsidRDefault="00BB3E9D" w:rsidP="00BB3E9D">
      <w:pPr>
        <w:sectPr w:rsidR="00BB3E9D" w:rsidSect="00311A22">
          <w:headerReference w:type="even" r:id="rId9"/>
          <w:headerReference w:type="default" r:id="rId10"/>
          <w:footerReference w:type="even" r:id="rId11"/>
          <w:footerReference w:type="default" r:id="rId12"/>
          <w:headerReference w:type="first" r:id="rId13"/>
          <w:footerReference w:type="first" r:id="rId14"/>
          <w:pgSz w:w="11880" w:h="16820"/>
          <w:pgMar w:top="851" w:right="1701" w:bottom="851" w:left="1701" w:header="1077" w:footer="1077" w:gutter="0"/>
          <w:pgNumType w:start="1"/>
          <w:cols w:space="709"/>
          <w:docGrid w:linePitch="299"/>
        </w:sectPr>
      </w:pPr>
    </w:p>
    <w:p w:rsidR="00B26453" w:rsidRPr="00B26453" w:rsidRDefault="00B26453" w:rsidP="00B26453">
      <w:pPr>
        <w:pStyle w:val="Titre2"/>
      </w:pPr>
      <w:bookmarkStart w:id="5" w:name="_Toc514691055"/>
      <w:r w:rsidRPr="00B26453">
        <w:lastRenderedPageBreak/>
        <w:t>Ouverture de l’Assemblée</w:t>
      </w:r>
      <w:bookmarkEnd w:id="5"/>
    </w:p>
    <w:p w:rsidR="00B26453" w:rsidRPr="00B26453" w:rsidRDefault="00B26453" w:rsidP="00B26453">
      <w:pPr>
        <w:pStyle w:val="Titre3"/>
      </w:pPr>
      <w:bookmarkStart w:id="6" w:name="__RefHeading__101_1464979365"/>
      <w:bookmarkEnd w:id="6"/>
      <w:r w:rsidRPr="00B26453">
        <w:t>Éric de ROTHSCHILD</w:t>
      </w:r>
    </w:p>
    <w:p w:rsidR="00B26453" w:rsidRDefault="00B26453" w:rsidP="00B26453">
      <w:pPr>
        <w:pStyle w:val="Titre4"/>
      </w:pPr>
      <w:bookmarkStart w:id="7" w:name="__RefHeading__103_1464979365"/>
      <w:bookmarkStart w:id="8" w:name="__RefHeading__135_1951600656"/>
      <w:bookmarkStart w:id="9" w:name="__RefHeading___Toc463532777"/>
      <w:bookmarkStart w:id="10" w:name="__RefHeading__10_1835172315"/>
      <w:bookmarkEnd w:id="7"/>
      <w:bookmarkEnd w:id="8"/>
      <w:bookmarkEnd w:id="9"/>
      <w:bookmarkEnd w:id="10"/>
      <w:r>
        <w:t>Président du Conseil de surveillance</w:t>
      </w:r>
    </w:p>
    <w:p w:rsidR="00035E25" w:rsidRDefault="00B26453" w:rsidP="00B26453">
      <w:pPr>
        <w:pStyle w:val="Corpsdetexte"/>
      </w:pPr>
      <w:r>
        <w:t xml:space="preserve">Mesdames, Messieurs, </w:t>
      </w:r>
      <w:r w:rsidR="0075684A">
        <w:t xml:space="preserve">chers amis, nous pouvons ouvrir la séance. J’ai plaisir à vous retrouver tous et </w:t>
      </w:r>
      <w:r w:rsidR="00035E25">
        <w:t xml:space="preserve">à </w:t>
      </w:r>
      <w:r w:rsidR="0075684A">
        <w:t>constate</w:t>
      </w:r>
      <w:r w:rsidR="00035E25">
        <w:t>r</w:t>
      </w:r>
      <w:r w:rsidR="0075684A">
        <w:t xml:space="preserve"> que vous êtes venus très nombreux </w:t>
      </w:r>
      <w:r w:rsidR="00035E25">
        <w:t xml:space="preserve">ce matin </w:t>
      </w:r>
      <w:r w:rsidR="0075684A">
        <w:t xml:space="preserve">à cette assemblée. </w:t>
      </w:r>
      <w:r w:rsidR="00035E25">
        <w:t xml:space="preserve">Soyez les bienvenus. </w:t>
      </w:r>
    </w:p>
    <w:p w:rsidR="00B26453" w:rsidRDefault="00B26453" w:rsidP="00B26453">
      <w:pPr>
        <w:pStyle w:val="Corpsdetexte"/>
      </w:pPr>
      <w:r>
        <w:t>Je déclare cette Assemblée générale mixte ouverte à 10 heures 30. Je la présiderai en ma qualité de Président du Conseil de surveillance.</w:t>
      </w:r>
    </w:p>
    <w:p w:rsidR="00B26453" w:rsidRDefault="00B26453" w:rsidP="00B26453">
      <w:r>
        <w:t xml:space="preserve">Le quorum </w:t>
      </w:r>
      <w:r w:rsidR="0075684A">
        <w:t xml:space="preserve">requis est déjà atteint. Le quorum </w:t>
      </w:r>
      <w:r>
        <w:t xml:space="preserve">provisoire </w:t>
      </w:r>
      <w:r w:rsidR="00035E25">
        <w:t>est de</w:t>
      </w:r>
      <w:r w:rsidR="0075684A">
        <w:t xml:space="preserve"> 80,2</w:t>
      </w:r>
      <w:r>
        <w:t xml:space="preserve"> % pour les résolutions ordinaires et </w:t>
      </w:r>
      <w:r w:rsidR="00035E25">
        <w:t xml:space="preserve">il est de </w:t>
      </w:r>
      <w:r>
        <w:t>7</w:t>
      </w:r>
      <w:r w:rsidR="0075684A">
        <w:t>9,7</w:t>
      </w:r>
      <w:r>
        <w:t> % pour les résolutions extraordinaire</w:t>
      </w:r>
      <w:r w:rsidR="0075684A">
        <w:t xml:space="preserve">s. Nous vous communiquerons le décompte </w:t>
      </w:r>
      <w:r>
        <w:t>définitif</w:t>
      </w:r>
      <w:r w:rsidR="0075684A">
        <w:t xml:space="preserve"> </w:t>
      </w:r>
      <w:r w:rsidR="00035E25">
        <w:t>au moment de passer au vote</w:t>
      </w:r>
      <w:r>
        <w:t>.</w:t>
      </w:r>
    </w:p>
    <w:p w:rsidR="00B26453" w:rsidRDefault="00B26453" w:rsidP="00B26453">
      <w:r>
        <w:t xml:space="preserve">Pour composer le Bureau de l’Assemblée, je demande aux deux </w:t>
      </w:r>
      <w:r w:rsidR="00035E25">
        <w:t>personnes présentes représentant les actionnaires les plus importants</w:t>
      </w:r>
      <w:r w:rsidR="00ED08AA">
        <w:t>, et acceptant cette fonction,</w:t>
      </w:r>
      <w:r>
        <w:t xml:space="preserve"> de bien vouloir être </w:t>
      </w:r>
      <w:r w:rsidR="00ED08AA">
        <w:t>s</w:t>
      </w:r>
      <w:r>
        <w:t>crutateurs. I</w:t>
      </w:r>
      <w:r w:rsidR="0075684A">
        <w:t xml:space="preserve">l s’agit de </w:t>
      </w:r>
      <w:r>
        <w:t>:</w:t>
      </w:r>
    </w:p>
    <w:p w:rsidR="00B26453" w:rsidRDefault="00B26453" w:rsidP="00ED08AA">
      <w:pPr>
        <w:pStyle w:val="numrationnontitre"/>
      </w:pPr>
      <w:r>
        <w:t>la société Rothschild Concordia, représentée par Alexandre de Rothschild ;</w:t>
      </w:r>
    </w:p>
    <w:p w:rsidR="00B26453" w:rsidRDefault="00B26453" w:rsidP="00ED08AA">
      <w:pPr>
        <w:pStyle w:val="numrationnontitre"/>
      </w:pPr>
      <w:r>
        <w:t>la société Jardine Strategic Holdings Luxembourg, représentée par Adam Keswick.</w:t>
      </w:r>
    </w:p>
    <w:p w:rsidR="0075684A" w:rsidRDefault="000C2BAE" w:rsidP="00B26453">
      <w:pPr>
        <w:ind w:firstLine="0"/>
      </w:pPr>
      <w:r>
        <w:t>Je les remercie</w:t>
      </w:r>
      <w:r w:rsidR="0075684A">
        <w:t xml:space="preserve">. </w:t>
      </w:r>
    </w:p>
    <w:p w:rsidR="00B26453" w:rsidRDefault="00B26453" w:rsidP="00B26453">
      <w:pPr>
        <w:ind w:firstLine="0"/>
      </w:pPr>
      <w:r>
        <w:t>Se trouvent également à mes côtés</w:t>
      </w:r>
      <w:r w:rsidR="00ED08AA">
        <w:t> </w:t>
      </w:r>
      <w:r>
        <w:t>:</w:t>
      </w:r>
    </w:p>
    <w:p w:rsidR="00B26453" w:rsidRDefault="00B26453" w:rsidP="00ED08AA">
      <w:pPr>
        <w:pStyle w:val="numrationnontitre"/>
      </w:pPr>
      <w:r>
        <w:t>David de Rothschild, Président de la société Rothschild &amp; Co Gestion, Gérant de Rothschild &amp; Co ;</w:t>
      </w:r>
    </w:p>
    <w:p w:rsidR="00B26453" w:rsidRDefault="00B26453" w:rsidP="00ED08AA">
      <w:pPr>
        <w:pStyle w:val="numrationnontitre"/>
      </w:pPr>
      <w:r>
        <w:t>Alexandre de Rothschild, Vice-Président Exécutif de Rothschild &amp; Co ;</w:t>
      </w:r>
    </w:p>
    <w:p w:rsidR="00B26453" w:rsidRDefault="00B26453" w:rsidP="00ED08AA">
      <w:pPr>
        <w:pStyle w:val="numrationnontitre"/>
      </w:pPr>
      <w:r>
        <w:t xml:space="preserve">Olivier Pécoux, </w:t>
      </w:r>
      <w:r w:rsidR="00F7043F">
        <w:t>Managing-partner</w:t>
      </w:r>
      <w:r>
        <w:t xml:space="preserve"> de Rothschild &amp; Co Gestion ;</w:t>
      </w:r>
    </w:p>
    <w:p w:rsidR="00B26453" w:rsidRDefault="00B26453" w:rsidP="00ED08AA">
      <w:pPr>
        <w:pStyle w:val="numrationnontitre"/>
      </w:pPr>
      <w:r>
        <w:t>Mark Crump, Directeur Financier du Groupe.</w:t>
      </w:r>
    </w:p>
    <w:p w:rsidR="00B26453" w:rsidRDefault="00B26453" w:rsidP="00B26453">
      <w:r>
        <w:t xml:space="preserve">Ils </w:t>
      </w:r>
      <w:r w:rsidR="00035E25">
        <w:t xml:space="preserve">vous </w:t>
      </w:r>
      <w:r>
        <w:t>commenteront, avec moi, les divers documents qui seront projetés.</w:t>
      </w:r>
    </w:p>
    <w:p w:rsidR="0075684A" w:rsidRDefault="0075684A" w:rsidP="0075684A">
      <w:r>
        <w:t xml:space="preserve">Je remercie les membres du Conseil de surveillance </w:t>
      </w:r>
      <w:r w:rsidR="00035E25">
        <w:t xml:space="preserve">qui sont </w:t>
      </w:r>
      <w:r>
        <w:t xml:space="preserve">assis au premier rang </w:t>
      </w:r>
      <w:r w:rsidR="00035E25">
        <w:t>de leur présence</w:t>
      </w:r>
      <w:r>
        <w:t>.</w:t>
      </w:r>
    </w:p>
    <w:p w:rsidR="0075684A" w:rsidRDefault="0075684A" w:rsidP="0075684A">
      <w:r>
        <w:t>Je demanderai enfin à Stéphane Moal d’assurer le secrétariat de l’Assemblée.</w:t>
      </w:r>
    </w:p>
    <w:p w:rsidR="00B26453" w:rsidRDefault="00B26453" w:rsidP="00B26453">
      <w:r>
        <w:t xml:space="preserve">La Société Générale Securities Services a été désignée en qualité de Centralisateur de l’Assemblée générale. </w:t>
      </w:r>
    </w:p>
    <w:p w:rsidR="00B26453" w:rsidRDefault="00B26453" w:rsidP="00B26453">
      <w:r>
        <w:t>Je vous informe également que l’étu</w:t>
      </w:r>
      <w:r w:rsidR="002B6921">
        <w:t>de Miellet-Kermagoret, huissiers</w:t>
      </w:r>
      <w:r>
        <w:t xml:space="preserve"> de justice, représentée par Maître Eric Miellet, s’assurer</w:t>
      </w:r>
      <w:r w:rsidR="002B6921">
        <w:t>a</w:t>
      </w:r>
      <w:r>
        <w:t xml:space="preserve"> du bon déroulement de cette Assemblée.</w:t>
      </w:r>
    </w:p>
    <w:p w:rsidR="00B26453" w:rsidRDefault="00035E25" w:rsidP="00035E25">
      <w:pPr>
        <w:rPr>
          <w:i/>
        </w:rPr>
      </w:pPr>
      <w:r>
        <w:t>Comme à l’ordinaire, un certain nombre de</w:t>
      </w:r>
      <w:r w:rsidR="00B26453">
        <w:t xml:space="preserve"> documents sont mis à disposition des actionnaires et déposés sur le bureau</w:t>
      </w:r>
      <w:r>
        <w:t>. Je ne vous en dresserai pas la liste. La feuille de présence est disponible, et les prescriptions légales et réglementaires ont été respectées. Je demande à l’Assemblée de me</w:t>
      </w:r>
      <w:r w:rsidR="00B26453">
        <w:t xml:space="preserve"> donner acte de cette déclaration.</w:t>
      </w:r>
    </w:p>
    <w:p w:rsidR="00B26453" w:rsidRDefault="00035E25" w:rsidP="00B26453">
      <w:r>
        <w:t>Par ailleurs, toute</w:t>
      </w:r>
      <w:r w:rsidR="00B26453">
        <w:t xml:space="preserve"> </w:t>
      </w:r>
      <w:r>
        <w:t>cette documentation</w:t>
      </w:r>
      <w:r w:rsidR="00B26453">
        <w:t xml:space="preserve"> </w:t>
      </w:r>
      <w:r>
        <w:t>est</w:t>
      </w:r>
      <w:r w:rsidR="00B26453">
        <w:t xml:space="preserve"> disponible au Siège social.</w:t>
      </w:r>
    </w:p>
    <w:p w:rsidR="004B52A2" w:rsidRPr="004B52A2" w:rsidRDefault="00B26453" w:rsidP="002E2810">
      <w:r>
        <w:t xml:space="preserve">L’Assemblée générale mixte est appelée à délibérer sur l’ordre du jour </w:t>
      </w:r>
      <w:r w:rsidR="00035E25">
        <w:t xml:space="preserve">qui vous a été communiqué et que je ne rappellerai pas en détail. </w:t>
      </w:r>
      <w:r w:rsidR="0075684A">
        <w:t xml:space="preserve">Nous avons </w:t>
      </w:r>
      <w:r w:rsidR="00035E25">
        <w:t>reçu</w:t>
      </w:r>
      <w:r w:rsidR="0075684A">
        <w:t xml:space="preserve"> un complément à l’ordre du jour</w:t>
      </w:r>
      <w:r w:rsidR="00035E25">
        <w:t>. Il s’agit de propositions de résolutions devenues malheureusement relativement habituelles émanant de la</w:t>
      </w:r>
      <w:r w:rsidR="0075684A">
        <w:t xml:space="preserve"> société Edmond de Rothschild</w:t>
      </w:r>
      <w:r w:rsidR="00035E25">
        <w:t xml:space="preserve">, qui nous a demandé de délibérer sur la nomination de deux personnes, </w:t>
      </w:r>
      <w:r w:rsidR="004B52A2" w:rsidRPr="004B52A2">
        <w:t>Monsieur Yves Aeschlimann</w:t>
      </w:r>
      <w:r w:rsidR="00344BA5">
        <w:t xml:space="preserve"> </w:t>
      </w:r>
      <w:r w:rsidR="002E2810">
        <w:t>et</w:t>
      </w:r>
      <w:r w:rsidR="004B52A2" w:rsidRPr="004B52A2">
        <w:t xml:space="preserve"> Madame Cynthia </w:t>
      </w:r>
      <w:r w:rsidR="004B52A2" w:rsidRPr="004B52A2">
        <w:lastRenderedPageBreak/>
        <w:t>Tobiano en qualité de membre</w:t>
      </w:r>
      <w:r w:rsidR="002E2810">
        <w:t>s</w:t>
      </w:r>
      <w:r w:rsidR="004B52A2" w:rsidRPr="004B52A2">
        <w:t xml:space="preserve"> du Conseil de surveillance.</w:t>
      </w:r>
      <w:r w:rsidR="002E2810">
        <w:t xml:space="preserve"> Nous vous présenterons ces résolutions. </w:t>
      </w:r>
    </w:p>
    <w:p w:rsidR="004B52A2" w:rsidRDefault="0075684A" w:rsidP="00B26453">
      <w:r>
        <w:t>Je cède la parole à David de Rothschild</w:t>
      </w:r>
      <w:r w:rsidR="00D407DC">
        <w:t>, Président et Gérant de Rot &amp; Co et qui a convoqué cette assemblée</w:t>
      </w:r>
      <w:r>
        <w:t xml:space="preserve">. </w:t>
      </w:r>
    </w:p>
    <w:p w:rsidR="0075684A" w:rsidRDefault="0075684A" w:rsidP="0075684A">
      <w:pPr>
        <w:pStyle w:val="Nom"/>
      </w:pPr>
      <w:r>
        <w:t xml:space="preserve">David </w:t>
      </w:r>
      <w:r w:rsidR="00D407DC">
        <w:t>de ROTHSCHILD</w:t>
      </w:r>
    </w:p>
    <w:p w:rsidR="0075684A" w:rsidRDefault="0075684A" w:rsidP="0075684A">
      <w:r>
        <w:t>Je propose de vous dire quelques mots</w:t>
      </w:r>
      <w:r w:rsidR="00D407DC" w:rsidRPr="00D407DC">
        <w:t xml:space="preserve"> </w:t>
      </w:r>
      <w:r w:rsidR="00D407DC">
        <w:t>au moment où nous traiterons de la gouvernance à propos des changements qui vont intervenir et de la transition qui sera mise en place</w:t>
      </w:r>
      <w:r>
        <w:t xml:space="preserve">. </w:t>
      </w:r>
    </w:p>
    <w:p w:rsidR="004B52A2" w:rsidRDefault="0075684A" w:rsidP="0075684A">
      <w:pPr>
        <w:pStyle w:val="Nom"/>
      </w:pPr>
      <w:r>
        <w:t xml:space="preserve">Eric </w:t>
      </w:r>
      <w:r w:rsidR="00D407DC">
        <w:t>de ROTHSCHILD</w:t>
      </w:r>
    </w:p>
    <w:p w:rsidR="00B26453" w:rsidRDefault="00B26453" w:rsidP="00B26453">
      <w:r>
        <w:t>Je passe la parole à Olivier Pécoux.</w:t>
      </w:r>
    </w:p>
    <w:p w:rsidR="002B6921" w:rsidRDefault="002B6921">
      <w:pPr>
        <w:spacing w:after="0"/>
        <w:ind w:firstLine="360"/>
        <w:jc w:val="left"/>
        <w:rPr>
          <w:rFonts w:eastAsiaTheme="majorEastAsia" w:cstheme="majorBidi"/>
          <w:color w:val="193E7C" w:themeColor="accent1" w:themeShade="BF"/>
          <w:sz w:val="44"/>
          <w:szCs w:val="24"/>
        </w:rPr>
      </w:pPr>
      <w:bookmarkStart w:id="11" w:name="__RefHeading__105_1464979365"/>
      <w:bookmarkStart w:id="12" w:name="__RefHeading__137_1951600656"/>
      <w:bookmarkEnd w:id="11"/>
      <w:bookmarkEnd w:id="12"/>
      <w:r>
        <w:br w:type="page"/>
      </w:r>
    </w:p>
    <w:p w:rsidR="00B26453" w:rsidRPr="00B26453" w:rsidRDefault="00B26453" w:rsidP="00B26453">
      <w:pPr>
        <w:pStyle w:val="Titre2"/>
      </w:pPr>
      <w:bookmarkStart w:id="13" w:name="_Toc514691056"/>
      <w:r w:rsidRPr="00B26453">
        <w:lastRenderedPageBreak/>
        <w:t>Résultats de l’année</w:t>
      </w:r>
      <w:r w:rsidR="003F7F4B">
        <w:t> </w:t>
      </w:r>
      <w:r w:rsidRPr="00B26453">
        <w:t>201</w:t>
      </w:r>
      <w:r w:rsidR="00A63F7A">
        <w:t>7-2018</w:t>
      </w:r>
      <w:bookmarkEnd w:id="13"/>
    </w:p>
    <w:p w:rsidR="00B26453" w:rsidRPr="00B26453" w:rsidRDefault="00B26453" w:rsidP="00B26453">
      <w:pPr>
        <w:pStyle w:val="Titre3"/>
      </w:pPr>
      <w:bookmarkStart w:id="14" w:name="__RefHeading__107_1464979365"/>
      <w:bookmarkStart w:id="15" w:name="__RefHeading___Toc4635327791"/>
      <w:bookmarkStart w:id="16" w:name="__RefHeading__20_18351723151"/>
      <w:bookmarkEnd w:id="14"/>
      <w:bookmarkEnd w:id="15"/>
      <w:bookmarkEnd w:id="16"/>
      <w:r w:rsidRPr="00B26453">
        <w:t>Olivier PÉCOUX</w:t>
      </w:r>
    </w:p>
    <w:p w:rsidR="00B26453" w:rsidRDefault="00B26453" w:rsidP="00B26453">
      <w:pPr>
        <w:pStyle w:val="Titre4"/>
      </w:pPr>
      <w:bookmarkStart w:id="17" w:name="__RefHeading__109_1464979365"/>
      <w:bookmarkStart w:id="18" w:name="__RefHeading___Toc4635327801"/>
      <w:bookmarkStart w:id="19" w:name="__RefHeading__22_18351723151"/>
      <w:bookmarkEnd w:id="17"/>
      <w:bookmarkEnd w:id="18"/>
      <w:bookmarkEnd w:id="19"/>
      <w:r>
        <w:t>Membre du Directoire et Directeur général</w:t>
      </w:r>
    </w:p>
    <w:p w:rsidR="0075684A" w:rsidRDefault="0075684A" w:rsidP="0075684A">
      <w:r>
        <w:t>Je vous propose de</w:t>
      </w:r>
      <w:r w:rsidR="000C2BAE">
        <w:t xml:space="preserve"> commencer par la diffusion d’un film </w:t>
      </w:r>
      <w:r w:rsidR="00235342">
        <w:t xml:space="preserve">présentant les </w:t>
      </w:r>
      <w:r w:rsidR="000C2BAE">
        <w:t>activité</w:t>
      </w:r>
      <w:r w:rsidR="00235342">
        <w:t>s du Groupe. Les acteurs qui apparaissent dans ce film sont des professionnels du Groupe, plutôt jeunes, ce qui rend le film sympathique. Ils évoquent à la fois nos activités, mais aussi la culture et les valeurs du Groupe. Après ce film, je commenterai l’année</w:t>
      </w:r>
      <w:r w:rsidR="003F7F4B">
        <w:t> </w:t>
      </w:r>
      <w:r w:rsidR="00235342">
        <w:t>2017.</w:t>
      </w:r>
      <w:r w:rsidR="00344BA5">
        <w:t xml:space="preserve"> </w:t>
      </w:r>
    </w:p>
    <w:p w:rsidR="000C2BAE" w:rsidRPr="000C2BAE" w:rsidRDefault="000C2BAE" w:rsidP="0075684A">
      <w:pPr>
        <w:rPr>
          <w:i/>
        </w:rPr>
      </w:pPr>
      <w:r w:rsidRPr="000C2BAE">
        <w:rPr>
          <w:i/>
        </w:rPr>
        <w:t xml:space="preserve">Un film </w:t>
      </w:r>
      <w:r w:rsidR="00235342">
        <w:rPr>
          <w:i/>
        </w:rPr>
        <w:t xml:space="preserve">présentant les activités du Groupe </w:t>
      </w:r>
      <w:r w:rsidRPr="000C2BAE">
        <w:rPr>
          <w:i/>
        </w:rPr>
        <w:t xml:space="preserve">est diffusé. </w:t>
      </w:r>
    </w:p>
    <w:p w:rsidR="000C2BAE" w:rsidRPr="0075684A" w:rsidRDefault="000C2BAE" w:rsidP="0075684A">
      <w:r>
        <w:t xml:space="preserve">Passons à l’exercice écoulé, durant lequel le Groupe a affiché des résultats </w:t>
      </w:r>
      <w:r w:rsidR="00235342">
        <w:t xml:space="preserve">plutôt </w:t>
      </w:r>
      <w:r>
        <w:t>satisfaisant</w:t>
      </w:r>
      <w:r w:rsidR="00235342">
        <w:t>s, ce qui valide une fois de plus notre business model et la stratégie que nous menons depuis plusieurs années</w:t>
      </w:r>
      <w:r>
        <w:t xml:space="preserve">. </w:t>
      </w:r>
    </w:p>
    <w:p w:rsidR="004B52A2" w:rsidRDefault="004B52A2" w:rsidP="004B52A2">
      <w:pPr>
        <w:pStyle w:val="Titre5"/>
      </w:pPr>
      <w:r>
        <w:t>Chiffres clés</w:t>
      </w:r>
    </w:p>
    <w:p w:rsidR="004B52A2" w:rsidRDefault="000C2BAE" w:rsidP="004B52A2">
      <w:r>
        <w:t>Nous avo</w:t>
      </w:r>
      <w:r w:rsidR="00235342">
        <w:t xml:space="preserve">ns enregistré une année record en termes de revenus, en progression de 12 %, à 1,9 milliard d’euros, </w:t>
      </w:r>
      <w:r>
        <w:t>avec un résultat net en hausse</w:t>
      </w:r>
      <w:r w:rsidR="00235342">
        <w:t xml:space="preserve"> de 35 % à 247 millions d’euros</w:t>
      </w:r>
      <w:r>
        <w:t>. Ces résultats sont particulièrement encourageants</w:t>
      </w:r>
      <w:r w:rsidR="00235342">
        <w:t>,</w:t>
      </w:r>
      <w:r>
        <w:t xml:space="preserve"> dans un contexte </w:t>
      </w:r>
      <w:r w:rsidR="00235342">
        <w:t xml:space="preserve">qui est resté difficile avec beaucoup de volatilité et un environnement souvent imprévisible. </w:t>
      </w:r>
    </w:p>
    <w:p w:rsidR="004B52A2" w:rsidRPr="004B52A2" w:rsidRDefault="00235342" w:rsidP="004B52A2">
      <w:r>
        <w:t xml:space="preserve">Nos métiers s’inscrivent dans le cadre d’une même approche de qualité et de cohérence </w:t>
      </w:r>
      <w:r w:rsidR="000C2BAE">
        <w:t>en termes</w:t>
      </w:r>
      <w:r>
        <w:t xml:space="preserve"> de prestations de conseil et de services pour nos clients</w:t>
      </w:r>
      <w:r w:rsidR="000C2BAE">
        <w:t>. Nous voulons offrir et nous nous efforçons de créer encore plus de synergies</w:t>
      </w:r>
      <w:r>
        <w:t xml:space="preserve"> entre nos trois métiers, au service de nos clients, entreprises ou entrepreneurs, qui se voient</w:t>
      </w:r>
      <w:r w:rsidR="000C2BAE">
        <w:t xml:space="preserve"> ainsi proposer une </w:t>
      </w:r>
      <w:r>
        <w:t>large</w:t>
      </w:r>
      <w:r w:rsidR="000C2BAE">
        <w:t xml:space="preserve"> gamme</w:t>
      </w:r>
      <w:r>
        <w:t xml:space="preserve"> d’activités et de prestations de services</w:t>
      </w:r>
      <w:r w:rsidR="00F46185">
        <w:t>.</w:t>
      </w:r>
      <w:r w:rsidR="000C2BAE">
        <w:t xml:space="preserve"> </w:t>
      </w:r>
    </w:p>
    <w:p w:rsidR="00B26453" w:rsidRPr="00B26453" w:rsidRDefault="00B26453" w:rsidP="00850DD1">
      <w:pPr>
        <w:pStyle w:val="Titre5"/>
      </w:pPr>
      <w:r w:rsidRPr="00B26453">
        <w:t>La revue des métiers</w:t>
      </w:r>
    </w:p>
    <w:p w:rsidR="00B26453" w:rsidRDefault="00B26453" w:rsidP="00B26453">
      <w:r>
        <w:t xml:space="preserve">Je vous propose de passer en revue les performances de chacun de nos métiers, en commençant par </w:t>
      </w:r>
      <w:r w:rsidR="00F46185">
        <w:t>le</w:t>
      </w:r>
      <w:r>
        <w:t xml:space="preserve"> conseil financier, qui regroupe le conseil en fusions et acquisitions, </w:t>
      </w:r>
      <w:r w:rsidR="00F46185">
        <w:t>et</w:t>
      </w:r>
      <w:r>
        <w:t xml:space="preserve"> le conseil en financement.</w:t>
      </w:r>
    </w:p>
    <w:p w:rsidR="00B26453" w:rsidRDefault="00B26453" w:rsidP="00B26453">
      <w:r>
        <w:t xml:space="preserve">Grâce à notre présence mondiale, nous occupons une position très solide dans ce métier. Au </w:t>
      </w:r>
      <w:r w:rsidR="00F46185">
        <w:t>cours de l’année</w:t>
      </w:r>
      <w:r w:rsidR="003F7F4B">
        <w:t> </w:t>
      </w:r>
      <w:r w:rsidR="00F46185">
        <w:t xml:space="preserve">2017, </w:t>
      </w:r>
      <w:r>
        <w:t>nous avons été impliqués dans</w:t>
      </w:r>
      <w:r w:rsidR="000C2BAE">
        <w:t xml:space="preserve"> près de</w:t>
      </w:r>
      <w:r>
        <w:t xml:space="preserve"> </w:t>
      </w:r>
      <w:r w:rsidR="000C2BAE">
        <w:t>650</w:t>
      </w:r>
      <w:r>
        <w:t> transactions, ce qui nous a permis d</w:t>
      </w:r>
      <w:r w:rsidR="003F7F4B">
        <w:t>’</w:t>
      </w:r>
      <w:r>
        <w:t xml:space="preserve">enregistrer une année record en termes de revenus, </w:t>
      </w:r>
      <w:r w:rsidR="00F46185">
        <w:t>avec une</w:t>
      </w:r>
      <w:r w:rsidR="000C2BAE">
        <w:t xml:space="preserve"> </w:t>
      </w:r>
      <w:r w:rsidR="00F46185">
        <w:t>progression</w:t>
      </w:r>
      <w:r w:rsidR="000C2BAE">
        <w:t xml:space="preserve"> de 1 %</w:t>
      </w:r>
      <w:r>
        <w:t xml:space="preserve"> par</w:t>
      </w:r>
      <w:r w:rsidR="000C2BAE">
        <w:t xml:space="preserve"> rapport à </w:t>
      </w:r>
      <w:r w:rsidR="00F46185">
        <w:t xml:space="preserve">2016, dans un contexte, depuis 2015, de ralentissement progressif de l’activité </w:t>
      </w:r>
      <w:r w:rsidR="000C2BAE">
        <w:t>de M&amp;A</w:t>
      </w:r>
      <w:r w:rsidR="00F46185">
        <w:t xml:space="preserve"> au plan mondial. </w:t>
      </w:r>
      <w:r w:rsidR="000C2BAE">
        <w:t>Les revenus générés par cette activité</w:t>
      </w:r>
      <w:r w:rsidR="00F46185">
        <w:t xml:space="preserve"> nous ont permis de maintenir au plan mondial, dans le classement par revenus, notre sixi</w:t>
      </w:r>
      <w:r w:rsidR="000C2BAE">
        <w:t xml:space="preserve">ème position. </w:t>
      </w:r>
    </w:p>
    <w:p w:rsidR="00B26453" w:rsidRDefault="00B26453" w:rsidP="00B26453">
      <w:r>
        <w:t xml:space="preserve">Dans un contexte concurrentiel, </w:t>
      </w:r>
      <w:r w:rsidR="00F46185">
        <w:t xml:space="preserve">nous restons en tête du classement </w:t>
      </w:r>
      <w:r w:rsidR="000C2BAE">
        <w:t>en termes de nombre de transactions réalisées.</w:t>
      </w:r>
      <w:r>
        <w:t xml:space="preserve"> </w:t>
      </w:r>
      <w:r w:rsidR="00F46185">
        <w:t>Nous sommes numéro</w:t>
      </w:r>
      <w:r w:rsidR="003F7F4B">
        <w:t> </w:t>
      </w:r>
      <w:r w:rsidR="00F46185">
        <w:t xml:space="preserve">1 mondial en termes de nombre de transactions réalisées, numéro 1 mondial en termes de nombre de transactions </w:t>
      </w:r>
      <w:r w:rsidR="00F46185" w:rsidRPr="00F46185">
        <w:rPr>
          <w:i/>
        </w:rPr>
        <w:t>cross border</w:t>
      </w:r>
      <w:r w:rsidR="00F46185">
        <w:t xml:space="preserve"> réalisées,</w:t>
      </w:r>
      <w:r w:rsidR="00344BA5">
        <w:t xml:space="preserve"> </w:t>
      </w:r>
      <w:r w:rsidR="00F46185">
        <w:t>et nous sommes leader</w:t>
      </w:r>
      <w:r>
        <w:t xml:space="preserve"> européen </w:t>
      </w:r>
      <w:r w:rsidR="00F46185">
        <w:t xml:space="preserve">en termes de nombre de transactions sur le continent. </w:t>
      </w:r>
    </w:p>
    <w:p w:rsidR="00B26453" w:rsidRDefault="00B26453" w:rsidP="00B26453">
      <w:r>
        <w:t>S</w:t>
      </w:r>
      <w:r w:rsidR="003F7F4B">
        <w:t>’</w:t>
      </w:r>
      <w:r>
        <w:t xml:space="preserve">agissant du conseil en financement, nos revenus ont </w:t>
      </w:r>
      <w:r w:rsidR="00F46185">
        <w:t>connu une forte hausse</w:t>
      </w:r>
      <w:r w:rsidR="000C2BAE">
        <w:t xml:space="preserve"> de 34 %. </w:t>
      </w:r>
      <w:r>
        <w:t xml:space="preserve">Le groupe est intervenu dans </w:t>
      </w:r>
      <w:r w:rsidR="00F46185">
        <w:t>des opérations</w:t>
      </w:r>
      <w:r>
        <w:t xml:space="preserve"> complexes de restructuration et de conseil dans le domaine de la dette. Ainsi, nous occupons aujourd</w:t>
      </w:r>
      <w:r w:rsidR="003F7F4B">
        <w:t>’</w:t>
      </w:r>
      <w:r>
        <w:t xml:space="preserve">hui la première place européenne et la deuxième place mondiale </w:t>
      </w:r>
      <w:r w:rsidR="00F46185">
        <w:t xml:space="preserve">en </w:t>
      </w:r>
      <w:r>
        <w:t>nombre d</w:t>
      </w:r>
      <w:r w:rsidR="003F7F4B">
        <w:t>’</w:t>
      </w:r>
      <w:r>
        <w:t>opérations de restructuration</w:t>
      </w:r>
      <w:r w:rsidR="000C2BAE">
        <w:t xml:space="preserve"> réalisées</w:t>
      </w:r>
      <w:r>
        <w:t>.</w:t>
      </w:r>
    </w:p>
    <w:p w:rsidR="00CF19BE" w:rsidRDefault="00F46185" w:rsidP="000C2BAE">
      <w:r>
        <w:t>Par construction, e</w:t>
      </w:r>
      <w:r w:rsidR="000C2BAE">
        <w:t xml:space="preserve">n tant que </w:t>
      </w:r>
      <w:r w:rsidR="000C2BAE" w:rsidRPr="00F46185">
        <w:rPr>
          <w:i/>
        </w:rPr>
        <w:t>people business</w:t>
      </w:r>
      <w:r>
        <w:rPr>
          <w:i/>
        </w:rPr>
        <w:t xml:space="preserve">, </w:t>
      </w:r>
      <w:r>
        <w:t>nous cherchons à recruter de grands talents. Nous av</w:t>
      </w:r>
      <w:r w:rsidR="000C2BAE">
        <w:t>ons recruté</w:t>
      </w:r>
      <w:r>
        <w:t xml:space="preserve"> 14 managing directors en 2017, aux Etats-Unis, au Royaume-Uni, au Japon ou en Suisse</w:t>
      </w:r>
      <w:r w:rsidR="000C2BAE">
        <w:t xml:space="preserve">. </w:t>
      </w:r>
      <w:r w:rsidR="00B26453">
        <w:t>Nous avons, en outre, ouvert deux nouveaux bureaux</w:t>
      </w:r>
      <w:r w:rsidR="00CF19BE">
        <w:t>. L’un</w:t>
      </w:r>
      <w:r w:rsidR="00B26453">
        <w:t xml:space="preserve"> à </w:t>
      </w:r>
      <w:r w:rsidR="000C2BAE">
        <w:lastRenderedPageBreak/>
        <w:t>Tokyo</w:t>
      </w:r>
      <w:r w:rsidR="00CF19BE">
        <w:t>, qui est en réalité l’intégration d’une équipe qui était notre partenaire au Japon depuis quelques années et qui nous rejoint à présent pour être totalement intégrée dans le Groupe. Le second bureau a été ouvert</w:t>
      </w:r>
      <w:r w:rsidR="000C2BAE">
        <w:t xml:space="preserve"> et en Suisse à Zurich</w:t>
      </w:r>
      <w:r w:rsidR="00CF19BE">
        <w:t xml:space="preserve">. </w:t>
      </w:r>
    </w:p>
    <w:p w:rsidR="00B26453" w:rsidRDefault="000C2BAE" w:rsidP="00CF19BE">
      <w:r>
        <w:t>Les perspectives de ce métier sont plutôt</w:t>
      </w:r>
      <w:r w:rsidR="00CF19BE">
        <w:t xml:space="preserve"> encourageantes. Nous anticipons une activité pour l’année en cours assez proche de celle de l’an dernier</w:t>
      </w:r>
      <w:r w:rsidR="00B26453">
        <w:t>.</w:t>
      </w:r>
    </w:p>
    <w:p w:rsidR="00B26453" w:rsidRDefault="00B26453" w:rsidP="00B26453">
      <w:r>
        <w:t>En ce qui concerne</w:t>
      </w:r>
      <w:r w:rsidR="00CF19BE">
        <w:t xml:space="preserve"> l’activité de banque pr</w:t>
      </w:r>
      <w:r w:rsidR="000C2BAE">
        <w:t>ivée</w:t>
      </w:r>
      <w:r w:rsidR="00CF19BE">
        <w:t xml:space="preserve"> et de </w:t>
      </w:r>
      <w:r>
        <w:t>gestion d</w:t>
      </w:r>
      <w:r w:rsidR="003F7F4B">
        <w:t>’</w:t>
      </w:r>
      <w:r>
        <w:t>actifs, elle regroupe</w:t>
      </w:r>
      <w:r w:rsidR="00071B0C">
        <w:t xml:space="preserve"> tout d’abord</w:t>
      </w:r>
      <w:r>
        <w:t xml:space="preserve"> l</w:t>
      </w:r>
      <w:r w:rsidR="003F7F4B">
        <w:t>’</w:t>
      </w:r>
      <w:r>
        <w:t>activité de banque privée</w:t>
      </w:r>
      <w:r w:rsidR="00CF19BE">
        <w:t xml:space="preserve">, pour laquelle nous avons une présence forte en Europe, notre service de </w:t>
      </w:r>
      <w:r>
        <w:t xml:space="preserve">fiducie en Suisse, et </w:t>
      </w:r>
      <w:r w:rsidR="00071B0C">
        <w:t>enfin</w:t>
      </w:r>
      <w:r>
        <w:t xml:space="preserve"> une activité de gestion d</w:t>
      </w:r>
      <w:r w:rsidR="003F7F4B">
        <w:t>’</w:t>
      </w:r>
      <w:r>
        <w:t>actifs qui se c</w:t>
      </w:r>
      <w:r w:rsidR="00CF19BE">
        <w:t xml:space="preserve">oncentre essentiellement sur les marchés européen et américain. </w:t>
      </w:r>
    </w:p>
    <w:p w:rsidR="00B26453" w:rsidRDefault="00B26453" w:rsidP="00B26453">
      <w:r>
        <w:t xml:space="preserve">Les revenus de cette </w:t>
      </w:r>
      <w:r w:rsidR="00CF19BE">
        <w:t xml:space="preserve">division atteignent 514 millions d’euros cette année, </w:t>
      </w:r>
      <w:r>
        <w:t>en progression de </w:t>
      </w:r>
      <w:r w:rsidR="00CF19BE">
        <w:t>40 </w:t>
      </w:r>
      <w:r>
        <w:t xml:space="preserve">%, </w:t>
      </w:r>
      <w:r w:rsidR="00CF19BE">
        <w:t>en partie</w:t>
      </w:r>
      <w:r>
        <w:t xml:space="preserve"> grâce à la fusion avec Martin Maurel</w:t>
      </w:r>
      <w:r w:rsidR="00CF19BE">
        <w:t xml:space="preserve">. Ce rapprochement, qui est pour le Groupe l’événement le plus marquant de l’année en France, </w:t>
      </w:r>
      <w:r>
        <w:t>nous permet aujourd</w:t>
      </w:r>
      <w:r w:rsidR="003F7F4B">
        <w:t>’</w:t>
      </w:r>
      <w:r>
        <w:t>hui d</w:t>
      </w:r>
      <w:r w:rsidR="003F7F4B">
        <w:t>’</w:t>
      </w:r>
      <w:r>
        <w:t>opérer sous le n</w:t>
      </w:r>
      <w:r w:rsidR="00CF19BE">
        <w:t>om « Rothschild Martin Maurel »</w:t>
      </w:r>
      <w:r>
        <w:t>.</w:t>
      </w:r>
    </w:p>
    <w:p w:rsidR="00B26453" w:rsidRDefault="00B26453" w:rsidP="00B26453">
      <w:r>
        <w:t xml:space="preserve">Les actifs sous gestion ont </w:t>
      </w:r>
      <w:r w:rsidR="00CF19BE">
        <w:t xml:space="preserve">également </w:t>
      </w:r>
      <w:r>
        <w:t>augmenté</w:t>
      </w:r>
      <w:r w:rsidR="00CF19BE">
        <w:t xml:space="preserve"> pour atteindre 67,3 milliards d</w:t>
      </w:r>
      <w:r w:rsidR="003F7F4B">
        <w:t>’</w:t>
      </w:r>
      <w:r w:rsidR="00CF19BE">
        <w:t>euros, y compris la contribution de 10 milliards d</w:t>
      </w:r>
      <w:r w:rsidR="003F7F4B">
        <w:t>’</w:t>
      </w:r>
      <w:r w:rsidR="00CF19BE">
        <w:t xml:space="preserve">euros liée à la fusion avec Martin Maurel, mais aussi </w:t>
      </w:r>
      <w:r w:rsidR="000C2BAE">
        <w:t>une collecte nette de 1,7</w:t>
      </w:r>
      <w:r w:rsidR="00CF19BE">
        <w:t> milliard d</w:t>
      </w:r>
      <w:r w:rsidR="003F7F4B">
        <w:t>’</w:t>
      </w:r>
      <w:r w:rsidR="00CF19BE">
        <w:t>euros sur l’exercice</w:t>
      </w:r>
      <w:r>
        <w:t>.</w:t>
      </w:r>
    </w:p>
    <w:p w:rsidR="00B26453" w:rsidRDefault="00CF19BE" w:rsidP="00B26453">
      <w:r>
        <w:t>Cette activité</w:t>
      </w:r>
      <w:r w:rsidR="00B26453">
        <w:t xml:space="preserve"> s</w:t>
      </w:r>
      <w:r w:rsidR="003F7F4B">
        <w:t>’</w:t>
      </w:r>
      <w:r w:rsidR="00B26453">
        <w:t xml:space="preserve">est dotée de </w:t>
      </w:r>
      <w:r>
        <w:t>plusieurs</w:t>
      </w:r>
      <w:r w:rsidR="00B26453">
        <w:t xml:space="preserve"> priorités </w:t>
      </w:r>
      <w:r>
        <w:t>depuis quelques années</w:t>
      </w:r>
      <w:r w:rsidR="00B26453">
        <w:t> :</w:t>
      </w:r>
    </w:p>
    <w:p w:rsidR="00B26453" w:rsidRDefault="00B26453" w:rsidP="00CF19BE">
      <w:pPr>
        <w:pStyle w:val="numrationnontitre"/>
        <w:spacing w:after="0"/>
      </w:pPr>
      <w:r>
        <w:t>le maintien de la croissance des actifs sous gestion ;</w:t>
      </w:r>
    </w:p>
    <w:p w:rsidR="00B26453" w:rsidRDefault="00B26453" w:rsidP="00CF19BE">
      <w:pPr>
        <w:pStyle w:val="numrationnontitre"/>
        <w:spacing w:after="0"/>
      </w:pPr>
      <w:r>
        <w:t>la maîtrise des coûts, dans un contexte de renforcement de la réglementation ;</w:t>
      </w:r>
    </w:p>
    <w:p w:rsidR="00B26453" w:rsidRDefault="00CF19BE" w:rsidP="00071B0C">
      <w:pPr>
        <w:pStyle w:val="numrationnontitre"/>
      </w:pPr>
      <w:r>
        <w:t xml:space="preserve">et pour cette année, </w:t>
      </w:r>
      <w:r w:rsidR="00B26453">
        <w:t>l</w:t>
      </w:r>
      <w:r w:rsidR="003F7F4B">
        <w:t>’</w:t>
      </w:r>
      <w:r w:rsidR="00B26453">
        <w:t>intégration opérationnelle de Martin Maurel en France</w:t>
      </w:r>
      <w:r w:rsidR="003F7F4B">
        <w:t>,</w:t>
      </w:r>
      <w:r w:rsidR="000C2BAE">
        <w:t xml:space="preserve"> qui sera finalisée d’ici 2018. </w:t>
      </w:r>
    </w:p>
    <w:p w:rsidR="007C4FB1" w:rsidRDefault="007C4FB1" w:rsidP="007C4FB1">
      <w:r>
        <w:t xml:space="preserve">Je passe la parole à Alexandre de Rothschild pour présenter l’activité du métier de capital investissement. </w:t>
      </w:r>
    </w:p>
    <w:p w:rsidR="000C2BAE" w:rsidRDefault="000C2BAE" w:rsidP="000C2BAE">
      <w:pPr>
        <w:pStyle w:val="Nom"/>
      </w:pPr>
      <w:r>
        <w:t xml:space="preserve">Alexandre </w:t>
      </w:r>
      <w:r w:rsidR="00D407DC">
        <w:t>de ROTHSCHILD</w:t>
      </w:r>
    </w:p>
    <w:p w:rsidR="007C4FB1" w:rsidRDefault="007C4FB1" w:rsidP="000C2BAE">
      <w:r>
        <w:t xml:space="preserve">Merci Olivier, bonjour à tous. </w:t>
      </w:r>
    </w:p>
    <w:p w:rsidR="000C2BAE" w:rsidRDefault="007C4FB1" w:rsidP="00C96BF0">
      <w:r>
        <w:t>L</w:t>
      </w:r>
      <w:r w:rsidR="003F7F4B">
        <w:t xml:space="preserve">’activité capital </w:t>
      </w:r>
      <w:r w:rsidR="000C2BAE">
        <w:t>inv</w:t>
      </w:r>
      <w:r>
        <w:t>estissement et dette privée comprend plus de 80 professionnels d</w:t>
      </w:r>
      <w:r w:rsidR="003F7F4B">
        <w:t>e l</w:t>
      </w:r>
      <w:r>
        <w:t>’investissement. Cette</w:t>
      </w:r>
      <w:r w:rsidR="000C2BAE">
        <w:t xml:space="preserve"> activité est restée très dynamique </w:t>
      </w:r>
      <w:r>
        <w:t>en 2017</w:t>
      </w:r>
      <w:r w:rsidR="000C2BAE">
        <w:t>, avec une hausse de</w:t>
      </w:r>
      <w:r>
        <w:t xml:space="preserve"> près de 40 % de</w:t>
      </w:r>
      <w:r w:rsidR="000C2BAE">
        <w:t>s revenus qui s</w:t>
      </w:r>
      <w:r w:rsidR="003F7F4B">
        <w:t>’</w:t>
      </w:r>
      <w:r w:rsidR="000C2BAE">
        <w:t>explique par la performance des investissements dans l</w:t>
      </w:r>
      <w:r w:rsidR="003F7F4B">
        <w:t>’</w:t>
      </w:r>
      <w:r w:rsidR="000C2BAE">
        <w:t>ensemble des fonds</w:t>
      </w:r>
      <w:r>
        <w:t xml:space="preserve"> Five Arrows</w:t>
      </w:r>
      <w:r w:rsidR="000C2BAE">
        <w:t xml:space="preserve">. Nous enregistrons à la fois une hausse des revenus récurrents et de ceux liés à la performance des investissements. </w:t>
      </w:r>
      <w:r w:rsidR="00C96BF0">
        <w:t>Dans ce métier, i</w:t>
      </w:r>
      <w:r w:rsidR="000C2BAE">
        <w:t>l es</w:t>
      </w:r>
      <w:r>
        <w:t xml:space="preserve">t important d’avoir une appréciation des performances sur le long terme. C’est pourquoi nous </w:t>
      </w:r>
      <w:r w:rsidR="003F7F4B">
        <w:t>observons</w:t>
      </w:r>
      <w:r>
        <w:t xml:space="preserve"> également ces revenus sur 3 </w:t>
      </w:r>
      <w:r w:rsidR="000C2BAE">
        <w:t>ans.</w:t>
      </w:r>
      <w:r>
        <w:t xml:space="preserve"> Ils ressortent en hausse de 28 % sur cette période. </w:t>
      </w:r>
    </w:p>
    <w:p w:rsidR="007C4FB1" w:rsidRDefault="00C96BF0" w:rsidP="00C96BF0">
      <w:r>
        <w:t>Cette activité poursuit son expansion</w:t>
      </w:r>
      <w:r w:rsidR="007C4FB1">
        <w:t>, tant dans la gestion des fonds de capital investissement que des fonds de dette privée, indépendamment des cycles économiques et du crédit</w:t>
      </w:r>
      <w:r>
        <w:t xml:space="preserve">. </w:t>
      </w:r>
    </w:p>
    <w:p w:rsidR="000C2BAE" w:rsidRDefault="00C96BF0" w:rsidP="00C96BF0">
      <w:r>
        <w:t xml:space="preserve">Par ailleurs, les </w:t>
      </w:r>
      <w:r w:rsidR="000C2BAE">
        <w:t xml:space="preserve">actifs sous gestion </w:t>
      </w:r>
      <w:r w:rsidR="007C4FB1">
        <w:t>ont augmenté pour s</w:t>
      </w:r>
      <w:r w:rsidR="003F7F4B">
        <w:t>’</w:t>
      </w:r>
      <w:r w:rsidR="007C4FB1">
        <w:t>établir à environ 7</w:t>
      </w:r>
      <w:r w:rsidR="000C2BAE">
        <w:t>,</w:t>
      </w:r>
      <w:r w:rsidR="007C4FB1">
        <w:t>5 </w:t>
      </w:r>
      <w:r w:rsidR="000C2BAE">
        <w:t>milliards d</w:t>
      </w:r>
      <w:r w:rsidR="003F7F4B">
        <w:t>’</w:t>
      </w:r>
      <w:r w:rsidR="000C2BAE">
        <w:t>euros. Nous sommes confiants dans notre capacité à générer un solide ren</w:t>
      </w:r>
      <w:r>
        <w:t>dement du capital</w:t>
      </w:r>
      <w:r w:rsidR="007C4FB1">
        <w:t xml:space="preserve"> dans cette activité et de poursuivre la croissance des actifs sous gestion, notamment avec le lancement du troisième fonds de Private Equity Five Arrows Principal Investment 3. </w:t>
      </w:r>
    </w:p>
    <w:p w:rsidR="00B26453" w:rsidRPr="00B26453" w:rsidRDefault="00B26453" w:rsidP="00850DD1">
      <w:pPr>
        <w:pStyle w:val="Titre5"/>
      </w:pPr>
      <w:r w:rsidRPr="00B26453">
        <w:t>Responsabilité sociale du Groupe</w:t>
      </w:r>
    </w:p>
    <w:p w:rsidR="00B26453" w:rsidRDefault="00C96BF0" w:rsidP="00B26453">
      <w:r>
        <w:t>La performance de notre groupe ne tient pas</w:t>
      </w:r>
      <w:r w:rsidR="007C4FB1">
        <w:t xml:space="preserve"> qu’aux résultats financiers</w:t>
      </w:r>
      <w:r>
        <w:t xml:space="preserve">. </w:t>
      </w:r>
      <w:r w:rsidR="007C4FB1">
        <w:t>Nous attachons également la plus grande importance à la responsabilité sociale de l’Entreprise. N</w:t>
      </w:r>
      <w:r w:rsidR="00B26453">
        <w:t>ous sommes pleinement engagés à recruter, développer et fidéliser nos talents, grâce à une vaste panoplie d</w:t>
      </w:r>
      <w:r w:rsidR="007C4FB1">
        <w:t>’opportunités d</w:t>
      </w:r>
      <w:r w:rsidR="00B26453">
        <w:t xml:space="preserve">e formations </w:t>
      </w:r>
      <w:r w:rsidR="007C4FB1">
        <w:t xml:space="preserve">et de développement personnel qui </w:t>
      </w:r>
      <w:r w:rsidR="00B26453">
        <w:t xml:space="preserve">permettant à nos équipes de préserver </w:t>
      </w:r>
      <w:r>
        <w:t>nos</w:t>
      </w:r>
      <w:r w:rsidR="00B26453">
        <w:t xml:space="preserve"> atouts concurrentiels.</w:t>
      </w:r>
    </w:p>
    <w:p w:rsidR="00C96BF0" w:rsidRDefault="00C96BF0" w:rsidP="00B26453">
      <w:r>
        <w:t xml:space="preserve">Nous sommes aussi </w:t>
      </w:r>
      <w:r w:rsidR="00B26453">
        <w:t xml:space="preserve">conscients </w:t>
      </w:r>
      <w:r w:rsidR="007C4FB1">
        <w:t>aujourd</w:t>
      </w:r>
      <w:r w:rsidR="003F7F4B">
        <w:t>’</w:t>
      </w:r>
      <w:r w:rsidR="007C4FB1">
        <w:t xml:space="preserve">hui </w:t>
      </w:r>
      <w:r w:rsidR="00B26453">
        <w:t>de nos resp</w:t>
      </w:r>
      <w:r>
        <w:t xml:space="preserve">onsabilités environnementales. </w:t>
      </w:r>
      <w:r w:rsidR="007C4FB1">
        <w:t xml:space="preserve">Désormais, dans tous nos principaux bureaux, a été nommé un responsable environnement </w:t>
      </w:r>
      <w:r w:rsidR="007C4FB1">
        <w:lastRenderedPageBreak/>
        <w:t>en charge tout particulièrement de mettre en œuvre des initiatives locales. Je peux vous en donner un exemple très concret. Dans les do</w:t>
      </w:r>
      <w:r>
        <w:t xml:space="preserve">cuments pour cette </w:t>
      </w:r>
      <w:r w:rsidR="007C4FB1">
        <w:t>assemblée générale</w:t>
      </w:r>
      <w:r>
        <w:t xml:space="preserve">, nous avons inséré </w:t>
      </w:r>
      <w:r w:rsidR="007C4FB1">
        <w:t xml:space="preserve">dans tous les rapports envoyés aux actionnaires au nominatif un carton </w:t>
      </w:r>
      <w:r>
        <w:t xml:space="preserve">pour formaliser </w:t>
      </w:r>
      <w:r w:rsidR="007C4FB1">
        <w:t>leur</w:t>
      </w:r>
      <w:r>
        <w:t xml:space="preserve"> accord </w:t>
      </w:r>
      <w:r w:rsidR="007C4FB1">
        <w:t>s’ils acceptent</w:t>
      </w:r>
      <w:r>
        <w:t xml:space="preserve"> la dématérialisation</w:t>
      </w:r>
      <w:r w:rsidR="007C4FB1">
        <w:t xml:space="preserve"> des documents remis pour l’Assemblée générale, ce qui nous aidera à réduire les impressions papier</w:t>
      </w:r>
      <w:r>
        <w:t xml:space="preserve">. </w:t>
      </w:r>
    </w:p>
    <w:p w:rsidR="00B26453" w:rsidRDefault="00B26453" w:rsidP="00B26453">
      <w:r>
        <w:t xml:space="preserve">Enfin, nous </w:t>
      </w:r>
      <w:r w:rsidR="00C96BF0">
        <w:t>disposons d’</w:t>
      </w:r>
      <w:r>
        <w:t>un programme d</w:t>
      </w:r>
      <w:r w:rsidR="003F7F4B">
        <w:t>’</w:t>
      </w:r>
      <w:r>
        <w:t>investissement communautaire dans</w:t>
      </w:r>
      <w:r w:rsidR="007C4FB1">
        <w:t xml:space="preserve"> la plupart de nos bureaux.</w:t>
      </w:r>
      <w:r>
        <w:t xml:space="preserve"> Ce programme vise à promouvoir les aspirations de jeunes issus de milieux défavorisés et à faciliter la réalisation de leurs projets.</w:t>
      </w:r>
      <w:r w:rsidR="00C96BF0">
        <w:t xml:space="preserve"> Il est tout à fait clair que dans nos métiers, po</w:t>
      </w:r>
      <w:r w:rsidR="007C4FB1">
        <w:t>ur recruter des gens de talents,</w:t>
      </w:r>
      <w:r w:rsidR="00C96BF0">
        <w:t xml:space="preserve"> il </w:t>
      </w:r>
      <w:r w:rsidR="007C4FB1">
        <w:t>convient d’</w:t>
      </w:r>
      <w:r w:rsidR="00C96BF0">
        <w:t>accorder</w:t>
      </w:r>
      <w:r w:rsidR="007C4FB1">
        <w:t xml:space="preserve"> une importance toute particulière à la responsabilité sociale de l’Entreprise. </w:t>
      </w:r>
    </w:p>
    <w:p w:rsidR="00B26453" w:rsidRDefault="00B26453" w:rsidP="00B26453">
      <w:r>
        <w:t>Je passe la parole à Mark pour commenter les résultats</w:t>
      </w:r>
      <w:r w:rsidR="003F7F4B">
        <w:t> </w:t>
      </w:r>
      <w:r>
        <w:t>2017.</w:t>
      </w:r>
    </w:p>
    <w:p w:rsidR="00A64D8D" w:rsidRDefault="00A64D8D">
      <w:pPr>
        <w:spacing w:after="0"/>
        <w:ind w:firstLine="360"/>
        <w:jc w:val="left"/>
        <w:rPr>
          <w:rFonts w:eastAsiaTheme="majorEastAsia" w:cstheme="majorBidi"/>
          <w:color w:val="193E7C" w:themeColor="accent1" w:themeShade="BF"/>
          <w:sz w:val="44"/>
          <w:szCs w:val="24"/>
        </w:rPr>
      </w:pPr>
      <w:bookmarkStart w:id="20" w:name="__RefHeading__111_1464979365"/>
      <w:bookmarkStart w:id="21" w:name="__RefHeading__139_1951600656"/>
      <w:bookmarkEnd w:id="20"/>
      <w:bookmarkEnd w:id="21"/>
      <w:r>
        <w:br w:type="page"/>
      </w:r>
    </w:p>
    <w:p w:rsidR="00B26453" w:rsidRPr="00B26453" w:rsidRDefault="00B26453" w:rsidP="00B26453">
      <w:pPr>
        <w:pStyle w:val="Titre2"/>
      </w:pPr>
      <w:bookmarkStart w:id="22" w:name="_Toc514691057"/>
      <w:r w:rsidRPr="00B26453">
        <w:lastRenderedPageBreak/>
        <w:t>Comptes annuels</w:t>
      </w:r>
      <w:r w:rsidR="003F7F4B">
        <w:t> </w:t>
      </w:r>
      <w:r w:rsidRPr="00B26453">
        <w:t>2017</w:t>
      </w:r>
      <w:bookmarkEnd w:id="22"/>
    </w:p>
    <w:p w:rsidR="00B26453" w:rsidRPr="00B26453" w:rsidRDefault="00B26453" w:rsidP="00B26453">
      <w:pPr>
        <w:pStyle w:val="Titre3"/>
      </w:pPr>
      <w:bookmarkStart w:id="23" w:name="__RefHeading__113_1464979365"/>
      <w:bookmarkStart w:id="24" w:name="__RefHeading__141_1951600656"/>
      <w:bookmarkStart w:id="25" w:name="__RefHeading___Toc4635327821"/>
      <w:bookmarkEnd w:id="23"/>
      <w:bookmarkEnd w:id="24"/>
      <w:bookmarkEnd w:id="25"/>
      <w:r w:rsidRPr="00B26453">
        <w:t>Mark CRUMP</w:t>
      </w:r>
    </w:p>
    <w:p w:rsidR="00B26453" w:rsidRDefault="00B26453" w:rsidP="00B26453">
      <w:pPr>
        <w:pStyle w:val="Titre4"/>
      </w:pPr>
      <w:bookmarkStart w:id="26" w:name="__RefHeading__115_1464979365"/>
      <w:bookmarkStart w:id="27" w:name="__RefHeading__143_1951600656"/>
      <w:bookmarkStart w:id="28" w:name="__RefHeading___Toc4635327831"/>
      <w:bookmarkEnd w:id="26"/>
      <w:bookmarkEnd w:id="27"/>
      <w:bookmarkEnd w:id="28"/>
      <w:r>
        <w:t>Directeur Administratif et Financier du Groupe</w:t>
      </w:r>
    </w:p>
    <w:p w:rsidR="00B26453" w:rsidRPr="00B26453" w:rsidRDefault="00B26453" w:rsidP="00850DD1">
      <w:pPr>
        <w:pStyle w:val="Titre5"/>
        <w:numPr>
          <w:ilvl w:val="0"/>
          <w:numId w:val="34"/>
        </w:numPr>
      </w:pPr>
      <w:r w:rsidRPr="00B26453">
        <w:t>Compte de résultat simplifié</w:t>
      </w:r>
    </w:p>
    <w:p w:rsidR="007C4FB1" w:rsidRDefault="00B26453" w:rsidP="00B26453">
      <w:r>
        <w:t>Je commencerai la revue des comptes consolidés en vous présentant les résultat</w:t>
      </w:r>
      <w:r w:rsidR="00C96BF0">
        <w:t>s du gr</w:t>
      </w:r>
      <w:r w:rsidR="007C4FB1">
        <w:t>oupe pour l</w:t>
      </w:r>
      <w:r w:rsidR="003F7F4B">
        <w:t>’</w:t>
      </w:r>
      <w:r w:rsidR="007C4FB1">
        <w:t>exercice</w:t>
      </w:r>
      <w:r w:rsidR="003F7F4B">
        <w:t> </w:t>
      </w:r>
      <w:r w:rsidR="007C4FB1">
        <w:t>2017, exer</w:t>
      </w:r>
      <w:r w:rsidR="00C96BF0">
        <w:t>c</w:t>
      </w:r>
      <w:r w:rsidR="007C4FB1">
        <w:t>ic</w:t>
      </w:r>
      <w:r w:rsidR="00C96BF0">
        <w:t>e de neuf mois</w:t>
      </w:r>
      <w:r w:rsidR="007C4FB1">
        <w:t xml:space="preserve"> en raison du changement de notre date de clôture, passée de mars à décembre</w:t>
      </w:r>
      <w:r w:rsidR="00C96BF0">
        <w:t xml:space="preserve">. </w:t>
      </w:r>
      <w:r w:rsidR="007C4FB1">
        <w:t>Toutefois, pour une meilleure compréhension des résultats, nous vous les présentons pour l’ensemble de l’année civile</w:t>
      </w:r>
      <w:r w:rsidR="003F7F4B">
        <w:t> </w:t>
      </w:r>
      <w:r w:rsidR="007C4FB1">
        <w:t xml:space="preserve">2017 par rapport à ceux de 2016. </w:t>
      </w:r>
    </w:p>
    <w:p w:rsidR="00B26453" w:rsidRDefault="00B26453" w:rsidP="00B26453">
      <w:r>
        <w:t>Les r</w:t>
      </w:r>
      <w:r w:rsidR="007C4FB1">
        <w:t>evenus du G</w:t>
      </w:r>
      <w:r w:rsidR="00C96BF0">
        <w:t>roupe ont atteint 1,910</w:t>
      </w:r>
      <w:r>
        <w:t> milliard d</w:t>
      </w:r>
      <w:r w:rsidR="003F7F4B">
        <w:t>’</w:t>
      </w:r>
      <w:r>
        <w:t>euros, en hausse de 1</w:t>
      </w:r>
      <w:r w:rsidR="00C96BF0">
        <w:t>2</w:t>
      </w:r>
      <w:r>
        <w:t xml:space="preserve"> % par rapport à </w:t>
      </w:r>
      <w:r w:rsidR="007C4FB1">
        <w:t>2016</w:t>
      </w:r>
      <w:r>
        <w:t>, grâce à l</w:t>
      </w:r>
      <w:r w:rsidR="003F7F4B">
        <w:t>’</w:t>
      </w:r>
      <w:r>
        <w:t>excellence p</w:t>
      </w:r>
      <w:r w:rsidR="00C96BF0">
        <w:t xml:space="preserve">erformance de nos trois métiers, </w:t>
      </w:r>
      <w:r w:rsidR="007C4FB1">
        <w:t xml:space="preserve">comme nous venons de vous le présenter, </w:t>
      </w:r>
      <w:r w:rsidR="00C96BF0">
        <w:t xml:space="preserve">et en incluant la contribution </w:t>
      </w:r>
      <w:r w:rsidR="007C4FB1">
        <w:t xml:space="preserve">de 105 millions d’euros de première consolidation du groupe </w:t>
      </w:r>
      <w:r w:rsidR="00C96BF0">
        <w:t xml:space="preserve">Martin Maurel. </w:t>
      </w:r>
    </w:p>
    <w:p w:rsidR="00B26453" w:rsidRDefault="00B26453" w:rsidP="00B26453">
      <w:r>
        <w:t xml:space="preserve">La </w:t>
      </w:r>
      <w:r w:rsidR="007C4FB1">
        <w:t>variation des taux de change entre 2016 et 2</w:t>
      </w:r>
      <w:r>
        <w:t xml:space="preserve">017 a représenté un impact négatif de </w:t>
      </w:r>
      <w:r w:rsidR="00C96BF0">
        <w:t>46</w:t>
      </w:r>
      <w:r w:rsidR="00BC4A61">
        <w:t> </w:t>
      </w:r>
      <w:r>
        <w:t>millions d</w:t>
      </w:r>
      <w:r w:rsidR="003F7F4B">
        <w:t>’</w:t>
      </w:r>
      <w:r>
        <w:t>euros sur les revenus.</w:t>
      </w:r>
    </w:p>
    <w:p w:rsidR="00B26453" w:rsidRDefault="00B26453" w:rsidP="00B26453">
      <w:r>
        <w:t>Les charges d</w:t>
      </w:r>
      <w:r w:rsidR="003F7F4B">
        <w:t>’</w:t>
      </w:r>
      <w:r>
        <w:t xml:space="preserve">exploitation comprennent principalement les charges de personnel et les charges administratives. Les charges de personnel ont augmenté de </w:t>
      </w:r>
      <w:r w:rsidR="00C96BF0">
        <w:t>74</w:t>
      </w:r>
      <w:r>
        <w:t> millions d</w:t>
      </w:r>
      <w:r w:rsidR="003F7F4B">
        <w:t>’</w:t>
      </w:r>
      <w:r>
        <w:t>euro</w:t>
      </w:r>
      <w:r w:rsidR="00ED08AA">
        <w:t>s</w:t>
      </w:r>
      <w:r>
        <w:t xml:space="preserve">, </w:t>
      </w:r>
      <w:r w:rsidR="00BC4A61">
        <w:t xml:space="preserve">dont 54 millions liés à la fusion avec Martin Maurel. La variation des taux de change a réduit ces charges </w:t>
      </w:r>
      <w:r>
        <w:t xml:space="preserve">de </w:t>
      </w:r>
      <w:r w:rsidR="00C96BF0">
        <w:t>35</w:t>
      </w:r>
      <w:r>
        <w:t> millions d’euros.</w:t>
      </w:r>
    </w:p>
    <w:p w:rsidR="00B26453" w:rsidRDefault="00B26453" w:rsidP="00B26453">
      <w:r>
        <w:t xml:space="preserve">Les charges administratives sont en hausse de </w:t>
      </w:r>
      <w:r w:rsidR="00C96BF0">
        <w:t>5</w:t>
      </w:r>
      <w:r>
        <w:t>2 millions d</w:t>
      </w:r>
      <w:r w:rsidR="003F7F4B">
        <w:t>’</w:t>
      </w:r>
      <w:r>
        <w:t>euros,</w:t>
      </w:r>
      <w:r w:rsidR="00BC4A61">
        <w:t xml:space="preserve"> dont 40</w:t>
      </w:r>
      <w:r>
        <w:t> millions d</w:t>
      </w:r>
      <w:r w:rsidR="003F7F4B">
        <w:t>’</w:t>
      </w:r>
      <w:r>
        <w:t xml:space="preserve">euros </w:t>
      </w:r>
      <w:r w:rsidR="00BC4A61">
        <w:t xml:space="preserve">liés </w:t>
      </w:r>
      <w:r>
        <w:t>à la fusion</w:t>
      </w:r>
      <w:r w:rsidR="00BC4A61">
        <w:t>, mais également y compris le coût d’intégration en rapport avec cette fusion</w:t>
      </w:r>
      <w:r>
        <w:t>. La variation des taux d</w:t>
      </w:r>
      <w:r w:rsidR="00C96BF0">
        <w:t xml:space="preserve">e change a alourdi ces charges de 6 </w:t>
      </w:r>
      <w:r w:rsidR="008B52B0">
        <w:t>millions d’euros</w:t>
      </w:r>
      <w:r>
        <w:t>.</w:t>
      </w:r>
      <w:r w:rsidR="008B52B0">
        <w:t xml:space="preserve"> Le coût du risque se traduit par une charge de 13 millions d’euros, en baisse de 1 million d’euros.</w:t>
      </w:r>
    </w:p>
    <w:p w:rsidR="00B26453" w:rsidRDefault="00B26453" w:rsidP="00B26453">
      <w:r>
        <w:t>Par conséquent, le résultat net pa</w:t>
      </w:r>
      <w:r w:rsidR="008B52B0">
        <w:t>rt du G</w:t>
      </w:r>
      <w:r>
        <w:t xml:space="preserve">roupe </w:t>
      </w:r>
      <w:r w:rsidR="008B52B0">
        <w:t xml:space="preserve">hors éléments exceptionnels ressort </w:t>
      </w:r>
      <w:r>
        <w:t xml:space="preserve">à </w:t>
      </w:r>
      <w:r w:rsidR="008B52B0">
        <w:t>247 </w:t>
      </w:r>
      <w:r>
        <w:t>millions euros, en forte hausse par rapport à celui de</w:t>
      </w:r>
      <w:r w:rsidR="008B52B0">
        <w:t xml:space="preserve"> 183 millions d’euros de l’année précédente</w:t>
      </w:r>
      <w:r>
        <w:t>.</w:t>
      </w:r>
    </w:p>
    <w:p w:rsidR="00B26453" w:rsidRPr="00B26453" w:rsidRDefault="00B26453" w:rsidP="00850DD1">
      <w:pPr>
        <w:pStyle w:val="Titre5"/>
      </w:pPr>
      <w:r w:rsidRPr="00B26453">
        <w:t>Bilan simplifié</w:t>
      </w:r>
    </w:p>
    <w:p w:rsidR="00B26453" w:rsidRDefault="00B26453" w:rsidP="00B26453">
      <w:r>
        <w:t xml:space="preserve">Je vous propose de regarder </w:t>
      </w:r>
      <w:r w:rsidR="008B52B0">
        <w:t xml:space="preserve">à présent </w:t>
      </w:r>
      <w:r>
        <w:t>le bilan consolidé au 31 </w:t>
      </w:r>
      <w:r w:rsidR="008B52B0">
        <w:t>décembre</w:t>
      </w:r>
      <w:r w:rsidR="003F7F4B">
        <w:t> </w:t>
      </w:r>
      <w:r>
        <w:t>2017. Le total du bilan s’élève à 12,</w:t>
      </w:r>
      <w:r w:rsidR="008B52B0">
        <w:t>1</w:t>
      </w:r>
      <w:r>
        <w:t> milliards d’euros,</w:t>
      </w:r>
      <w:r w:rsidR="008B52B0">
        <w:t xml:space="preserve"> soit un niveau similaire à celui du 31 mars</w:t>
      </w:r>
      <w:r w:rsidR="003F7F4B">
        <w:t> </w:t>
      </w:r>
      <w:r w:rsidR="008B52B0">
        <w:t xml:space="preserve">2017, </w:t>
      </w:r>
      <w:r w:rsidR="00C96BF0">
        <w:t xml:space="preserve">qui tenait compte </w:t>
      </w:r>
      <w:r w:rsidR="008B52B0">
        <w:t xml:space="preserve">de la fusion avec </w:t>
      </w:r>
      <w:r>
        <w:t>Martin Maurel</w:t>
      </w:r>
      <w:r w:rsidR="008B52B0">
        <w:t xml:space="preserve"> intervenue début janvier</w:t>
      </w:r>
      <w:r w:rsidR="003F7F4B">
        <w:t> </w:t>
      </w:r>
      <w:r w:rsidR="008B52B0">
        <w:t>2017</w:t>
      </w:r>
      <w:r>
        <w:t>.</w:t>
      </w:r>
    </w:p>
    <w:p w:rsidR="00B26453" w:rsidRDefault="00B26453" w:rsidP="00B26453">
      <w:r>
        <w:t>La variation du taux de change n</w:t>
      </w:r>
      <w:r w:rsidR="003F7F4B">
        <w:t>’</w:t>
      </w:r>
      <w:r>
        <w:t>a pas eu d</w:t>
      </w:r>
      <w:r w:rsidR="003F7F4B">
        <w:t>’</w:t>
      </w:r>
      <w:r>
        <w:t>impact significatif sur le bilan.</w:t>
      </w:r>
    </w:p>
    <w:p w:rsidR="00C96BF0" w:rsidRDefault="008B52B0" w:rsidP="00C96BF0">
      <w:r>
        <w:t>Ce bilan excédent</w:t>
      </w:r>
      <w:r w:rsidR="00C96BF0">
        <w:t>aire en liquidités</w:t>
      </w:r>
      <w:r>
        <w:t>, principalement issues des dépôts de nos clients</w:t>
      </w:r>
      <w:r w:rsidR="00B26453">
        <w:t xml:space="preserve">. Ces dépôts sont en grande partie </w:t>
      </w:r>
      <w:r>
        <w:t>placés</w:t>
      </w:r>
      <w:r w:rsidR="00B26453">
        <w:t xml:space="preserve"> auprès des banques centrales, et se trouvent moins sur le marché interbancaire.</w:t>
      </w:r>
      <w:r>
        <w:t xml:space="preserve"> Le portefeuille de </w:t>
      </w:r>
      <w:r w:rsidR="00B26453">
        <w:t xml:space="preserve">prêts envers nos clients privés </w:t>
      </w:r>
      <w:r>
        <w:t>est</w:t>
      </w:r>
      <w:r w:rsidR="00B26453">
        <w:t xml:space="preserve"> en hausse</w:t>
      </w:r>
      <w:r>
        <w:t>,</w:t>
      </w:r>
      <w:r w:rsidR="00B26453">
        <w:t xml:space="preserve"> en phase avec la stratégie du Groupe. </w:t>
      </w:r>
    </w:p>
    <w:p w:rsidR="00B26453" w:rsidRPr="00B26453" w:rsidRDefault="00804236" w:rsidP="00C96BF0">
      <w:pPr>
        <w:pStyle w:val="Titre5"/>
      </w:pPr>
      <w:r>
        <w:t>Ratio</w:t>
      </w:r>
      <w:r w:rsidR="00B26453" w:rsidRPr="00B26453">
        <w:t xml:space="preserve"> de solvabilité</w:t>
      </w:r>
    </w:p>
    <w:p w:rsidR="008B52B0" w:rsidRDefault="008B52B0" w:rsidP="00B26453">
      <w:r>
        <w:t>Rothschild &amp; Co est régulé par l’Autorité de contrôle prudentiel et de résolution e</w:t>
      </w:r>
      <w:r w:rsidR="00B26453">
        <w:t xml:space="preserve">n tant que compagnie financière. </w:t>
      </w:r>
      <w:r>
        <w:t>Cette</w:t>
      </w:r>
      <w:r w:rsidR="00B26453">
        <w:t xml:space="preserve"> diapositive résume les encours pondérés par les risques, ainsi que le</w:t>
      </w:r>
      <w:r>
        <w:t>s ratios sur les règles Bâle 3 au 31 mars</w:t>
      </w:r>
      <w:r w:rsidR="003F7F4B">
        <w:t> </w:t>
      </w:r>
      <w:r>
        <w:t>2017 et 31</w:t>
      </w:r>
      <w:r w:rsidR="003F7F4B">
        <w:t> </w:t>
      </w:r>
      <w:r>
        <w:t>décembre</w:t>
      </w:r>
      <w:r w:rsidR="003F7F4B">
        <w:t> </w:t>
      </w:r>
      <w:r>
        <w:t xml:space="preserve">2017. La hausse des encours pondérés par les risques s’explique par la hausse des revenus des dernières années, qui augmentent le risque opérationnel, la levée de nouveaux fonds pour l’activité </w:t>
      </w:r>
      <w:r>
        <w:lastRenderedPageBreak/>
        <w:t>de capital investissement et de dette privée, ainsi que</w:t>
      </w:r>
      <w:r w:rsidR="00B26453">
        <w:t xml:space="preserve"> </w:t>
      </w:r>
      <w:r>
        <w:t xml:space="preserve">l’accroissement du portefeuille de prêts. </w:t>
      </w:r>
    </w:p>
    <w:p w:rsidR="00B26453" w:rsidRDefault="00B26453" w:rsidP="00B26453">
      <w:r>
        <w:t>Le</w:t>
      </w:r>
      <w:r w:rsidR="008B52B0">
        <w:t>s</w:t>
      </w:r>
      <w:r>
        <w:t xml:space="preserve"> ratio</w:t>
      </w:r>
      <w:r w:rsidR="008B52B0">
        <w:t>s</w:t>
      </w:r>
      <w:r>
        <w:t xml:space="preserve"> de solvabilité </w:t>
      </w:r>
      <w:r w:rsidR="00C96BF0">
        <w:t xml:space="preserve">sont stables. </w:t>
      </w:r>
      <w:r>
        <w:t>Au 31 </w:t>
      </w:r>
      <w:r w:rsidR="008B52B0">
        <w:t>décembre</w:t>
      </w:r>
      <w:r w:rsidR="003F7F4B">
        <w:t> </w:t>
      </w:r>
      <w:r w:rsidR="008B52B0">
        <w:t>2017, le</w:t>
      </w:r>
      <w:r>
        <w:t xml:space="preserve"> ratio </w:t>
      </w:r>
      <w:r w:rsidR="008B52B0">
        <w:t>« </w:t>
      </w:r>
      <w:r w:rsidR="00344BA5">
        <w:t>T</w:t>
      </w:r>
      <w:r w:rsidR="008B52B0">
        <w:t>ier 1 » atteint 18,7</w:t>
      </w:r>
      <w:r>
        <w:t> %</w:t>
      </w:r>
      <w:r w:rsidR="008B52B0">
        <w:t>,</w:t>
      </w:r>
      <w:r>
        <w:t xml:space="preserve"> tandis</w:t>
      </w:r>
      <w:r w:rsidR="00C96BF0">
        <w:t xml:space="preserve"> que le ratio global est de 19,5</w:t>
      </w:r>
      <w:r>
        <w:t> %, des taux supérieurs aux ratios minimums respectivement de 8,5 % et 10,5 %.</w:t>
      </w:r>
    </w:p>
    <w:p w:rsidR="00B26453" w:rsidRDefault="00B26453" w:rsidP="00B26453">
      <w:r>
        <w:t xml:space="preserve">Je </w:t>
      </w:r>
      <w:r w:rsidR="008B52B0">
        <w:t>laisse</w:t>
      </w:r>
      <w:r>
        <w:t xml:space="preserve"> maintenant la parole à </w:t>
      </w:r>
      <w:r w:rsidR="00C96BF0">
        <w:t xml:space="preserve">Eric </w:t>
      </w:r>
      <w:r w:rsidR="00D407DC">
        <w:t>de R</w:t>
      </w:r>
      <w:r w:rsidR="008B52B0">
        <w:t>othschild</w:t>
      </w:r>
      <w:r>
        <w:t>.</w:t>
      </w:r>
    </w:p>
    <w:p w:rsidR="00C77BFE" w:rsidRDefault="00C77BFE" w:rsidP="00C77BFE">
      <w:pPr>
        <w:pStyle w:val="Nom"/>
      </w:pPr>
      <w:r>
        <w:t>Eric de ROTHSCHILD</w:t>
      </w:r>
    </w:p>
    <w:p w:rsidR="00C77BFE" w:rsidRDefault="00C77BFE" w:rsidP="00C77BFE">
      <w:r>
        <w:t xml:space="preserve">Nous demandons aux commissaires aux comptes de nous faire part de leurs rapports. </w:t>
      </w:r>
    </w:p>
    <w:p w:rsidR="00C77BFE" w:rsidRDefault="00C77BFE" w:rsidP="00C77BFE">
      <w:r>
        <w:br w:type="page"/>
      </w:r>
    </w:p>
    <w:p w:rsidR="00C96BF0" w:rsidRPr="00C96BF0" w:rsidRDefault="00C96BF0" w:rsidP="00C96BF0">
      <w:pPr>
        <w:pBdr>
          <w:bottom w:val="single" w:sz="8" w:space="1" w:color="2254A6" w:themeColor="accent1"/>
        </w:pBdr>
        <w:spacing w:before="200" w:after="80"/>
        <w:ind w:firstLine="0"/>
        <w:outlineLvl w:val="1"/>
        <w:rPr>
          <w:rFonts w:eastAsiaTheme="majorEastAsia" w:cstheme="majorBidi"/>
          <w:color w:val="193E7C" w:themeColor="accent1" w:themeShade="BF"/>
          <w:sz w:val="44"/>
          <w:szCs w:val="24"/>
        </w:rPr>
      </w:pPr>
      <w:bookmarkStart w:id="29" w:name="__RefHeading__117_1464979365"/>
      <w:bookmarkStart w:id="30" w:name="__RefHeading__145_1951600656"/>
      <w:bookmarkStart w:id="31" w:name="_Toc514691058"/>
      <w:bookmarkEnd w:id="29"/>
      <w:bookmarkEnd w:id="30"/>
      <w:r w:rsidRPr="00C96BF0">
        <w:rPr>
          <w:rFonts w:eastAsiaTheme="majorEastAsia" w:cstheme="majorBidi"/>
          <w:color w:val="193E7C" w:themeColor="accent1" w:themeShade="BF"/>
          <w:sz w:val="44"/>
          <w:szCs w:val="24"/>
        </w:rPr>
        <w:lastRenderedPageBreak/>
        <w:t>Intervention du Commissaire aux comptes</w:t>
      </w:r>
      <w:bookmarkEnd w:id="31"/>
    </w:p>
    <w:p w:rsidR="00C96BF0" w:rsidRPr="00C96BF0" w:rsidRDefault="00C96BF0" w:rsidP="00C96BF0">
      <w:pPr>
        <w:spacing w:before="200" w:after="0"/>
        <w:ind w:firstLine="0"/>
        <w:outlineLvl w:val="2"/>
        <w:rPr>
          <w:rFonts w:eastAsiaTheme="majorEastAsia" w:cstheme="majorBidi"/>
          <w:color w:val="2254A6" w:themeColor="accent1"/>
          <w:sz w:val="24"/>
          <w:szCs w:val="24"/>
        </w:rPr>
      </w:pPr>
      <w:bookmarkStart w:id="32" w:name="__RefHeading__175_1464979365"/>
      <w:bookmarkEnd w:id="32"/>
      <w:r w:rsidRPr="00C96BF0">
        <w:rPr>
          <w:rFonts w:eastAsiaTheme="majorEastAsia" w:cstheme="majorBidi"/>
          <w:color w:val="2254A6" w:themeColor="accent1"/>
          <w:sz w:val="24"/>
          <w:szCs w:val="24"/>
        </w:rPr>
        <w:t>Arnaud BOURDEILLE, KPMG</w:t>
      </w:r>
    </w:p>
    <w:p w:rsidR="00C96BF0" w:rsidRPr="00C96BF0" w:rsidRDefault="00C96BF0" w:rsidP="00C96BF0"/>
    <w:p w:rsidR="00C77BFE" w:rsidRDefault="00C96BF0" w:rsidP="00C96BF0">
      <w:r w:rsidRPr="00C96BF0">
        <w:t xml:space="preserve">Merci Monsieur le Président. </w:t>
      </w:r>
      <w:r w:rsidR="00C77BFE">
        <w:t xml:space="preserve">Bonjour Mesdames et Messieurs. </w:t>
      </w:r>
      <w:r w:rsidRPr="00C96BF0">
        <w:t>Je m</w:t>
      </w:r>
      <w:r w:rsidR="003F7F4B">
        <w:t>’</w:t>
      </w:r>
      <w:r w:rsidRPr="00C96BF0">
        <w:t>exprime</w:t>
      </w:r>
      <w:r w:rsidR="00C77BFE">
        <w:t>rai</w:t>
      </w:r>
      <w:r w:rsidRPr="00C96BF0">
        <w:t xml:space="preserve"> au nom du Collège des Commissaires aux comptes. </w:t>
      </w:r>
      <w:r w:rsidR="00C77BFE">
        <w:t xml:space="preserve">Un certain nombre de rapports vous ont été remis dans les différents documents évoqués en introduction. </w:t>
      </w:r>
    </w:p>
    <w:p w:rsidR="00C96BF0" w:rsidRPr="00C96BF0" w:rsidRDefault="00C96BF0" w:rsidP="00C96BF0">
      <w:pPr>
        <w:keepNext/>
        <w:numPr>
          <w:ilvl w:val="0"/>
          <w:numId w:val="33"/>
        </w:numPr>
        <w:spacing w:before="360" w:after="80"/>
        <w:outlineLvl w:val="4"/>
        <w:rPr>
          <w:rFonts w:eastAsiaTheme="majorEastAsia" w:cstheme="majorBidi"/>
          <w:color w:val="2254A6" w:themeColor="accent1"/>
          <w:sz w:val="28"/>
          <w:u w:val="thick"/>
        </w:rPr>
      </w:pPr>
      <w:r w:rsidRPr="00C96BF0">
        <w:rPr>
          <w:rFonts w:eastAsiaTheme="majorEastAsia" w:cstheme="majorBidi"/>
          <w:color w:val="2254A6" w:themeColor="accent1"/>
          <w:sz w:val="28"/>
          <w:u w:val="thick"/>
        </w:rPr>
        <w:t>Rapport</w:t>
      </w:r>
      <w:r w:rsidR="00C77BFE">
        <w:rPr>
          <w:rFonts w:eastAsiaTheme="majorEastAsia" w:cstheme="majorBidi"/>
          <w:color w:val="2254A6" w:themeColor="accent1"/>
          <w:sz w:val="28"/>
          <w:u w:val="thick"/>
        </w:rPr>
        <w:t xml:space="preserve"> </w:t>
      </w:r>
      <w:r w:rsidRPr="00C96BF0">
        <w:rPr>
          <w:rFonts w:eastAsiaTheme="majorEastAsia" w:cstheme="majorBidi"/>
          <w:color w:val="2254A6" w:themeColor="accent1"/>
          <w:sz w:val="28"/>
          <w:u w:val="thick"/>
        </w:rPr>
        <w:t xml:space="preserve">sur les comptes annuels </w:t>
      </w:r>
    </w:p>
    <w:p w:rsidR="00C77BFE" w:rsidRDefault="00C77BFE" w:rsidP="00C96BF0">
      <w:r>
        <w:t>Ce rapport est daté du 13 mars</w:t>
      </w:r>
      <w:r w:rsidR="003F7F4B">
        <w:t> </w:t>
      </w:r>
      <w:r>
        <w:t xml:space="preserve">2018. </w:t>
      </w:r>
    </w:p>
    <w:p w:rsidR="00C96BF0" w:rsidRDefault="00C77BFE" w:rsidP="00C96BF0">
      <w:r>
        <w:t xml:space="preserve">Nous avons émis une certification sans réserve sur ces comptes. </w:t>
      </w:r>
      <w:r w:rsidR="008065B8">
        <w:t>S</w:t>
      </w:r>
      <w:r w:rsidR="003F7F4B">
        <w:t>’</w:t>
      </w:r>
      <w:r w:rsidR="00C96BF0" w:rsidRPr="00C96BF0">
        <w:t xml:space="preserve">agissant des comptes </w:t>
      </w:r>
      <w:r>
        <w:t xml:space="preserve">sociaux, le point clé de l’audit retenu cette année était la dépréciation des titres de participation et des titres immobilisés de l’activité de portefeuille. </w:t>
      </w:r>
    </w:p>
    <w:p w:rsidR="00C77BFE" w:rsidRDefault="00C77BFE" w:rsidP="00C96BF0">
      <w:r>
        <w:t xml:space="preserve">S’agissant de la vérification des informations qui doivent figurer dans le rapport de gestion et les autres documents adressés aux actionnaires, nous nous en sommes assurés et n’avons pas identifié d’anomalie. </w:t>
      </w:r>
    </w:p>
    <w:p w:rsidR="00C77BFE" w:rsidRDefault="00C77BFE" w:rsidP="00C77BFE">
      <w:pPr>
        <w:pStyle w:val="Titre5"/>
      </w:pPr>
      <w:r>
        <w:t>Rapport sur les comptes consolidés</w:t>
      </w:r>
    </w:p>
    <w:p w:rsidR="00C77BFE" w:rsidRDefault="00C77BFE" w:rsidP="00C77BFE">
      <w:r>
        <w:t xml:space="preserve">La conclusion de ce rapport est une certification sans réserve. Pour ce qui concerne les points clés de l’audit, les éléments suivants ont été retenus : </w:t>
      </w:r>
    </w:p>
    <w:p w:rsidR="00C77BFE" w:rsidRDefault="00C77BFE" w:rsidP="008065B8">
      <w:pPr>
        <w:pStyle w:val="numrationnontitre"/>
        <w:spacing w:after="0"/>
      </w:pPr>
      <w:r>
        <w:t xml:space="preserve">la valorisation des instruments financiers comptabilisés à la juste valeur ; </w:t>
      </w:r>
    </w:p>
    <w:p w:rsidR="00C77BFE" w:rsidRDefault="00C77BFE" w:rsidP="008065B8">
      <w:pPr>
        <w:pStyle w:val="numrationnontitre"/>
        <w:spacing w:after="0"/>
      </w:pPr>
      <w:r>
        <w:t xml:space="preserve">la dépréciation individuelle et collective des prêts et créances sur la clientèle ; </w:t>
      </w:r>
    </w:p>
    <w:p w:rsidR="00C77BFE" w:rsidRDefault="00C77BFE" w:rsidP="008065B8">
      <w:pPr>
        <w:pStyle w:val="numrationnontitre"/>
        <w:spacing w:after="0"/>
      </w:pPr>
      <w:r>
        <w:t xml:space="preserve">les provisions pour réclamation et litiges ; </w:t>
      </w:r>
    </w:p>
    <w:p w:rsidR="00C77BFE" w:rsidRPr="00C77BFE" w:rsidRDefault="00C77BFE" w:rsidP="00C77BFE">
      <w:pPr>
        <w:pStyle w:val="numrationnontitre"/>
      </w:pPr>
      <w:r>
        <w:t xml:space="preserve">la reconnaissance des revenus pour les activités de conseil et les autres services. </w:t>
      </w:r>
    </w:p>
    <w:p w:rsidR="00C77BFE" w:rsidRDefault="0035655A" w:rsidP="00C96BF0">
      <w:r>
        <w:t xml:space="preserve">La conclusion de la vérification des informations qui doivent vous être communiquées est identique à la précédente. Dans le rapport de gérance, nous n’avons pas identifié d’anomalie. </w:t>
      </w:r>
    </w:p>
    <w:p w:rsidR="00C96BF0" w:rsidRDefault="00C96BF0" w:rsidP="00C96BF0">
      <w:pPr>
        <w:pStyle w:val="Titre5"/>
      </w:pPr>
      <w:r w:rsidRPr="00C96BF0">
        <w:t>Rapport</w:t>
      </w:r>
      <w:r>
        <w:t xml:space="preserve"> </w:t>
      </w:r>
      <w:r w:rsidRPr="00C96BF0">
        <w:t xml:space="preserve">sur les conventions </w:t>
      </w:r>
      <w:r w:rsidR="0035655A">
        <w:t>et engagements réglementés</w:t>
      </w:r>
      <w:r w:rsidR="00344BA5">
        <w:t xml:space="preserve"> </w:t>
      </w:r>
    </w:p>
    <w:p w:rsidR="00C96BF0" w:rsidRDefault="0035655A" w:rsidP="00C96BF0">
      <w:r>
        <w:t xml:space="preserve">Nous avons été avisés d’une convention qui a fait l’objet de l’autorisation préalable du Conseil de surveillance de Rothschild &amp; Co. Il s’agit d’une convention sur la cession de la quasi-intégralité de la participation détenue par Rothschild &amp; Co, soit 999 actions, </w:t>
      </w:r>
      <w:r w:rsidR="00C96BF0">
        <w:t>dans la société</w:t>
      </w:r>
      <w:r w:rsidR="00344BA5">
        <w:t xml:space="preserve"> </w:t>
      </w:r>
      <w:r w:rsidR="00C96BF0">
        <w:t>Fun</w:t>
      </w:r>
      <w:r>
        <w:t xml:space="preserve">d Selection à la société Rothschild Asset Management. </w:t>
      </w:r>
    </w:p>
    <w:p w:rsidR="00C96BF0" w:rsidRDefault="00C96BF0" w:rsidP="00C96BF0">
      <w:r>
        <w:t xml:space="preserve">Nous rappelons qu’il ne nous a été donné </w:t>
      </w:r>
      <w:r w:rsidR="0035655A">
        <w:t xml:space="preserve">avis d’aucune convention déjà approuvée par l’Assemblée générale dont l’exécution se serait poursuivie au cours de cet exercice. </w:t>
      </w:r>
    </w:p>
    <w:p w:rsidR="0035655A" w:rsidRDefault="0035655A" w:rsidP="00C96BF0">
      <w:r>
        <w:t xml:space="preserve">J’en ai terminé avec les rapports relatifs à l’Assemblée générale ordinaire. </w:t>
      </w:r>
    </w:p>
    <w:p w:rsidR="0035655A" w:rsidRPr="0035655A" w:rsidRDefault="00C96BF0" w:rsidP="0035655A">
      <w:pPr>
        <w:pStyle w:val="Titre5"/>
      </w:pPr>
      <w:r>
        <w:t xml:space="preserve">Rapports émis au titre des résolutions à caractère extraordinaire </w:t>
      </w:r>
    </w:p>
    <w:p w:rsidR="00C96BF0" w:rsidRDefault="00C96BF0" w:rsidP="00C96BF0">
      <w:r>
        <w:t xml:space="preserve">La première résolution </w:t>
      </w:r>
      <w:r w:rsidR="00AB274A">
        <w:t xml:space="preserve">à caractère extraordinaire porte le </w:t>
      </w:r>
      <w:r w:rsidR="0035655A">
        <w:t>numéro</w:t>
      </w:r>
      <w:r w:rsidR="003F7F4B">
        <w:t> </w:t>
      </w:r>
      <w:r w:rsidR="0035655A">
        <w:t xml:space="preserve">16 </w:t>
      </w:r>
      <w:r w:rsidR="00AB274A">
        <w:t>et concerne la réduction du</w:t>
      </w:r>
      <w:r>
        <w:t xml:space="preserve"> capital. Nous n’avons pas </w:t>
      </w:r>
      <w:r w:rsidR="0035655A">
        <w:t xml:space="preserve">d’observation à formuler sur les causes et conditions de la réduction de capital envisagée. </w:t>
      </w:r>
    </w:p>
    <w:p w:rsidR="00C96BF0" w:rsidRDefault="0035655A" w:rsidP="00C96BF0">
      <w:r>
        <w:t>Ensuite, n</w:t>
      </w:r>
      <w:r w:rsidR="00C96BF0">
        <w:t>ous avons également émis un rapport</w:t>
      </w:r>
      <w:r>
        <w:t xml:space="preserve"> relatif à l’émission d’actions et de diverses valeurs mobilières avec maintien et/ou suppression du droit préférentiel de souscription</w:t>
      </w:r>
      <w:r w:rsidR="00C96BF0">
        <w:t xml:space="preserve">. Là non plus, nous n’avons pas de commentaire à formuler et n’avons pas relevé de problématique particulière. </w:t>
      </w:r>
    </w:p>
    <w:p w:rsidR="0035655A" w:rsidRDefault="00C96BF0" w:rsidP="00C96BF0">
      <w:r>
        <w:lastRenderedPageBreak/>
        <w:t>Enfin</w:t>
      </w:r>
      <w:r w:rsidR="0035655A">
        <w:t>,</w:t>
      </w:r>
      <w:r>
        <w:t xml:space="preserve"> nous avons </w:t>
      </w:r>
      <w:r w:rsidR="0035655A">
        <w:t xml:space="preserve">émis </w:t>
      </w:r>
      <w:r>
        <w:t>un autre rapport a</w:t>
      </w:r>
      <w:r w:rsidR="0035655A">
        <w:t>u titre de l’autorisation d’attri</w:t>
      </w:r>
      <w:r>
        <w:t>bution d</w:t>
      </w:r>
      <w:r w:rsidR="0035655A">
        <w:t xml:space="preserve">’options de souscription </w:t>
      </w:r>
      <w:r>
        <w:t>ou d’achat d’action</w:t>
      </w:r>
      <w:r w:rsidR="0035655A">
        <w:t>s</w:t>
      </w:r>
      <w:r>
        <w:t xml:space="preserve">. </w:t>
      </w:r>
      <w:r w:rsidR="0035655A">
        <w:t xml:space="preserve">Nous avons vérifié que les modalités proposées sont conformes aux dispositions prévues par les textes et n’avons pas d’observation à formuler. </w:t>
      </w:r>
    </w:p>
    <w:p w:rsidR="00C96BF0" w:rsidRDefault="00C96BF0" w:rsidP="00C96BF0">
      <w:r>
        <w:t xml:space="preserve">Il en va de même </w:t>
      </w:r>
      <w:r w:rsidR="0035655A">
        <w:t>pour</w:t>
      </w:r>
      <w:r>
        <w:t xml:space="preserve"> l’autorisation </w:t>
      </w:r>
      <w:r w:rsidR="0035655A">
        <w:t xml:space="preserve">d’attribution </w:t>
      </w:r>
      <w:r>
        <w:t xml:space="preserve">d’actions gratuites </w:t>
      </w:r>
      <w:r w:rsidR="0035655A">
        <w:t xml:space="preserve">existantes ou à émettre prévue dans la vingt-quatrième résolution qui vous sera présentée. </w:t>
      </w:r>
    </w:p>
    <w:p w:rsidR="00C96BF0" w:rsidRDefault="00C96BF0" w:rsidP="00C96BF0">
      <w:r>
        <w:t>Deux autres rapports concernent</w:t>
      </w:r>
      <w:r w:rsidR="0035655A">
        <w:t>, pour</w:t>
      </w:r>
      <w:r>
        <w:t xml:space="preserve"> l’un</w:t>
      </w:r>
      <w:r w:rsidR="0035655A">
        <w:t>,</w:t>
      </w:r>
      <w:r>
        <w:t xml:space="preserve"> l’augmentation de capital avec suppression du </w:t>
      </w:r>
      <w:r w:rsidR="0035655A">
        <w:t>droit préférentiel de souscription</w:t>
      </w:r>
      <w:r>
        <w:t xml:space="preserve">, pour lequel nous n’avons pas </w:t>
      </w:r>
      <w:r w:rsidR="0035655A">
        <w:t xml:space="preserve">d’observation </w:t>
      </w:r>
      <w:r>
        <w:t>à formuler</w:t>
      </w:r>
      <w:r w:rsidR="0035655A">
        <w:t xml:space="preserve"> concernant les modalités de détermination du prix d’émission des actions ; et pour l’autre,</w:t>
      </w:r>
      <w:r>
        <w:t xml:space="preserve"> l’augmentation de capital réservé</w:t>
      </w:r>
      <w:r w:rsidR="0035655A">
        <w:t>e</w:t>
      </w:r>
      <w:r>
        <w:t xml:space="preserve"> aux</w:t>
      </w:r>
      <w:r w:rsidR="0035655A">
        <w:t xml:space="preserve"> adhérents d’un plan d’épargne E</w:t>
      </w:r>
      <w:r>
        <w:t>ntreprise, pour lequel nous n’avons pas d’observation à formuler sur les modalités</w:t>
      </w:r>
      <w:r w:rsidR="0035655A" w:rsidRPr="0035655A">
        <w:t xml:space="preserve"> de déte</w:t>
      </w:r>
      <w:r w:rsidR="0035655A">
        <w:t>rmination du prix d’émission</w:t>
      </w:r>
      <w:r>
        <w:t xml:space="preserve">. </w:t>
      </w:r>
    </w:p>
    <w:p w:rsidR="00C96BF0" w:rsidRDefault="0035655A" w:rsidP="00C96BF0">
      <w:r>
        <w:t xml:space="preserve">Je vous remercie de votre attention. </w:t>
      </w:r>
    </w:p>
    <w:p w:rsidR="00C96BF0" w:rsidRPr="00C96BF0" w:rsidRDefault="00C96BF0" w:rsidP="00C96BF0">
      <w:pPr>
        <w:keepNext/>
        <w:spacing w:before="240"/>
        <w:rPr>
          <w:b/>
        </w:rPr>
      </w:pPr>
      <w:r w:rsidRPr="00C96BF0">
        <w:rPr>
          <w:rFonts w:eastAsia="Times New Roman" w:cs="Arial"/>
          <w:b/>
        </w:rPr>
        <w:t>É</w:t>
      </w:r>
      <w:r w:rsidRPr="00C96BF0">
        <w:rPr>
          <w:b/>
        </w:rPr>
        <w:t>ric de ROTHSCHILD</w:t>
      </w:r>
    </w:p>
    <w:p w:rsidR="00C96BF0" w:rsidRPr="00C96BF0" w:rsidRDefault="00C96BF0" w:rsidP="00C96BF0">
      <w:r w:rsidRPr="00C96BF0">
        <w:t>Je vous remercie.</w:t>
      </w:r>
    </w:p>
    <w:p w:rsidR="00C96BF0" w:rsidRPr="00C96BF0" w:rsidRDefault="00C96BF0" w:rsidP="00C96BF0"/>
    <w:p w:rsidR="00A64D8D" w:rsidRDefault="00A64D8D">
      <w:pPr>
        <w:spacing w:after="0"/>
        <w:ind w:firstLine="360"/>
        <w:jc w:val="left"/>
        <w:rPr>
          <w:rFonts w:eastAsiaTheme="majorEastAsia" w:cstheme="majorBidi"/>
          <w:color w:val="193E7C" w:themeColor="accent1" w:themeShade="BF"/>
          <w:sz w:val="44"/>
          <w:szCs w:val="24"/>
        </w:rPr>
      </w:pPr>
      <w:r>
        <w:br w:type="page"/>
      </w:r>
    </w:p>
    <w:p w:rsidR="00B26453" w:rsidRPr="00B26453" w:rsidRDefault="00B26453" w:rsidP="00B26453">
      <w:pPr>
        <w:pStyle w:val="Titre2"/>
      </w:pPr>
      <w:bookmarkStart w:id="33" w:name="_Toc514691059"/>
      <w:r w:rsidRPr="00B26453">
        <w:lastRenderedPageBreak/>
        <w:t>Gouvernance</w:t>
      </w:r>
      <w:bookmarkEnd w:id="33"/>
    </w:p>
    <w:p w:rsidR="00461E21" w:rsidRDefault="00461E21" w:rsidP="00A64D8D">
      <w:pPr>
        <w:pStyle w:val="Nom"/>
      </w:pPr>
      <w:bookmarkStart w:id="34" w:name="__RefHeading__119_1464979365"/>
      <w:bookmarkStart w:id="35" w:name="__RefHeading___Toc4635327851"/>
      <w:bookmarkEnd w:id="34"/>
      <w:bookmarkEnd w:id="35"/>
      <w:r>
        <w:t xml:space="preserve">Eric </w:t>
      </w:r>
      <w:r w:rsidR="00D407DC">
        <w:t>de ROTHSCHILD</w:t>
      </w:r>
    </w:p>
    <w:p w:rsidR="00461E21" w:rsidRDefault="00AB274A" w:rsidP="00461E21">
      <w:r w:rsidRPr="00AB274A">
        <w:t xml:space="preserve">Nous passons à la présentation de la gouvernance. Je </w:t>
      </w:r>
      <w:r w:rsidR="009B2DE4">
        <w:t>vais céder</w:t>
      </w:r>
      <w:r w:rsidRPr="00AB274A">
        <w:t xml:space="preserve"> la parole à David de Rothschild. Un certain nombre de changements importants sont prévus, même s’ils s</w:t>
      </w:r>
      <w:r w:rsidR="009B2DE4">
        <w:t xml:space="preserve">’inscrivent </w:t>
      </w:r>
      <w:r w:rsidRPr="00AB274A">
        <w:t>dans la continuité. Bien entendu, ils supposent que vous acceptiez les résolutions qui vous sont présentées, notamment celle qui a pour objet la nomination de David en tant que membre du Conseil de surveillance, qui entraînera un certain nombre d’évolution</w:t>
      </w:r>
      <w:r w:rsidR="003F7F4B">
        <w:t>s</w:t>
      </w:r>
      <w:r w:rsidRPr="00AB274A">
        <w:t>.</w:t>
      </w:r>
      <w:r w:rsidR="00344BA5">
        <w:t xml:space="preserve"> </w:t>
      </w:r>
      <w:r w:rsidR="00461E21">
        <w:t xml:space="preserve">L’une </w:t>
      </w:r>
      <w:r w:rsidR="009B2DE4">
        <w:t>consiste à ce</w:t>
      </w:r>
      <w:r w:rsidR="00461E21">
        <w:t xml:space="preserve"> que je </w:t>
      </w:r>
      <w:r w:rsidR="009B2DE4">
        <w:t xml:space="preserve">renonce à mon rôle de Président du Conseil de surveillance pour le transmettre à </w:t>
      </w:r>
      <w:r w:rsidR="00461E21">
        <w:t>David</w:t>
      </w:r>
      <w:r w:rsidR="009B2DE4">
        <w:t>. De son côté, David</w:t>
      </w:r>
      <w:r w:rsidR="00461E21">
        <w:t xml:space="preserve"> renonce à </w:t>
      </w:r>
      <w:r w:rsidR="009B2DE4">
        <w:t xml:space="preserve">son poste de Gérant </w:t>
      </w:r>
      <w:r w:rsidR="00D407DC">
        <w:t>de R</w:t>
      </w:r>
      <w:r w:rsidR="009B2DE4">
        <w:t>othschild &amp; Co</w:t>
      </w:r>
      <w:r w:rsidR="00461E21">
        <w:t xml:space="preserve"> pour </w:t>
      </w:r>
      <w:r w:rsidR="009B2DE4">
        <w:t>le</w:t>
      </w:r>
      <w:r w:rsidR="00461E21">
        <w:t xml:space="preserve"> transmettre à Alexandre, qui est, comme vous l’avez </w:t>
      </w:r>
      <w:r w:rsidR="009B2DE4">
        <w:t>constaté</w:t>
      </w:r>
      <w:r w:rsidR="00461E21">
        <w:t xml:space="preserve"> depuis quelques assemblées, </w:t>
      </w:r>
      <w:r w:rsidR="009B2DE4">
        <w:t xml:space="preserve">un </w:t>
      </w:r>
      <w:r w:rsidR="00461E21">
        <w:t xml:space="preserve">digne successeur de son père. </w:t>
      </w:r>
    </w:p>
    <w:p w:rsidR="00461E21" w:rsidRDefault="00461E21" w:rsidP="00461E21">
      <w:r>
        <w:t>De mon côté, personne n’a pu retrouver la date à laquelle j’ai été nommé P</w:t>
      </w:r>
      <w:r w:rsidR="009B2DE4">
        <w:t xml:space="preserve">résident de Paris Orléans. Elle est bien antérieure à la nationalisation et remonte </w:t>
      </w:r>
      <w:r>
        <w:t xml:space="preserve">à l’époque où </w:t>
      </w:r>
      <w:r w:rsidR="009B2DE4">
        <w:t xml:space="preserve">Paris Orléans n’avait d’autre vocation que détenir </w:t>
      </w:r>
      <w:r>
        <w:t xml:space="preserve">5 ou 6 % de la Banque </w:t>
      </w:r>
      <w:r w:rsidR="00344BA5">
        <w:t>Rothschild</w:t>
      </w:r>
      <w:r>
        <w:t>.</w:t>
      </w:r>
      <w:r w:rsidR="00344BA5">
        <w:t xml:space="preserve"> </w:t>
      </w:r>
      <w:r w:rsidR="009B2DE4">
        <w:t xml:space="preserve">Il s’agissait d’une holding cotée dont l’activité était extraordinairement réduite. </w:t>
      </w:r>
      <w:r>
        <w:t xml:space="preserve">Après la </w:t>
      </w:r>
      <w:r w:rsidR="009B2DE4">
        <w:t>nationalisation</w:t>
      </w:r>
      <w:r>
        <w:t>, P</w:t>
      </w:r>
      <w:r w:rsidR="009B2DE4">
        <w:t xml:space="preserve">aris </w:t>
      </w:r>
      <w:r>
        <w:t>O</w:t>
      </w:r>
      <w:r w:rsidR="009B2DE4">
        <w:t>rléans</w:t>
      </w:r>
      <w:r>
        <w:t xml:space="preserve"> a pris un essor tout à fait important</w:t>
      </w:r>
      <w:r w:rsidR="009B2DE4">
        <w:t>,</w:t>
      </w:r>
      <w:r>
        <w:t xml:space="preserve"> pour devenir la très belle société qu’elle est </w:t>
      </w:r>
      <w:r w:rsidR="009B2DE4">
        <w:t>aujourd</w:t>
      </w:r>
      <w:r w:rsidR="003F7F4B">
        <w:t>’</w:t>
      </w:r>
      <w:r w:rsidR="009B2DE4">
        <w:t>hui</w:t>
      </w:r>
      <w:r>
        <w:t>. Quittant cette présidence, je tiens tout d’abord à remer</w:t>
      </w:r>
      <w:r w:rsidR="009B2DE4">
        <w:t>cier nos actionnaires. Sans vous,</w:t>
      </w:r>
      <w:r>
        <w:t xml:space="preserve"> nous n’aurions pas pu développer cette activité. Etant coté</w:t>
      </w:r>
      <w:r w:rsidR="009B2DE4">
        <w:t>s</w:t>
      </w:r>
      <w:r>
        <w:t>, nous</w:t>
      </w:r>
      <w:r w:rsidR="009B2DE4">
        <w:t xml:space="preserve"> avons été obligés de porte</w:t>
      </w:r>
      <w:r>
        <w:t>r</w:t>
      </w:r>
      <w:r w:rsidR="009B2DE4">
        <w:t xml:space="preserve"> une atten</w:t>
      </w:r>
      <w:r>
        <w:t>tion toute particuli</w:t>
      </w:r>
      <w:r w:rsidR="009B2DE4">
        <w:t>è</w:t>
      </w:r>
      <w:r>
        <w:t xml:space="preserve">re à la gouvernance de </w:t>
      </w:r>
      <w:r w:rsidR="009B2DE4">
        <w:t>nos opérations,</w:t>
      </w:r>
      <w:r>
        <w:t xml:space="preserve"> et </w:t>
      </w:r>
      <w:r w:rsidR="009B2DE4">
        <w:t>de faire preuve d’</w:t>
      </w:r>
      <w:r>
        <w:t>une très grande prudence, car il ne s’agissait pas seulement de notre argent</w:t>
      </w:r>
      <w:r w:rsidR="009B2DE4">
        <w:t>,</w:t>
      </w:r>
      <w:r>
        <w:t xml:space="preserve"> mais aussi du vôtre. </w:t>
      </w:r>
      <w:r w:rsidR="009B2DE4">
        <w:t>Nous avons développé cette activité avec beaucoup de prudence, mais j</w:t>
      </w:r>
      <w:r>
        <w:t>e crois pouvoir affirmer que les actionnaires</w:t>
      </w:r>
      <w:r w:rsidR="009B2DE4">
        <w:t>, surtout ceux qui nous ont rejoints tout à fait au début de l’aventure,</w:t>
      </w:r>
      <w:r>
        <w:t xml:space="preserve"> n’ont pas eu à se plaindre de ces années </w:t>
      </w:r>
      <w:r w:rsidR="009B2DE4">
        <w:t xml:space="preserve">qui ont suivi </w:t>
      </w:r>
      <w:r>
        <w:t xml:space="preserve">la nationalisation. </w:t>
      </w:r>
      <w:r w:rsidR="009B2DE4">
        <w:t xml:space="preserve">Je vous remercie pour votre fidélité. </w:t>
      </w:r>
    </w:p>
    <w:p w:rsidR="00461E21" w:rsidRDefault="00461E21" w:rsidP="00461E21">
      <w:r>
        <w:t xml:space="preserve">Je voudrais aussi remercier toutes les personnes qui ont travaillé avec David et moi depuis la nationalisation, depuis l’époque où nous n’étions que six personnes pour gérer 10 millions de capital. </w:t>
      </w:r>
      <w:r w:rsidR="009B2DE4">
        <w:t>L’évolution que nous avons connue depuis a été rendue possible par le travail des</w:t>
      </w:r>
      <w:r>
        <w:t xml:space="preserve"> équipes, </w:t>
      </w:r>
      <w:r w:rsidR="009B2DE4">
        <w:t>et notamment des</w:t>
      </w:r>
      <w:r>
        <w:t xml:space="preserve"> associés gérants qui nous ont rejoint</w:t>
      </w:r>
      <w:r w:rsidR="009B2DE4">
        <w:t>s</w:t>
      </w:r>
      <w:r>
        <w:t xml:space="preserve"> au fur et à mesure de notre développement. Je tiens à </w:t>
      </w:r>
      <w:r w:rsidR="009B2DE4">
        <w:t>rendre hommage au rôle de Jacques Getten</w:t>
      </w:r>
      <w:r w:rsidR="005777EC">
        <w:t xml:space="preserve"> pendant toute cette période « héroïque », à</w:t>
      </w:r>
      <w:r>
        <w:t xml:space="preserve"> son imagination </w:t>
      </w:r>
      <w:r w:rsidR="005777EC">
        <w:t>et à</w:t>
      </w:r>
      <w:r>
        <w:t xml:space="preserve"> sa dextérité</w:t>
      </w:r>
      <w:r w:rsidR="005777EC">
        <w:t xml:space="preserve"> financières qui nous ont </w:t>
      </w:r>
      <w:r>
        <w:t>été extraordinairement utile</w:t>
      </w:r>
      <w:r w:rsidR="005777EC">
        <w:t>s</w:t>
      </w:r>
      <w:r>
        <w:t xml:space="preserve"> et nous </w:t>
      </w:r>
      <w:r w:rsidR="005777EC">
        <w:t>ont</w:t>
      </w:r>
      <w:r>
        <w:t xml:space="preserve"> permis de réaliser toutes les opérations de fusions que nous avons connues </w:t>
      </w:r>
      <w:r w:rsidR="005777EC">
        <w:t xml:space="preserve">avec Rothschild Londres, avec NM, mais aussi </w:t>
      </w:r>
      <w:r>
        <w:t xml:space="preserve">avec Martin Maurel, dont nous </w:t>
      </w:r>
      <w:r w:rsidR="005777EC">
        <w:t>mesurons</w:t>
      </w:r>
      <w:r>
        <w:t xml:space="preserve"> les effets </w:t>
      </w:r>
      <w:r w:rsidR="005777EC">
        <w:t xml:space="preserve">particulièrement </w:t>
      </w:r>
      <w:r>
        <w:t xml:space="preserve">bénéfiques. </w:t>
      </w:r>
    </w:p>
    <w:p w:rsidR="00461E21" w:rsidRDefault="00461E21" w:rsidP="00461E21">
      <w:r>
        <w:t xml:space="preserve">Je quitte </w:t>
      </w:r>
      <w:r w:rsidR="005777EC">
        <w:t>cette</w:t>
      </w:r>
      <w:r>
        <w:t xml:space="preserve"> présid</w:t>
      </w:r>
      <w:r w:rsidR="005777EC">
        <w:t>ence et resterai Vice-</w:t>
      </w:r>
      <w:r w:rsidR="003F7F4B">
        <w:t>P</w:t>
      </w:r>
      <w:r w:rsidR="005777EC">
        <w:t xml:space="preserve">résident. Il ne s’agit donc pas d’un départ complet. </w:t>
      </w:r>
      <w:r>
        <w:t xml:space="preserve">David et Alexandre </w:t>
      </w:r>
      <w:r w:rsidR="005777EC">
        <w:t xml:space="preserve">prennent de nouvelles </w:t>
      </w:r>
      <w:r>
        <w:t>position</w:t>
      </w:r>
      <w:r w:rsidR="005777EC">
        <w:t>s</w:t>
      </w:r>
      <w:r>
        <w:t xml:space="preserve"> et je suis tout à fait confiant dans </w:t>
      </w:r>
      <w:r w:rsidR="005777EC">
        <w:t xml:space="preserve">le développement et dans l’avenir de notre </w:t>
      </w:r>
      <w:r>
        <w:t xml:space="preserve">société. </w:t>
      </w:r>
    </w:p>
    <w:p w:rsidR="00B26453" w:rsidRDefault="00B26453" w:rsidP="00A64D8D">
      <w:pPr>
        <w:pStyle w:val="Nom"/>
      </w:pPr>
      <w:r w:rsidRPr="00B26453">
        <w:t>David de ROTHSCHILD</w:t>
      </w:r>
    </w:p>
    <w:p w:rsidR="00461E21" w:rsidRDefault="00461E21" w:rsidP="00B26453">
      <w:r w:rsidRPr="00804236">
        <w:t>Je souhaite</w:t>
      </w:r>
      <w:r w:rsidR="005777EC" w:rsidRPr="00804236">
        <w:t>,</w:t>
      </w:r>
      <w:r w:rsidRPr="00804236">
        <w:t xml:space="preserve"> avant d’en venir aux aspects plus juridique</w:t>
      </w:r>
      <w:r w:rsidR="005777EC" w:rsidRPr="00804236">
        <w:t>s, répondre à Eric et simultanément m’adresser</w:t>
      </w:r>
      <w:r w:rsidR="003E12E0">
        <w:t xml:space="preserve"> à vous. Les affaires de</w:t>
      </w:r>
      <w:r w:rsidRPr="00804236">
        <w:t xml:space="preserve"> familles</w:t>
      </w:r>
      <w:r w:rsidR="00804236">
        <w:t>,</w:t>
      </w:r>
      <w:r w:rsidRPr="00804236">
        <w:t xml:space="preserve"> lorsque la famille est stable et unie</w:t>
      </w:r>
      <w:r w:rsidR="00804236">
        <w:t>,</w:t>
      </w:r>
      <w:r w:rsidRPr="00804236">
        <w:t xml:space="preserve"> </w:t>
      </w:r>
      <w:r w:rsidR="003E12E0">
        <w:t>sont plutôt mieux gérées que les autres</w:t>
      </w:r>
      <w:r>
        <w:t xml:space="preserve">. </w:t>
      </w:r>
      <w:r w:rsidR="00804236">
        <w:t xml:space="preserve">Dans le capitalisme européen ou mondial, les entreprises détenues par des familles qui s’entendent bien rencontrent </w:t>
      </w:r>
      <w:r>
        <w:t xml:space="preserve">très fréquemment </w:t>
      </w:r>
      <w:r w:rsidR="00804236">
        <w:t>le</w:t>
      </w:r>
      <w:r>
        <w:t xml:space="preserve"> succès</w:t>
      </w:r>
      <w:r w:rsidR="00804236">
        <w:t>, notamment parce que les tensions et autres rivalités de compétition y sont moindres. Une</w:t>
      </w:r>
      <w:r>
        <w:t xml:space="preserve"> bonne </w:t>
      </w:r>
      <w:r w:rsidR="00804236">
        <w:t>entente</w:t>
      </w:r>
      <w:r>
        <w:t xml:space="preserve"> au sein de la famille</w:t>
      </w:r>
      <w:r w:rsidR="00804236">
        <w:t xml:space="preserve"> est indispensable</w:t>
      </w:r>
      <w:r>
        <w:t>. Je dois reconnaître que sans l’appui</w:t>
      </w:r>
      <w:r w:rsidR="00804236">
        <w:t xml:space="preserve"> et le soutien d’Eric dès le premier jour, </w:t>
      </w:r>
      <w:r>
        <w:t xml:space="preserve">je n’aurais pas pu </w:t>
      </w:r>
      <w:r w:rsidR="00804236">
        <w:t>accomplir</w:t>
      </w:r>
      <w:r>
        <w:t xml:space="preserve"> ce que j’ai </w:t>
      </w:r>
      <w:r w:rsidR="00804236">
        <w:t>accompli.</w:t>
      </w:r>
      <w:r>
        <w:t xml:space="preserve"> De nombreuses décisions impliquaient des accords familiaux </w:t>
      </w:r>
      <w:r w:rsidR="007C21BD">
        <w:t>en vue d’opérer des fusions, de nous développer et de croître. Face aux</w:t>
      </w:r>
      <w:r>
        <w:t xml:space="preserve"> risques </w:t>
      </w:r>
      <w:r w:rsidR="007C21BD">
        <w:t>qu’impliquaient</w:t>
      </w:r>
      <w:r>
        <w:t xml:space="preserve"> des opérations de développement, il fallait l’unité et </w:t>
      </w:r>
      <w:r w:rsidR="007C21BD">
        <w:t>la convergence. Elles ne nous ont jamais fait défaut</w:t>
      </w:r>
      <w:r>
        <w:t xml:space="preserve">. J’ai du mal à me souvenir d’un sujet de conflit entre nous au </w:t>
      </w:r>
      <w:r w:rsidR="007C21BD">
        <w:t>cours des 35 dernières années. J</w:t>
      </w:r>
      <w:r>
        <w:t xml:space="preserve">e me dois de </w:t>
      </w:r>
      <w:r w:rsidR="007C21BD">
        <w:t>reconnaître</w:t>
      </w:r>
      <w:r>
        <w:t xml:space="preserve"> que</w:t>
      </w:r>
      <w:r w:rsidR="007C21BD">
        <w:t>,</w:t>
      </w:r>
      <w:r>
        <w:t xml:space="preserve"> dans le </w:t>
      </w:r>
      <w:r w:rsidR="007C21BD">
        <w:t>rapprochement</w:t>
      </w:r>
      <w:r>
        <w:t xml:space="preserve"> général du Groupe, </w:t>
      </w:r>
      <w:r w:rsidR="007C21BD">
        <w:t xml:space="preserve">nous avons pu compter sur </w:t>
      </w:r>
      <w:r>
        <w:t xml:space="preserve">les deux fils et la fille de mon cousin </w:t>
      </w:r>
      <w:r w:rsidR="007C21BD">
        <w:t xml:space="preserve">Evelyn, </w:t>
      </w:r>
      <w:r w:rsidR="00E20624">
        <w:t xml:space="preserve">avec lequel j’ai travaillé de nombreuses années et </w:t>
      </w:r>
      <w:r>
        <w:t>qui a pris sa retraite</w:t>
      </w:r>
      <w:r w:rsidR="00E20624">
        <w:t xml:space="preserve">. Il </w:t>
      </w:r>
      <w:r>
        <w:t xml:space="preserve">s’est </w:t>
      </w:r>
      <w:r>
        <w:lastRenderedPageBreak/>
        <w:t xml:space="preserve">retiré des affaires au moment </w:t>
      </w:r>
      <w:r w:rsidR="00E20624">
        <w:t xml:space="preserve">de la fusion franco-anglaise. </w:t>
      </w:r>
      <w:r>
        <w:t xml:space="preserve">Anthony, qui représente </w:t>
      </w:r>
      <w:r w:rsidR="00E20624">
        <w:t>également son</w:t>
      </w:r>
      <w:r>
        <w:t xml:space="preserve"> frère et sa sœur</w:t>
      </w:r>
      <w:r w:rsidR="00E20624">
        <w:t xml:space="preserve"> parmi nous aujourd</w:t>
      </w:r>
      <w:r w:rsidR="003F7F4B">
        <w:t>’</w:t>
      </w:r>
      <w:r w:rsidR="00E20624">
        <w:t>hui,</w:t>
      </w:r>
      <w:r>
        <w:t xml:space="preserve"> a toujours </w:t>
      </w:r>
      <w:r w:rsidR="00E20624">
        <w:t xml:space="preserve">participé aux délibérations du Conseil et </w:t>
      </w:r>
      <w:r>
        <w:t xml:space="preserve">soutenu très énergiquement les différents projets mis en œuvre, même s’ils comportaient des risques. Vous </w:t>
      </w:r>
      <w:r w:rsidR="00E20624">
        <w:t xml:space="preserve">les </w:t>
      </w:r>
      <w:r w:rsidR="003F7F4B">
        <w:t xml:space="preserve">avez </w:t>
      </w:r>
      <w:r>
        <w:t>vous-mêmes toujours</w:t>
      </w:r>
      <w:r w:rsidR="00E20624">
        <w:t xml:space="preserve"> accompagnés</w:t>
      </w:r>
      <w:r>
        <w:t xml:space="preserve">. </w:t>
      </w:r>
      <w:r w:rsidR="00E20624">
        <w:t>Comme l’indiquait mon cousin, n</w:t>
      </w:r>
      <w:r>
        <w:t>ous avons toujours bénéficié</w:t>
      </w:r>
      <w:r w:rsidR="00E20624">
        <w:t xml:space="preserve"> de l’appui solide des actionnaires et nous vous en savons infiniment gré</w:t>
      </w:r>
      <w:r>
        <w:t xml:space="preserve">. </w:t>
      </w:r>
    </w:p>
    <w:p w:rsidR="00461E21" w:rsidRDefault="00461E21" w:rsidP="00B26453">
      <w:r>
        <w:t xml:space="preserve">Nous allons rapidement </w:t>
      </w:r>
      <w:r w:rsidR="00E20624">
        <w:t>revenir</w:t>
      </w:r>
      <w:r>
        <w:t xml:space="preserve"> la </w:t>
      </w:r>
      <w:r w:rsidR="00E20624">
        <w:t xml:space="preserve">gouvernance du Groupe en évitant trop de détails techniques. </w:t>
      </w:r>
    </w:p>
    <w:p w:rsidR="00E20624" w:rsidRDefault="00E20624" w:rsidP="00B26453">
      <w:r>
        <w:t xml:space="preserve">Rothschild &amp; Co Gestion, au sein de notre commandite par actions, </w:t>
      </w:r>
      <w:r w:rsidR="00B26453">
        <w:t xml:space="preserve">constitue </w:t>
      </w:r>
      <w:r w:rsidR="00461E21">
        <w:t>l’organe</w:t>
      </w:r>
      <w:r>
        <w:t xml:space="preserve"> assumant le pouvoir de Direction du Groupe.</w:t>
      </w:r>
      <w:r w:rsidR="00B26453">
        <w:t xml:space="preserve"> À titre de comparaison, cette entité </w:t>
      </w:r>
      <w:r>
        <w:t>collégiale exerce en tant que personne morale</w:t>
      </w:r>
      <w:r w:rsidR="00461E21">
        <w:t xml:space="preserve"> les responsabilités </w:t>
      </w:r>
      <w:r>
        <w:t>ultimes dévolues au</w:t>
      </w:r>
      <w:r w:rsidR="00461E21">
        <w:t xml:space="preserve"> chef d’entreprise. A la minute où vous aurez voté, </w:t>
      </w:r>
      <w:r>
        <w:t xml:space="preserve">si vous l’acceptez, </w:t>
      </w:r>
      <w:r w:rsidR="00461E21">
        <w:t>mon entrée au Conseil de surveillance</w:t>
      </w:r>
      <w:r>
        <w:t xml:space="preserve"> de Rothschild &amp; Co</w:t>
      </w:r>
      <w:r w:rsidR="00461E21">
        <w:t xml:space="preserve">, je cesserai d’être le Président </w:t>
      </w:r>
      <w:r w:rsidR="00D407DC">
        <w:t>de Rothschild</w:t>
      </w:r>
      <w:r w:rsidR="00461E21">
        <w:t xml:space="preserve"> &amp; Co Gestion et Alexandre prendra ma suite. </w:t>
      </w:r>
    </w:p>
    <w:p w:rsidR="00461E21" w:rsidRDefault="00E20624" w:rsidP="00B26453">
      <w:r>
        <w:t>Rassurez-vous, j</w:t>
      </w:r>
      <w:r w:rsidR="00461E21">
        <w:t>e ne vais pas vous expliquer qu’il est formidable</w:t>
      </w:r>
      <w:r>
        <w:t> : tous les pères disent cela de leur fils</w:t>
      </w:r>
      <w:r w:rsidR="00461E21">
        <w:t xml:space="preserve">. </w:t>
      </w:r>
      <w:r>
        <w:t>Dans une entr</w:t>
      </w:r>
      <w:r w:rsidR="00461E21">
        <w:t>e</w:t>
      </w:r>
      <w:r>
        <w:t xml:space="preserve">prise de service comme la nôtre, nous sommes entourés d’un très grand nombre de talents. </w:t>
      </w:r>
      <w:r w:rsidR="00461E21">
        <w:t xml:space="preserve">Je profite </w:t>
      </w:r>
      <w:r>
        <w:t xml:space="preserve">de l’occasion </w:t>
      </w:r>
      <w:r w:rsidR="00461E21">
        <w:t>pour saluer Olivier Pécoux</w:t>
      </w:r>
      <w:r>
        <w:t>. Les années que j’ai passées auprès de lui ont été des années de bonheur, tant sa contribution au développement de la Firme s’est avérée majeure. Qu’il s’agisse de Mark Crump ou d’autres qui sont absents aujourd</w:t>
      </w:r>
      <w:r w:rsidR="003F7F4B">
        <w:t>’</w:t>
      </w:r>
      <w:r>
        <w:t>hui,</w:t>
      </w:r>
      <w:r w:rsidR="00461E21">
        <w:t xml:space="preserve"> le succès n’est au rendez-vous</w:t>
      </w:r>
      <w:r>
        <w:t>, comme le disait un de mes camarades,</w:t>
      </w:r>
      <w:r w:rsidR="00461E21">
        <w:t xml:space="preserve"> que si nous chassons en meute et si cette meute rassemble beaucoup de talents et peu de </w:t>
      </w:r>
      <w:r>
        <w:t>boiteux. La meute a bien marché, ses membres y ont tous contribué,</w:t>
      </w:r>
      <w:r w:rsidR="00461E21">
        <w:t xml:space="preserve"> </w:t>
      </w:r>
      <w:r>
        <w:t>avec un niveau de</w:t>
      </w:r>
      <w:r w:rsidR="00461E21">
        <w:t xml:space="preserve"> matière grise </w:t>
      </w:r>
      <w:r>
        <w:t>rassemblée</w:t>
      </w:r>
      <w:r w:rsidR="00461E21">
        <w:t xml:space="preserve"> extrêmement convenable. Le fait que tout le monde ait </w:t>
      </w:r>
      <w:r>
        <w:t>unanimement préconisé</w:t>
      </w:r>
      <w:r w:rsidR="00461E21">
        <w:t xml:space="preserve"> l’entrée d’Alexandre</w:t>
      </w:r>
      <w:r>
        <w:t xml:space="preserve"> dans cette structure</w:t>
      </w:r>
      <w:r w:rsidR="00461E21">
        <w:t xml:space="preserve"> me laisse à penser qu’il ne s’agit pas seulement d’une décision paternelle. </w:t>
      </w:r>
      <w:r>
        <w:t xml:space="preserve">Les honneurs et le pouvoir s’accompagnent nécessairement de quelques soucis. Le poids de la responsabilité repose à présent sur les épaules de la nouvelle équipe. </w:t>
      </w:r>
    </w:p>
    <w:p w:rsidR="00461E21" w:rsidRDefault="00F7043F" w:rsidP="00B26453">
      <w:r>
        <w:t>Je ne reviens pas sur les détails juridiques du fonctionnement de Rothschil &amp; Co Gestion. Il existe u</w:t>
      </w:r>
      <w:r w:rsidR="00A724D8">
        <w:t xml:space="preserve">n associé commandité, </w:t>
      </w:r>
      <w:r>
        <w:t xml:space="preserve">constitué des trois membres de la famille Rothschild, la branche anglaise, la branche d’Eric, et celle de ma famille directe. Cet associé </w:t>
      </w:r>
      <w:r w:rsidR="00A724D8">
        <w:t>valide la nomination du Président</w:t>
      </w:r>
      <w:r>
        <w:t xml:space="preserve"> de Rothschild &amp; Co Gestion. </w:t>
      </w:r>
      <w:r w:rsidR="00A724D8">
        <w:t xml:space="preserve">Dans la profession bancaire, il </w:t>
      </w:r>
      <w:r>
        <w:t>est obligatoire de désigner</w:t>
      </w:r>
      <w:r w:rsidR="00A724D8">
        <w:t xml:space="preserve"> deux dirigeants effectifs</w:t>
      </w:r>
      <w:r>
        <w:t xml:space="preserve"> vis-à-vis du régulateur</w:t>
      </w:r>
      <w:r w:rsidR="00A724D8">
        <w:t>. Olivier et moi-même</w:t>
      </w:r>
      <w:r>
        <w:t xml:space="preserve"> avons exercé cette fonction jusqu’à présent</w:t>
      </w:r>
      <w:r w:rsidR="00A724D8">
        <w:t xml:space="preserve">. Quant Alexandre prendra ses fonctions, il nommera un autre </w:t>
      </w:r>
      <w:r>
        <w:rPr>
          <w:i/>
        </w:rPr>
        <w:t>Managing-</w:t>
      </w:r>
      <w:r w:rsidR="00A724D8" w:rsidRPr="00F7043F">
        <w:rPr>
          <w:i/>
        </w:rPr>
        <w:t xml:space="preserve">partner </w:t>
      </w:r>
      <w:r>
        <w:t>qui sera co</w:t>
      </w:r>
      <w:r w:rsidR="00A724D8">
        <w:t xml:space="preserve">dirigeant effectif à ses côtés. </w:t>
      </w:r>
    </w:p>
    <w:p w:rsidR="00A724D8" w:rsidRDefault="00F7043F" w:rsidP="00B26453">
      <w:r>
        <w:t xml:space="preserve">Nous respectons le formalisme juridique accompagnant ce type de transition. </w:t>
      </w:r>
      <w:r w:rsidR="00A724D8">
        <w:t>La prise de fonction d’Alex</w:t>
      </w:r>
      <w:r>
        <w:t>andre</w:t>
      </w:r>
      <w:r w:rsidR="00A724D8">
        <w:t xml:space="preserve"> sera effective à l’issue de cette assemblée. L’annonce en a été faite au marché</w:t>
      </w:r>
      <w:r>
        <w:t xml:space="preserve"> assez longuement le 17 avril par un communiqué de presse largement repris dans la presse</w:t>
      </w:r>
      <w:r w:rsidR="00A724D8">
        <w:t xml:space="preserve">. Un processus de désignation du Conseil d’administration </w:t>
      </w:r>
      <w:r>
        <w:t xml:space="preserve">est intervenu au sein </w:t>
      </w:r>
      <w:r w:rsidR="00A724D8">
        <w:t>de Concordia, entité de contrôle familiale</w:t>
      </w:r>
      <w:r>
        <w:t xml:space="preserve"> dans laquelle sont représentées la branche anglaise et les deux branches françaises et qui est l’</w:t>
      </w:r>
      <w:r w:rsidR="00A724D8">
        <w:t>actionnaire de référence de R</w:t>
      </w:r>
      <w:r>
        <w:t>othschild</w:t>
      </w:r>
      <w:r w:rsidR="00A724D8">
        <w:t xml:space="preserve"> &amp; Co. Je quitte </w:t>
      </w:r>
      <w:r>
        <w:t>ma fonction pour rejoindre le Conseil de surveillance</w:t>
      </w:r>
      <w:r w:rsidR="00A724D8">
        <w:t xml:space="preserve"> et Eric prend la présidence de Concordia. Toutes les consultations nécessaires ont été menées et ont donné lieu à des avis unanime</w:t>
      </w:r>
      <w:r>
        <w:t>s des organes consultés,</w:t>
      </w:r>
      <w:r w:rsidR="00A724D8">
        <w:t xml:space="preserve"> en vertu de toutes les procédures juridiques en vigueur dans le cadre</w:t>
      </w:r>
      <w:r>
        <w:t xml:space="preserve"> du fonctionnement </w:t>
      </w:r>
      <w:r w:rsidR="008537FA">
        <w:t xml:space="preserve"> </w:t>
      </w:r>
      <w:r w:rsidR="00A724D8">
        <w:t>d’une société</w:t>
      </w:r>
      <w:r>
        <w:t xml:space="preserve"> sérieuse, régulée par l’ACPR, </w:t>
      </w:r>
      <w:r w:rsidR="00A724D8">
        <w:t>cotée</w:t>
      </w:r>
      <w:r>
        <w:t xml:space="preserve"> en bourse et à ce titre également régulée par l’AMF</w:t>
      </w:r>
      <w:r w:rsidR="00A724D8">
        <w:t xml:space="preserve">. </w:t>
      </w:r>
    </w:p>
    <w:p w:rsidR="00A724D8" w:rsidRDefault="00A724D8" w:rsidP="00B26453">
      <w:r>
        <w:t xml:space="preserve">Vous </w:t>
      </w:r>
      <w:r w:rsidR="00F7043F">
        <w:t>découvrirez</w:t>
      </w:r>
      <w:r>
        <w:t xml:space="preserve"> lors de</w:t>
      </w:r>
      <w:r w:rsidR="00F7043F">
        <w:t xml:space="preserve"> </w:t>
      </w:r>
      <w:r>
        <w:t>la prochaine A</w:t>
      </w:r>
      <w:r w:rsidR="00F7043F">
        <w:t>ssemblée générale</w:t>
      </w:r>
      <w:r>
        <w:t xml:space="preserve"> quelle sera l’équipe dont </w:t>
      </w:r>
      <w:r w:rsidR="00F7043F">
        <w:t>Alexandre</w:t>
      </w:r>
      <w:r>
        <w:t xml:space="preserve"> s’entourera pour mener</w:t>
      </w:r>
      <w:r w:rsidR="00F7043F">
        <w:t xml:space="preserve"> à bien</w:t>
      </w:r>
      <w:r>
        <w:t xml:space="preserve"> la suite du programme. </w:t>
      </w:r>
    </w:p>
    <w:p w:rsidR="00A724D8" w:rsidRDefault="00A724D8" w:rsidP="00A724D8">
      <w:pPr>
        <w:pStyle w:val="Nom"/>
      </w:pPr>
      <w:r>
        <w:lastRenderedPageBreak/>
        <w:t xml:space="preserve">Eric </w:t>
      </w:r>
      <w:r w:rsidR="00D407DC">
        <w:t>de ROTHSCHILD</w:t>
      </w:r>
    </w:p>
    <w:p w:rsidR="00A724D8" w:rsidRDefault="00F7043F" w:rsidP="00A724D8">
      <w:r>
        <w:t>Nous devons vous dire quelq</w:t>
      </w:r>
      <w:r w:rsidR="00A724D8">
        <w:t>ues mots de l’activité du Conseil et de ses comités spécialisés. A cette occasion, nous en profitons pour remercier les membres</w:t>
      </w:r>
      <w:r>
        <w:t xml:space="preserve"> actifs des différents comités. </w:t>
      </w:r>
    </w:p>
    <w:p w:rsidR="00A724D8" w:rsidRDefault="00A724D8" w:rsidP="00A724D8">
      <w:r>
        <w:t xml:space="preserve">Le Conseil de surveillance s’est réuni au moins une fois par trimestre, </w:t>
      </w:r>
      <w:r w:rsidR="00F7043F">
        <w:t>et affiche</w:t>
      </w:r>
      <w:r>
        <w:t xml:space="preserve"> un taux de participation tout à fait remarquable, </w:t>
      </w:r>
      <w:r w:rsidR="00F7043F">
        <w:t xml:space="preserve">puisqu’il est </w:t>
      </w:r>
      <w:r>
        <w:t xml:space="preserve">supérieur à 80 %. Les informations plus </w:t>
      </w:r>
      <w:r w:rsidR="00F7043F">
        <w:t>précises</w:t>
      </w:r>
      <w:r>
        <w:t xml:space="preserve"> </w:t>
      </w:r>
      <w:r w:rsidR="00F7043F">
        <w:t xml:space="preserve">à ce sujet </w:t>
      </w:r>
      <w:r>
        <w:t xml:space="preserve">figurent dans le rapport et je ne tiens pas à vous ennuyer avec ces détails. </w:t>
      </w:r>
    </w:p>
    <w:p w:rsidR="00A724D8" w:rsidRDefault="00A724D8" w:rsidP="00A724D8">
      <w:r>
        <w:t>L</w:t>
      </w:r>
      <w:r w:rsidR="00F7043F">
        <w:t>e</w:t>
      </w:r>
      <w:r>
        <w:t xml:space="preserve">s membres du Conseil </w:t>
      </w:r>
      <w:r w:rsidR="00F7043F">
        <w:t xml:space="preserve">et des comités spécialisés </w:t>
      </w:r>
      <w:r>
        <w:t xml:space="preserve">ont droit à </w:t>
      </w:r>
      <w:r w:rsidR="00F7043F">
        <w:t xml:space="preserve">une </w:t>
      </w:r>
      <w:r w:rsidR="00DA6356">
        <w:t>rémunération.</w:t>
      </w:r>
      <w:r>
        <w:t xml:space="preserve"> Elles me paraissent normales et non excessives. </w:t>
      </w:r>
      <w:r w:rsidR="00D7585E">
        <w:t>Certains observateurs</w:t>
      </w:r>
      <w:r>
        <w:t xml:space="preserve"> ont tendance à considérer que nous sommes un peu « chiches »</w:t>
      </w:r>
      <w:r w:rsidR="00D7585E">
        <w:t xml:space="preserve"> dans ce domaine,</w:t>
      </w:r>
      <w:r>
        <w:t xml:space="preserve"> je pense qu’il est </w:t>
      </w:r>
      <w:r w:rsidR="00D7585E">
        <w:t>de bon ton</w:t>
      </w:r>
      <w:r>
        <w:t xml:space="preserve"> que nous soyons attentifs à la façon dont sont dépensés vos deniers. </w:t>
      </w:r>
      <w:r w:rsidR="00D7585E">
        <w:t xml:space="preserve">Nous avons toujours privilégié cette attitude. </w:t>
      </w:r>
      <w:r>
        <w:t>Une enveloppe globale de 500 00</w:t>
      </w:r>
      <w:r w:rsidR="00D7585E">
        <w:t>0 euros a été attribuée par l’Assemblée générale</w:t>
      </w:r>
      <w:r>
        <w:t>. Une somme globale de 240</w:t>
      </w:r>
      <w:r w:rsidR="00D7585E">
        <w:t> </w:t>
      </w:r>
      <w:r>
        <w:t>000</w:t>
      </w:r>
      <w:r w:rsidR="00D7585E">
        <w:t> </w:t>
      </w:r>
      <w:r>
        <w:t>euros a été distribuée</w:t>
      </w:r>
      <w:r w:rsidR="00D7585E">
        <w:t xml:space="preserve"> au titre de l’exercice écouté</w:t>
      </w:r>
      <w:r>
        <w:t xml:space="preserve">, </w:t>
      </w:r>
      <w:r w:rsidR="00D7585E">
        <w:t xml:space="preserve">montant légèrement inférieur à celui de l’exercice précédent, </w:t>
      </w:r>
      <w:r>
        <w:t>notamment parce que la rémunération globale a été calculée</w:t>
      </w:r>
      <w:r w:rsidR="00D7585E">
        <w:t xml:space="preserve"> sur un</w:t>
      </w:r>
      <w:r>
        <w:t xml:space="preserve"> exercice de 9</w:t>
      </w:r>
      <w:r w:rsidR="008537FA">
        <w:t> </w:t>
      </w:r>
      <w:r>
        <w:t>mois</w:t>
      </w:r>
      <w:r w:rsidR="00D7585E">
        <w:t xml:space="preserve"> contre 12 l’année précédente</w:t>
      </w:r>
      <w:r>
        <w:t>. La répartition entre les membres du Conseil et des comité</w:t>
      </w:r>
      <w:r w:rsidR="00D7585E">
        <w:t>s spécialisés, ainsi que</w:t>
      </w:r>
      <w:r>
        <w:t xml:space="preserve"> le détail des autres rémunérations </w:t>
      </w:r>
      <w:r w:rsidR="00D7585E">
        <w:t xml:space="preserve">versées aux membres du Conseil par des sociétés du Groupe </w:t>
      </w:r>
      <w:r>
        <w:t xml:space="preserve">figurent dans le rapport sur le gouvernement d’entreprise </w:t>
      </w:r>
      <w:r w:rsidR="00D7585E">
        <w:t xml:space="preserve">inséré dans le rapport annuel, </w:t>
      </w:r>
      <w:r>
        <w:t>pages</w:t>
      </w:r>
      <w:r w:rsidR="003F7F4B">
        <w:t> </w:t>
      </w:r>
      <w:r>
        <w:t xml:space="preserve">91 à 93. </w:t>
      </w:r>
    </w:p>
    <w:p w:rsidR="00A64D8D" w:rsidRDefault="00A724D8" w:rsidP="00A724D8">
      <w:r>
        <w:t xml:space="preserve">Le slide </w:t>
      </w:r>
      <w:r w:rsidR="00D7585E">
        <w:t>n°</w:t>
      </w:r>
      <w:r w:rsidR="003F7F4B">
        <w:t> </w:t>
      </w:r>
      <w:r>
        <w:t>33 vous précise la composition du Conseil de surveillance et des comité</w:t>
      </w:r>
      <w:r w:rsidR="00D7585E">
        <w:t>s à</w:t>
      </w:r>
      <w:r>
        <w:t xml:space="preserve"> l’issue de cette assemblée</w:t>
      </w:r>
      <w:r w:rsidR="00D7585E">
        <w:t>, si toutes les résolutio</w:t>
      </w:r>
      <w:r>
        <w:t>ns présentée</w:t>
      </w:r>
      <w:r w:rsidR="00D7585E">
        <w:t>s</w:t>
      </w:r>
      <w:r>
        <w:t xml:space="preserve"> sont adoptées. </w:t>
      </w:r>
      <w:bookmarkStart w:id="36" w:name="__RefHeading__123_1464979365"/>
      <w:bookmarkStart w:id="37" w:name="__RefHeading__149_1951600656"/>
      <w:bookmarkEnd w:id="36"/>
      <w:bookmarkEnd w:id="37"/>
    </w:p>
    <w:p w:rsidR="00A724D8" w:rsidRDefault="00A724D8" w:rsidP="00A724D8">
      <w:pPr>
        <w:pStyle w:val="Nom"/>
      </w:pPr>
      <w:r>
        <w:t>Stéphane MOAL</w:t>
      </w:r>
    </w:p>
    <w:p w:rsidR="00D7585E" w:rsidRDefault="00A724D8" w:rsidP="00A724D8">
      <w:r>
        <w:t xml:space="preserve">Nous allons proposer </w:t>
      </w:r>
      <w:r w:rsidR="00D7585E">
        <w:t xml:space="preserve">à l’Assemblée générale la nomination de Monsieur David de Rothschild, ainsi que </w:t>
      </w:r>
      <w:r>
        <w:t xml:space="preserve">le </w:t>
      </w:r>
      <w:r w:rsidR="00D7585E">
        <w:t xml:space="preserve">renouvellement de 5 membres du Conseil : </w:t>
      </w:r>
    </w:p>
    <w:p w:rsidR="00D7585E" w:rsidRDefault="00A724D8" w:rsidP="00D7585E">
      <w:pPr>
        <w:pStyle w:val="numrationnontitre"/>
      </w:pPr>
      <w:r>
        <w:t xml:space="preserve">Madame Lucie Maurel, </w:t>
      </w:r>
      <w:r w:rsidR="00D7585E">
        <w:t>Présidente du Conseil de surveillance de Banque Martin-Maurel, V</w:t>
      </w:r>
      <w:r>
        <w:t>ice-présidente de</w:t>
      </w:r>
      <w:r w:rsidR="00D7585E">
        <w:t xml:space="preserve"> Rothschild Martin Maurel Associés, gérant de Rothschild Martin Maurel, issu de la fusion des deux banques, et Vice-présidente de l’Association française des banques ;</w:t>
      </w:r>
    </w:p>
    <w:p w:rsidR="00D7585E" w:rsidRDefault="00A724D8" w:rsidP="00D7585E">
      <w:pPr>
        <w:pStyle w:val="numrationnontitre"/>
      </w:pPr>
      <w:r>
        <w:t>Monsieur Héfè</w:t>
      </w:r>
      <w:r w:rsidR="00D7585E">
        <w:t>s</w:t>
      </w:r>
      <w:r>
        <w:t>,</w:t>
      </w:r>
      <w:r w:rsidR="00D7585E">
        <w:t xml:space="preserve"> également présent, membre du Comité d’audit, Président du Comité des nominations et rémunérations, notamment administrateur de Rothschild Concordia, l’actionnaire familial ; </w:t>
      </w:r>
    </w:p>
    <w:p w:rsidR="00D7585E" w:rsidRDefault="00A724D8" w:rsidP="00D7585E">
      <w:pPr>
        <w:pStyle w:val="numrationnontitre"/>
      </w:pPr>
      <w:r>
        <w:t xml:space="preserve">Monsieur Anthony </w:t>
      </w:r>
      <w:r w:rsidR="00D407DC">
        <w:t>de Rothschild</w:t>
      </w:r>
      <w:r>
        <w:t>,</w:t>
      </w:r>
      <w:r w:rsidR="00D7585E">
        <w:t xml:space="preserve"> également présent, représentant la branche anglaise, administrateur de Rothschild Concordia SAS ; </w:t>
      </w:r>
    </w:p>
    <w:p w:rsidR="008B3486" w:rsidRDefault="00A724D8" w:rsidP="00D7585E">
      <w:pPr>
        <w:pStyle w:val="numrationnontitre"/>
      </w:pPr>
      <w:r>
        <w:t xml:space="preserve">Monsieur Sipko Schat, </w:t>
      </w:r>
      <w:r w:rsidR="008B3486">
        <w:t xml:space="preserve">malheureusement absent, Président et membre du Comité des risques ; </w:t>
      </w:r>
    </w:p>
    <w:p w:rsidR="00A724D8" w:rsidRDefault="00A724D8" w:rsidP="00D7585E">
      <w:pPr>
        <w:pStyle w:val="numrationnontitre"/>
      </w:pPr>
      <w:r>
        <w:t xml:space="preserve">Monsieur Peter Smith, </w:t>
      </w:r>
      <w:r w:rsidR="008B3486">
        <w:t>présent aujourd</w:t>
      </w:r>
      <w:r w:rsidR="003F7F4B">
        <w:t>’</w:t>
      </w:r>
      <w:r w:rsidR="008B3486">
        <w:t>hui, Président</w:t>
      </w:r>
      <w:r>
        <w:t xml:space="preserve"> et membre </w:t>
      </w:r>
      <w:r w:rsidR="008B3486">
        <w:t>du Comité d’audit, ainsi que membre du C</w:t>
      </w:r>
      <w:r>
        <w:t xml:space="preserve">omité des nominations et des rémunérations. </w:t>
      </w:r>
    </w:p>
    <w:p w:rsidR="00A724D8" w:rsidRDefault="008B3486" w:rsidP="00A724D8">
      <w:r>
        <w:t>La société Edmond</w:t>
      </w:r>
      <w:r w:rsidR="00A724D8">
        <w:t xml:space="preserve"> </w:t>
      </w:r>
      <w:r w:rsidR="00D407DC">
        <w:t>de Rothschild</w:t>
      </w:r>
      <w:r w:rsidR="00A724D8">
        <w:t xml:space="preserve"> a proposé la nomination de deux de ses représentants au sein du Conseil, il s’agit des deux mêmes </w:t>
      </w:r>
      <w:r>
        <w:t xml:space="preserve">candidats que l’année dernière, Madame Cynthia Tobiano et Monsieur Yves Aeschlimann. </w:t>
      </w:r>
      <w:r w:rsidR="00A724D8">
        <w:t xml:space="preserve"> </w:t>
      </w:r>
    </w:p>
    <w:p w:rsidR="00A724D8" w:rsidRDefault="00A724D8" w:rsidP="00A724D8">
      <w:pPr>
        <w:pStyle w:val="Nom"/>
      </w:pPr>
      <w:r>
        <w:t xml:space="preserve">Eric </w:t>
      </w:r>
      <w:r w:rsidR="00D407DC">
        <w:t>de ROTHSCHILD</w:t>
      </w:r>
    </w:p>
    <w:p w:rsidR="00A724D8" w:rsidRDefault="00A724D8" w:rsidP="00A724D8">
      <w:r>
        <w:t xml:space="preserve">Nous sommes ouverts à vos questions. </w:t>
      </w:r>
    </w:p>
    <w:p w:rsidR="00A724D8" w:rsidRPr="00A724D8" w:rsidRDefault="00A724D8" w:rsidP="00A724D8"/>
    <w:p w:rsidR="00A724D8" w:rsidRDefault="00A724D8" w:rsidP="00A724D8">
      <w:pPr>
        <w:rPr>
          <w:rFonts w:eastAsiaTheme="majorEastAsia" w:cstheme="majorBidi"/>
          <w:color w:val="193E7C" w:themeColor="accent1" w:themeShade="BF"/>
          <w:sz w:val="44"/>
          <w:szCs w:val="24"/>
        </w:rPr>
      </w:pPr>
    </w:p>
    <w:p w:rsidR="00B26453" w:rsidRPr="00B26453" w:rsidRDefault="00B26453" w:rsidP="00A724D8">
      <w:pPr>
        <w:pStyle w:val="Titre2"/>
        <w:keepNext/>
      </w:pPr>
      <w:bookmarkStart w:id="38" w:name="_Toc514691060"/>
      <w:r w:rsidRPr="00B26453">
        <w:lastRenderedPageBreak/>
        <w:t>Débat</w:t>
      </w:r>
      <w:bookmarkEnd w:id="38"/>
    </w:p>
    <w:p w:rsidR="00A724D8" w:rsidRDefault="00A724D8" w:rsidP="00A724D8">
      <w:pPr>
        <w:pStyle w:val="Nom"/>
      </w:pPr>
      <w:r>
        <w:t>Christian BOUIX</w:t>
      </w:r>
    </w:p>
    <w:p w:rsidR="00A724D8" w:rsidRDefault="00A724D8" w:rsidP="00A724D8">
      <w:r>
        <w:t xml:space="preserve">Je suis actionnaire individuel détenteur de 700 actions. On entend beaucoup parler de l’établissement Edmond </w:t>
      </w:r>
      <w:r w:rsidR="00D407DC">
        <w:t>de Rothschild</w:t>
      </w:r>
      <w:r>
        <w:t xml:space="preserve">. </w:t>
      </w:r>
      <w:r w:rsidR="008B3486">
        <w:t>Je me souviens que c</w:t>
      </w:r>
      <w:r>
        <w:t>e groupe a tout fait pour que Paris Orléans ne devienne pas Rot</w:t>
      </w:r>
      <w:r w:rsidR="008B3486">
        <w:t>hschild</w:t>
      </w:r>
      <w:r>
        <w:t xml:space="preserve"> &amp; Co. Je note qu’une proposition de nomination est </w:t>
      </w:r>
      <w:r w:rsidR="008B3486">
        <w:t>soumise</w:t>
      </w:r>
      <w:r>
        <w:t xml:space="preserve"> par cet</w:t>
      </w:r>
      <w:r w:rsidR="008B3486">
        <w:t xml:space="preserve"> établissement. Quels sont vos li</w:t>
      </w:r>
      <w:r>
        <w:t xml:space="preserve">ens de parenté et </w:t>
      </w:r>
      <w:r w:rsidR="008B3486">
        <w:t xml:space="preserve">quelle est l’activité de ce groupe par rapport au vôtre ? </w:t>
      </w:r>
    </w:p>
    <w:p w:rsidR="00A724D8" w:rsidRDefault="00A724D8" w:rsidP="00A724D8">
      <w:pPr>
        <w:pStyle w:val="Nom"/>
      </w:pPr>
      <w:r>
        <w:t xml:space="preserve">David </w:t>
      </w:r>
      <w:r w:rsidR="00D407DC">
        <w:t>de ROTHSCHILD</w:t>
      </w:r>
    </w:p>
    <w:p w:rsidR="00A724D8" w:rsidRDefault="00A724D8" w:rsidP="00A724D8">
      <w:r>
        <w:t>L’activité du groupe Edmond n’est pas l’objet de cette</w:t>
      </w:r>
      <w:r w:rsidR="008B3486">
        <w:t xml:space="preserve"> assemblée de Rothschild &amp; Co et je ne suis pas le mieux qualifié pour le faire. Il s’agit d’</w:t>
      </w:r>
      <w:r>
        <w:t xml:space="preserve">une banque privée dont les activités dominantes </w:t>
      </w:r>
      <w:r w:rsidR="008B3486">
        <w:t>se situent dans</w:t>
      </w:r>
      <w:r>
        <w:t xml:space="preserve"> la gestio</w:t>
      </w:r>
      <w:r w:rsidR="008B3486">
        <w:t xml:space="preserve">n d’actifs, la banque privée et, dans une moindre mesure, dans </w:t>
      </w:r>
      <w:r>
        <w:t xml:space="preserve">le </w:t>
      </w:r>
      <w:r w:rsidRPr="00022420">
        <w:rPr>
          <w:i/>
        </w:rPr>
        <w:t>Private Equity</w:t>
      </w:r>
      <w:r>
        <w:t xml:space="preserve">. </w:t>
      </w:r>
    </w:p>
    <w:p w:rsidR="00A24322" w:rsidRDefault="00A24322" w:rsidP="007E71D8">
      <w:pPr>
        <w:rPr>
          <w:b/>
        </w:rPr>
      </w:pPr>
      <w:r w:rsidRPr="00A24322">
        <w:rPr>
          <w:b/>
        </w:rPr>
        <w:t>Christian BOUIX</w:t>
      </w:r>
    </w:p>
    <w:p w:rsidR="007E71D8" w:rsidRDefault="008B3486" w:rsidP="007E71D8">
      <w:r>
        <w:t>Ariane</w:t>
      </w:r>
      <w:r w:rsidR="007E71D8">
        <w:t xml:space="preserve"> est très connue. </w:t>
      </w:r>
    </w:p>
    <w:p w:rsidR="007E71D8" w:rsidRDefault="007E71D8" w:rsidP="007E71D8">
      <w:pPr>
        <w:pStyle w:val="Nom"/>
      </w:pPr>
      <w:r>
        <w:t xml:space="preserve">David </w:t>
      </w:r>
      <w:r w:rsidR="00D407DC">
        <w:t>de ROTHSCHILD</w:t>
      </w:r>
    </w:p>
    <w:p w:rsidR="007E71D8" w:rsidRDefault="007E71D8" w:rsidP="007E71D8">
      <w:r>
        <w:t xml:space="preserve">Elle </w:t>
      </w:r>
      <w:r w:rsidR="00022420">
        <w:t>assume</w:t>
      </w:r>
      <w:r>
        <w:t xml:space="preserve"> parfaitement</w:t>
      </w:r>
      <w:r w:rsidR="00022420">
        <w:t xml:space="preserve"> la direction de son établissement et représente les intérêts de</w:t>
      </w:r>
      <w:r>
        <w:t xml:space="preserve"> la branche </w:t>
      </w:r>
      <w:r w:rsidR="00022420">
        <w:t>Edmond, qui a t</w:t>
      </w:r>
      <w:r w:rsidR="00A24322">
        <w:t xml:space="preserve">oujours été une branche </w:t>
      </w:r>
      <w:r>
        <w:t>cousine</w:t>
      </w:r>
      <w:r w:rsidR="00A24322">
        <w:t xml:space="preserve"> de la nôtre. En 1982, ils sont devenus actionnaires minoritaires et sont </w:t>
      </w:r>
      <w:r>
        <w:t xml:space="preserve">restés à nos côtés </w:t>
      </w:r>
      <w:r w:rsidR="00A24322">
        <w:t xml:space="preserve">depuis lors. Ils </w:t>
      </w:r>
      <w:r>
        <w:t xml:space="preserve">ont acheté des actions </w:t>
      </w:r>
      <w:r w:rsidR="00D407DC">
        <w:t>de Rothschild</w:t>
      </w:r>
      <w:r w:rsidR="00A24322">
        <w:t xml:space="preserve"> &amp; Co pensant qu’il s’agissait d’un bon investissement. N</w:t>
      </w:r>
      <w:r>
        <w:t>ous détenons une participation de l’ordre de 7 ou 8 % dans leur banque genevoise</w:t>
      </w:r>
      <w:r w:rsidR="00A24322">
        <w:t>, très bien gérée et dont les résultats sont très bons,</w:t>
      </w:r>
      <w:r>
        <w:t xml:space="preserve"> et </w:t>
      </w:r>
      <w:r w:rsidR="00A24322">
        <w:t xml:space="preserve">ils </w:t>
      </w:r>
      <w:r>
        <w:t xml:space="preserve">possèdent moins de 10 % de notre propre banque zurichoise. </w:t>
      </w:r>
    </w:p>
    <w:p w:rsidR="00A24322" w:rsidRDefault="00A24322" w:rsidP="00A24322">
      <w:pPr>
        <w:pStyle w:val="Nom"/>
      </w:pPr>
      <w:r w:rsidRPr="00A24322">
        <w:t>Christian BOUIX</w:t>
      </w:r>
    </w:p>
    <w:p w:rsidR="00A24322" w:rsidRDefault="00A24322" w:rsidP="00A24322">
      <w:r>
        <w:t xml:space="preserve">Le lien de parenté est-il lointain ? </w:t>
      </w:r>
    </w:p>
    <w:p w:rsidR="00A24322" w:rsidRPr="00A24322" w:rsidRDefault="00A24322" w:rsidP="00A24322">
      <w:pPr>
        <w:pStyle w:val="Nom"/>
      </w:pPr>
      <w:r>
        <w:t>David de ROTHSCHILD</w:t>
      </w:r>
    </w:p>
    <w:p w:rsidR="007E71D8" w:rsidRDefault="00A24322" w:rsidP="007E71D8">
      <w:r>
        <w:t xml:space="preserve">Dans les affaires de famille, au fond, le lien de parenté </w:t>
      </w:r>
      <w:r w:rsidR="007E71D8">
        <w:t xml:space="preserve">ne définit </w:t>
      </w:r>
      <w:r>
        <w:t>jamais</w:t>
      </w:r>
      <w:r w:rsidR="007E71D8">
        <w:t xml:space="preserve"> la </w:t>
      </w:r>
      <w:r>
        <w:t xml:space="preserve">qualité de la </w:t>
      </w:r>
      <w:r w:rsidR="007E71D8">
        <w:t xml:space="preserve">relation. Il s’agit d’un cousinage un peu plus éloigné que celui </w:t>
      </w:r>
      <w:r>
        <w:t>qui existe entre</w:t>
      </w:r>
      <w:r w:rsidR="007E71D8">
        <w:t xml:space="preserve"> Eric et moi-même.</w:t>
      </w:r>
      <w:r>
        <w:t xml:space="preserve"> L</w:t>
      </w:r>
      <w:r w:rsidR="007E71D8">
        <w:t xml:space="preserve">e lien de parenté </w:t>
      </w:r>
      <w:r>
        <w:t>n’est pas</w:t>
      </w:r>
      <w:r w:rsidR="007E71D8">
        <w:t xml:space="preserve"> conflictuel. Il existe quelques divergences quant à l’utilisation de la marque Rot</w:t>
      </w:r>
      <w:r>
        <w:t>hschild</w:t>
      </w:r>
      <w:r w:rsidR="007E71D8">
        <w:t>, qui crée quelques émotions</w:t>
      </w:r>
      <w:r>
        <w:t xml:space="preserve"> plus importantes que la réalité ne le justifie</w:t>
      </w:r>
      <w:r w:rsidR="007E71D8">
        <w:t xml:space="preserve">. </w:t>
      </w:r>
      <w:r>
        <w:t>N</w:t>
      </w:r>
      <w:r w:rsidR="007E71D8">
        <w:t>ous nous employons toujours</w:t>
      </w:r>
      <w:r>
        <w:t xml:space="preserve">, de part et d’autre et à chaque génération, </w:t>
      </w:r>
      <w:r w:rsidR="007E71D8">
        <w:t>d’apl</w:t>
      </w:r>
      <w:r>
        <w:t>anir les divergences. J’ignore quelle sera l’issue de notre léger différend. Nous ferons tout pour qu’il soit amiable. S’il n’est</w:t>
      </w:r>
      <w:r w:rsidR="007E71D8">
        <w:t xml:space="preserve"> pas amiable, il sera juridique. Rien ne bouleversera </w:t>
      </w:r>
      <w:r>
        <w:t>les actionnaires ou le</w:t>
      </w:r>
      <w:r w:rsidR="007E71D8">
        <w:t xml:space="preserve"> fonctionnement </w:t>
      </w:r>
      <w:r w:rsidR="00D407DC">
        <w:t>de Rothschild</w:t>
      </w:r>
      <w:r w:rsidR="007E71D8">
        <w:t xml:space="preserve"> &amp; Co. </w:t>
      </w:r>
    </w:p>
    <w:p w:rsidR="00A24322" w:rsidRDefault="00A24322" w:rsidP="007E71D8">
      <w:r>
        <w:t xml:space="preserve">Bonjour Monsieur, je suis ravi de vous revoir, vous êtes actionnaire depuis au moins vingt-ans, n’est-ce pas ? </w:t>
      </w:r>
    </w:p>
    <w:p w:rsidR="007E71D8" w:rsidRDefault="004A084A" w:rsidP="007E71D8">
      <w:pPr>
        <w:pStyle w:val="Nom"/>
      </w:pPr>
      <w:r>
        <w:t>Georges-Michel BLERIOT</w:t>
      </w:r>
    </w:p>
    <w:p w:rsidR="007E71D8" w:rsidRDefault="007E71D8" w:rsidP="007E71D8">
      <w:r>
        <w:t>Bonjour</w:t>
      </w:r>
      <w:r w:rsidR="008537FA">
        <w:t>,</w:t>
      </w:r>
      <w:r w:rsidR="004A084A">
        <w:t xml:space="preserve"> Messieurs les Présidents</w:t>
      </w:r>
      <w:r>
        <w:t>, je suis</w:t>
      </w:r>
      <w:r w:rsidR="00A24322">
        <w:t xml:space="preserve"> un</w:t>
      </w:r>
      <w:r>
        <w:t xml:space="preserve"> très petit</w:t>
      </w:r>
      <w:r w:rsidR="00A24322">
        <w:t xml:space="preserve"> </w:t>
      </w:r>
      <w:r>
        <w:t>actionnaire</w:t>
      </w:r>
      <w:r w:rsidR="00A24322">
        <w:t xml:space="preserve"> possédant quelques centaines d’actions, ce qui est insignifiant</w:t>
      </w:r>
      <w:r>
        <w:t xml:space="preserve">. </w:t>
      </w:r>
    </w:p>
    <w:p w:rsidR="00A24322" w:rsidRDefault="00A24322" w:rsidP="007E71D8">
      <w:r>
        <w:t xml:space="preserve">Mon commentaire s’adresse particulièrement à Alexandre de Rothschild. </w:t>
      </w:r>
    </w:p>
    <w:p w:rsidR="00A24322" w:rsidRDefault="007E71D8" w:rsidP="007E71D8">
      <w:r>
        <w:t xml:space="preserve">Lorsque vous avez intégré le Conseil de surveillance de Paris Orléans, </w:t>
      </w:r>
      <w:r w:rsidR="00A24322">
        <w:t>j</w:t>
      </w:r>
      <w:r>
        <w:t xml:space="preserve">e voulais être le premier à vous souhaiter la bienvenue. </w:t>
      </w:r>
      <w:r w:rsidR="00A24322">
        <w:t>J’y voyais les prémices d’une succession. Aujourd</w:t>
      </w:r>
      <w:r w:rsidR="003F7F4B">
        <w:t>’</w:t>
      </w:r>
      <w:r w:rsidR="00A24322">
        <w:t>hui, elle est effective, et j</w:t>
      </w:r>
      <w:r>
        <w:t xml:space="preserve">e veux être le premier à vous féliciter. </w:t>
      </w:r>
      <w:r w:rsidR="00A24322">
        <w:t>Vous avez la chance d’avoir toujours à vos côtés Monsieur le Baron David, votre père, g</w:t>
      </w:r>
      <w:r>
        <w:t xml:space="preserve">râce aux </w:t>
      </w:r>
      <w:r>
        <w:lastRenderedPageBreak/>
        <w:t>chaises musicales</w:t>
      </w:r>
      <w:r w:rsidR="00A24322">
        <w:t xml:space="preserve"> dont votre famille a le secret. Bravo à toute la famille,</w:t>
      </w:r>
      <w:r>
        <w:t xml:space="preserve"> y compris à notre </w:t>
      </w:r>
      <w:r w:rsidR="00A24322">
        <w:t xml:space="preserve">président Eric ! </w:t>
      </w:r>
      <w:r>
        <w:t>Bon sang ne saurait mentir.</w:t>
      </w:r>
    </w:p>
    <w:p w:rsidR="007E71D8" w:rsidRDefault="007E71D8" w:rsidP="007E71D8">
      <w:r>
        <w:t xml:space="preserve">J’ai toutefois constaté une interférence due au son très fort qui m’a empêché de lire le sous-titrage du film qui a été diffusé. </w:t>
      </w:r>
      <w:r w:rsidR="004A084A">
        <w:t>Il est vrai que j</w:t>
      </w:r>
      <w:r>
        <w:t xml:space="preserve">e suis un vieil inculte allergique </w:t>
      </w:r>
      <w:r w:rsidR="004A084A">
        <w:t>à la langue de Shakespeare, et je dirais à la Perfide Albion…</w:t>
      </w:r>
    </w:p>
    <w:p w:rsidR="00B26453" w:rsidRDefault="007E71D8" w:rsidP="007E71D8">
      <w:pPr>
        <w:pStyle w:val="Nom"/>
      </w:pPr>
      <w:r>
        <w:t xml:space="preserve">David </w:t>
      </w:r>
      <w:r w:rsidR="00D407DC">
        <w:t>de ROTHSCHILD</w:t>
      </w:r>
      <w:r w:rsidR="00A64D8D">
        <w:fldChar w:fldCharType="begin"/>
      </w:r>
      <w:r w:rsidR="00A64D8D">
        <w:instrText xml:space="preserve"> XE "</w:instrText>
      </w:r>
      <w:r w:rsidR="00A64D8D" w:rsidRPr="001A3141">
        <w:instrText>Claude AROCHE</w:instrText>
      </w:r>
      <w:r w:rsidR="00A64D8D">
        <w:instrText xml:space="preserve">" </w:instrText>
      </w:r>
      <w:r w:rsidR="00A64D8D">
        <w:fldChar w:fldCharType="end"/>
      </w:r>
    </w:p>
    <w:p w:rsidR="00A63F7A" w:rsidRDefault="007E71D8" w:rsidP="007E71D8">
      <w:pPr>
        <w:rPr>
          <w:rFonts w:eastAsia="Times New Roman"/>
        </w:rPr>
      </w:pPr>
      <w:r>
        <w:rPr>
          <w:rFonts w:eastAsia="Times New Roman"/>
        </w:rPr>
        <w:t>Vous allez faire plaisir</w:t>
      </w:r>
      <w:r w:rsidR="004A084A">
        <w:rPr>
          <w:rFonts w:eastAsia="Times New Roman"/>
        </w:rPr>
        <w:t xml:space="preserve"> à nos administrateurs anglais dans la salle. Cependant, comme ils sont très civilisés, vous ne serez pas égorgé dans le couloir. </w:t>
      </w:r>
    </w:p>
    <w:p w:rsidR="007E71D8" w:rsidRDefault="007E71D8" w:rsidP="007E71D8">
      <w:pPr>
        <w:pStyle w:val="Nom"/>
        <w:rPr>
          <w:rFonts w:eastAsia="Times New Roman"/>
        </w:rPr>
      </w:pPr>
      <w:r>
        <w:rPr>
          <w:rFonts w:eastAsia="Times New Roman"/>
        </w:rPr>
        <w:t>Georges-Michel</w:t>
      </w:r>
      <w:r w:rsidR="004A084A">
        <w:rPr>
          <w:rFonts w:eastAsia="Times New Roman"/>
        </w:rPr>
        <w:t xml:space="preserve"> BLERIOT</w:t>
      </w:r>
    </w:p>
    <w:p w:rsidR="007E71D8" w:rsidRDefault="004A084A" w:rsidP="007E71D8">
      <w:r>
        <w:t xml:space="preserve">Merci. Il est également vrai que Monsieur le </w:t>
      </w:r>
      <w:r w:rsidR="007E71D8">
        <w:t xml:space="preserve">Baron David est le plus britannique de la branche française. </w:t>
      </w:r>
      <w:r>
        <w:t>Bravo à toute la famille Rothschild et à Alexandre qui prend la succession !</w:t>
      </w:r>
    </w:p>
    <w:p w:rsidR="007E71D8" w:rsidRDefault="007E71D8" w:rsidP="007E71D8">
      <w:pPr>
        <w:pStyle w:val="Nom"/>
      </w:pPr>
      <w:r>
        <w:t xml:space="preserve">David </w:t>
      </w:r>
      <w:r w:rsidR="00D407DC">
        <w:t>de ROTHSCHILD</w:t>
      </w:r>
    </w:p>
    <w:p w:rsidR="007E71D8" w:rsidRDefault="007E71D8" w:rsidP="007E71D8">
      <w:r>
        <w:t xml:space="preserve">Je vous remercie </w:t>
      </w:r>
      <w:r w:rsidR="004A084A">
        <w:t>pour</w:t>
      </w:r>
      <w:r>
        <w:t xml:space="preserve"> cette déc</w:t>
      </w:r>
      <w:r w:rsidR="004A084A">
        <w:t xml:space="preserve">laration très amicale. Nous nous retrouvons depuis des années en cette assemblée, et l’humour et la sympathie dont vous avez toujours fait preuve à notre égard nous touchent beaucoup. </w:t>
      </w:r>
    </w:p>
    <w:p w:rsidR="007E71D8" w:rsidRDefault="007E71D8" w:rsidP="007E71D8">
      <w:pPr>
        <w:pStyle w:val="Nom"/>
      </w:pPr>
      <w:r>
        <w:t xml:space="preserve">Alexandre </w:t>
      </w:r>
      <w:r w:rsidR="00D407DC">
        <w:t>de ROTHSCHILD</w:t>
      </w:r>
    </w:p>
    <w:p w:rsidR="007E71D8" w:rsidRDefault="007E71D8" w:rsidP="007E71D8">
      <w:r>
        <w:t>Pour ma part, je me souviens très bien</w:t>
      </w:r>
      <w:r w:rsidR="004A084A">
        <w:t xml:space="preserve"> de vos premières félicitations lorsque je suis devenu membre du Conseil de surveillance. Je vous en remercie. Je vous remercie beaucoup de votre loyauté de longue date vis-à-vis de notre groupe et </w:t>
      </w:r>
      <w:r>
        <w:t xml:space="preserve">ne peux que vous remercier de vos félicitations renouvelées. </w:t>
      </w:r>
    </w:p>
    <w:p w:rsidR="007E71D8" w:rsidRDefault="007E71D8" w:rsidP="007E71D8">
      <w:pPr>
        <w:pStyle w:val="Nom"/>
      </w:pPr>
      <w:r>
        <w:t>Roger TRAN</w:t>
      </w:r>
    </w:p>
    <w:p w:rsidR="007E71D8" w:rsidRDefault="004A084A" w:rsidP="007E71D8">
      <w:r>
        <w:t xml:space="preserve">Bonjour Monsieur le Président. </w:t>
      </w:r>
      <w:r w:rsidR="007E71D8">
        <w:t>Je suis petit actionnaire. J’ai deux questions aujourd</w:t>
      </w:r>
      <w:r w:rsidR="003F7F4B">
        <w:t>’</w:t>
      </w:r>
      <w:r w:rsidR="007E71D8">
        <w:t xml:space="preserve">hui. </w:t>
      </w:r>
    </w:p>
    <w:p w:rsidR="007E71D8" w:rsidRDefault="007E71D8" w:rsidP="007E71D8">
      <w:r>
        <w:t>J’aimerais d’abord comprendre les deux nominations demandées qui n’ont pas obtenu l’agrément de votre conseil.</w:t>
      </w:r>
    </w:p>
    <w:p w:rsidR="007E71D8" w:rsidRDefault="007E71D8" w:rsidP="007E71D8">
      <w:r>
        <w:t>D’autre part, avez-vous</w:t>
      </w:r>
      <w:r w:rsidR="004A084A">
        <w:t xml:space="preserve"> déjà</w:t>
      </w:r>
      <w:r>
        <w:t xml:space="preserve"> constaté</w:t>
      </w:r>
      <w:r w:rsidR="004A084A">
        <w:t xml:space="preserve"> ou détecté un</w:t>
      </w:r>
      <w:r>
        <w:t xml:space="preserve"> quelconque blanchiment d</w:t>
      </w:r>
      <w:r w:rsidR="004A084A">
        <w:t xml:space="preserve">ans le cadre de vos activités, notamment dans le cadre de la lutte contre le financement du terrorisme ? </w:t>
      </w:r>
    </w:p>
    <w:p w:rsidR="007E71D8" w:rsidRDefault="007E71D8" w:rsidP="007E71D8">
      <w:pPr>
        <w:pStyle w:val="Nom"/>
      </w:pPr>
      <w:r>
        <w:t xml:space="preserve">David </w:t>
      </w:r>
      <w:r w:rsidR="00D407DC">
        <w:t>de ROTHSCHILD</w:t>
      </w:r>
    </w:p>
    <w:p w:rsidR="007E71D8" w:rsidRDefault="007E71D8" w:rsidP="007E71D8">
      <w:r>
        <w:t xml:space="preserve">Vous avez fait référence aux deux demandes de nominations de la branche </w:t>
      </w:r>
      <w:r w:rsidR="004A084A">
        <w:t>Edmond</w:t>
      </w:r>
      <w:r>
        <w:t xml:space="preserve">. Depuis plusieurs années, le groupe Edmond, au titre </w:t>
      </w:r>
      <w:r w:rsidR="009E4162">
        <w:t xml:space="preserve">du fait </w:t>
      </w:r>
      <w:r>
        <w:t xml:space="preserve">qu’ils sont actionnaires </w:t>
      </w:r>
      <w:r w:rsidR="009E4162">
        <w:t xml:space="preserve">à hauteur d’un peu moins de 7 % du capital </w:t>
      </w:r>
      <w:r>
        <w:t xml:space="preserve">demande à nommer deux </w:t>
      </w:r>
      <w:r w:rsidR="004A084A">
        <w:t>administrateurs</w:t>
      </w:r>
      <w:r>
        <w:t>,</w:t>
      </w:r>
      <w:r w:rsidR="009E4162">
        <w:t xml:space="preserve"> personnes</w:t>
      </w:r>
      <w:r>
        <w:t xml:space="preserve"> au demeurant parfaitement respectables et compétentes. </w:t>
      </w:r>
      <w:r w:rsidR="009E4162">
        <w:t>Cependant,</w:t>
      </w:r>
      <w:r>
        <w:t xml:space="preserve"> il nous paraît </w:t>
      </w:r>
      <w:r w:rsidR="009E4162">
        <w:t xml:space="preserve">quelque peu étrange de nommer deux administrateurs </w:t>
      </w:r>
      <w:r>
        <w:t>représentant une société qui, depuis 5</w:t>
      </w:r>
      <w:r w:rsidR="008537FA">
        <w:t> </w:t>
      </w:r>
      <w:r>
        <w:t>ans, utilise des voies judiciaires</w:t>
      </w:r>
      <w:r w:rsidR="009E4162">
        <w:t xml:space="preserve"> pour trouver un accord sur les marques</w:t>
      </w:r>
      <w:r>
        <w:t>. Notre philosophie</w:t>
      </w:r>
      <w:r w:rsidR="009E4162">
        <w:t xml:space="preserve"> de famille veut que ces affaires ne se traitent pas devant les juridictions</w:t>
      </w:r>
      <w:r>
        <w:t>. Il n’y a pas de raison</w:t>
      </w:r>
      <w:r w:rsidR="009E4162">
        <w:t xml:space="preserve"> d</w:t>
      </w:r>
      <w:r>
        <w:t>e nommer deux administrateurs tant que la paix</w:t>
      </w:r>
      <w:r w:rsidR="009E4162">
        <w:t xml:space="preserve"> n’aura pas été conclue. Une fois la paix obtenue, chacun sera libre de son destin. </w:t>
      </w:r>
      <w:r>
        <w:t xml:space="preserve"> </w:t>
      </w:r>
    </w:p>
    <w:p w:rsidR="007E71D8" w:rsidRDefault="009E4162" w:rsidP="007E71D8">
      <w:r>
        <w:t>Concernant</w:t>
      </w:r>
      <w:r w:rsidR="007E71D8">
        <w:t xml:space="preserve"> le blanchiment, ce n’est pas un exercice auquel nous nous livrons</w:t>
      </w:r>
      <w:r>
        <w:t xml:space="preserve"> si telle est votre question</w:t>
      </w:r>
      <w:r w:rsidR="007E71D8">
        <w:t xml:space="preserve">. </w:t>
      </w:r>
      <w:r>
        <w:t xml:space="preserve">Il </w:t>
      </w:r>
      <w:r w:rsidR="007E71D8">
        <w:t xml:space="preserve">est vrai qu’une prudence extraordinaire est </w:t>
      </w:r>
      <w:r>
        <w:t>de mise pour un établissement bancaire</w:t>
      </w:r>
      <w:r w:rsidR="007E71D8">
        <w:t xml:space="preserve"> dans le choix de</w:t>
      </w:r>
      <w:r>
        <w:t xml:space="preserve"> se</w:t>
      </w:r>
      <w:r w:rsidR="007E71D8">
        <w:t>s clie</w:t>
      </w:r>
      <w:r>
        <w:t xml:space="preserve">nts partout dans le </w:t>
      </w:r>
      <w:r w:rsidR="007E71D8">
        <w:t>monde. L’une des caractéristique</w:t>
      </w:r>
      <w:r>
        <w:t>s</w:t>
      </w:r>
      <w:r w:rsidR="007E71D8">
        <w:t xml:space="preserve"> </w:t>
      </w:r>
      <w:r>
        <w:t>de l’</w:t>
      </w:r>
      <w:r w:rsidR="007E71D8">
        <w:t xml:space="preserve">escroc </w:t>
      </w:r>
      <w:r>
        <w:t>est</w:t>
      </w:r>
      <w:r w:rsidR="007E71D8">
        <w:t xml:space="preserve"> qu’il commence toujours par se </w:t>
      </w:r>
      <w:r>
        <w:t xml:space="preserve">montrer sous un jour favorable. </w:t>
      </w:r>
      <w:r w:rsidR="007E71D8">
        <w:t>I</w:t>
      </w:r>
      <w:r>
        <w:t xml:space="preserve">l convient donc d’être vigilant à tout moment de la relation commerciale, y compris au-delà la première impression. </w:t>
      </w:r>
      <w:r w:rsidR="007E71D8">
        <w:t xml:space="preserve">Nous </w:t>
      </w:r>
      <w:r>
        <w:t xml:space="preserve">avons </w:t>
      </w:r>
      <w:r w:rsidR="007E71D8">
        <w:t>bien évidemment</w:t>
      </w:r>
      <w:r>
        <w:t xml:space="preserve"> renforcé</w:t>
      </w:r>
      <w:r w:rsidR="007E71D8">
        <w:t xml:space="preserve"> les mécanismes d’analyse et de compréhension profonde de celles et ceux</w:t>
      </w:r>
      <w:r>
        <w:t xml:space="preserve"> qui souhaitent </w:t>
      </w:r>
      <w:r>
        <w:lastRenderedPageBreak/>
        <w:t>ouvrir un compte dans nos différents établissements ou s’adjoindre nos services</w:t>
      </w:r>
      <w:r w:rsidR="007E71D8">
        <w:t xml:space="preserve">. De plus, une profession comme la nôtre est extrêmement régulée. Les régulateurs sont </w:t>
      </w:r>
      <w:r>
        <w:t>de plus en plus</w:t>
      </w:r>
      <w:r w:rsidR="007E71D8">
        <w:t xml:space="preserve"> attentifs à la qualité de </w:t>
      </w:r>
      <w:r>
        <w:t>la prise de</w:t>
      </w:r>
      <w:r w:rsidR="007E71D8">
        <w:t xml:space="preserve"> clientèle. Nous sommes </w:t>
      </w:r>
      <w:r>
        <w:t xml:space="preserve">tous très </w:t>
      </w:r>
      <w:r w:rsidR="007E71D8">
        <w:t xml:space="preserve">confiants </w:t>
      </w:r>
      <w:r>
        <w:t>quant à</w:t>
      </w:r>
      <w:r w:rsidR="007E71D8">
        <w:t xml:space="preserve"> l</w:t>
      </w:r>
      <w:r>
        <w:t xml:space="preserve">’absence de toute menace de blanchiment. </w:t>
      </w:r>
    </w:p>
    <w:p w:rsidR="007E71D8" w:rsidRDefault="009E4162" w:rsidP="007E71D8">
      <w:pPr>
        <w:pStyle w:val="Nom"/>
      </w:pPr>
      <w:r>
        <w:t>Monsieur</w:t>
      </w:r>
      <w:r w:rsidR="007E71D8">
        <w:t xml:space="preserve"> MOULIN</w:t>
      </w:r>
    </w:p>
    <w:p w:rsidR="009E4162" w:rsidRDefault="007E71D8" w:rsidP="007E71D8">
      <w:r>
        <w:t xml:space="preserve">Je suis un petit actionnaire individuel. Vous écrivez </w:t>
      </w:r>
      <w:r w:rsidR="009E4162">
        <w:t xml:space="preserve">vraiment </w:t>
      </w:r>
      <w:r>
        <w:t xml:space="preserve">une belle histoire. </w:t>
      </w:r>
      <w:r w:rsidR="009E4162">
        <w:t xml:space="preserve">L’Assemblée générale est toujours un moment de convivialité très agréable. C’est remarquable. </w:t>
      </w:r>
      <w:r>
        <w:t xml:space="preserve">Je suis très satisfait de cette succession. </w:t>
      </w:r>
      <w:r w:rsidR="009E4162">
        <w:t xml:space="preserve">Elle est admirable. </w:t>
      </w:r>
      <w:r>
        <w:t xml:space="preserve">Il faut savoir partager et aider </w:t>
      </w:r>
      <w:r w:rsidR="009E4162">
        <w:t>la nouvelle génération</w:t>
      </w:r>
      <w:r>
        <w:t xml:space="preserve">. </w:t>
      </w:r>
    </w:p>
    <w:p w:rsidR="007E71D8" w:rsidRDefault="007E71D8" w:rsidP="007E71D8">
      <w:r>
        <w:t>Vous qui avez été fabricant de notre Président</w:t>
      </w:r>
      <w:r w:rsidR="009E4162">
        <w:t xml:space="preserve"> de la République, vous ne le suivez pas sur deux aspects. Pour attirer les petits actionnaires à la bourse, ils doivent y trouver tout à fait leur compte. Or j</w:t>
      </w:r>
      <w:r>
        <w:t xml:space="preserve">e trouve que le bénéfice que vous distribuez est faible. </w:t>
      </w:r>
      <w:r w:rsidR="009E4162">
        <w:t>Vous proposez 68 centimes pour un bénéfice par action de 3,28  euros, ce qui</w:t>
      </w:r>
      <w:r>
        <w:t xml:space="preserve"> représente un faible taux de distribution. </w:t>
      </w:r>
      <w:r w:rsidR="009E4162">
        <w:t xml:space="preserve">J’aimerais qu’Alexandre de Rothschild se positionne pour les années à venir sur cette notion de distribution. </w:t>
      </w:r>
    </w:p>
    <w:p w:rsidR="009E4162" w:rsidRDefault="007E71D8" w:rsidP="007E71D8">
      <w:r>
        <w:t xml:space="preserve">Le cours de l’action peut vous sembler élevé. </w:t>
      </w:r>
      <w:r w:rsidR="009E4162">
        <w:t>Nous ne le trouvons jamais assez élevé. Nous trouvons qu’il est conforme au marché. Avec le risque de turbulences ou de krach, l</w:t>
      </w:r>
      <w:r>
        <w:t xml:space="preserve">e dividende est un revenu garanti. </w:t>
      </w:r>
      <w:r w:rsidR="009E4162">
        <w:t xml:space="preserve">Avec </w:t>
      </w:r>
      <w:r>
        <w:t xml:space="preserve">68 centimes </w:t>
      </w:r>
      <w:r w:rsidR="009E4162">
        <w:t>pour</w:t>
      </w:r>
      <w:r>
        <w:t xml:space="preserve"> un cours de 30 euros</w:t>
      </w:r>
      <w:r w:rsidR="009E4162">
        <w:t>, on ne peut vraiment pas parler de partage</w:t>
      </w:r>
      <w:r>
        <w:t xml:space="preserve">. </w:t>
      </w:r>
    </w:p>
    <w:p w:rsidR="007E71D8" w:rsidRDefault="007E71D8" w:rsidP="007E71D8">
      <w:r>
        <w:t xml:space="preserve">Vous qui </w:t>
      </w:r>
      <w:r w:rsidR="009E4162">
        <w:t>appréciez la performance des</w:t>
      </w:r>
      <w:r>
        <w:t xml:space="preserve"> placement</w:t>
      </w:r>
      <w:r w:rsidR="009E4162">
        <w:t>s</w:t>
      </w:r>
      <w:r>
        <w:t>, vous comprendre</w:t>
      </w:r>
      <w:r w:rsidR="00A836EA">
        <w:t xml:space="preserve">z que je ne trouve pas le mien suffisamment performant. </w:t>
      </w:r>
    </w:p>
    <w:p w:rsidR="007E71D8" w:rsidRDefault="007E71D8" w:rsidP="007E71D8">
      <w:pPr>
        <w:pStyle w:val="Nom"/>
      </w:pPr>
      <w:r>
        <w:t xml:space="preserve">David </w:t>
      </w:r>
      <w:r w:rsidR="00D407DC">
        <w:t>de ROTHSCHILD</w:t>
      </w:r>
    </w:p>
    <w:p w:rsidR="007E71D8" w:rsidRDefault="007E71D8" w:rsidP="007E71D8">
      <w:r>
        <w:t>Je vous reme</w:t>
      </w:r>
      <w:r w:rsidR="00A836EA">
        <w:t xml:space="preserve">rcie de vos propos introductifs auxquels nous sommes particulièrement sensibles. </w:t>
      </w:r>
      <w:r>
        <w:t xml:space="preserve"> </w:t>
      </w:r>
    </w:p>
    <w:p w:rsidR="007E71D8" w:rsidRDefault="00A836EA" w:rsidP="007E71D8">
      <w:r>
        <w:t>En matière de dividende, n</w:t>
      </w:r>
      <w:r w:rsidR="007E71D8">
        <w:t xml:space="preserve">otre philosophie est la suivante. Rappelez-vous des événements </w:t>
      </w:r>
      <w:r>
        <w:t xml:space="preserve">survenus </w:t>
      </w:r>
      <w:r w:rsidR="007E71D8">
        <w:t>entre 2008 et 2015. L’année</w:t>
      </w:r>
      <w:r w:rsidR="003F7F4B">
        <w:t> </w:t>
      </w:r>
      <w:r w:rsidR="007E71D8">
        <w:t xml:space="preserve">2006/2007 </w:t>
      </w:r>
      <w:r>
        <w:t>s’était avérée tout à fait porteuse, puis</w:t>
      </w:r>
      <w:r w:rsidR="007E71D8">
        <w:t xml:space="preserve"> nous avons subi la crise des </w:t>
      </w:r>
      <w:r w:rsidR="007E71D8" w:rsidRPr="00A836EA">
        <w:rPr>
          <w:i/>
        </w:rPr>
        <w:t>subprimes</w:t>
      </w:r>
      <w:r w:rsidR="007E71D8">
        <w:t xml:space="preserve"> et</w:t>
      </w:r>
      <w:r>
        <w:t xml:space="preserve"> la crise financière internationale. Sur notre</w:t>
      </w:r>
      <w:r w:rsidR="007E71D8">
        <w:t xml:space="preserve"> métier Global A</w:t>
      </w:r>
      <w:r>
        <w:t>dvisory, nous réalisions lors de la dernière bonne année plus d’un milliard d’euros de chiffre d’affaires. E</w:t>
      </w:r>
      <w:r w:rsidR="007E71D8">
        <w:t>n 2009</w:t>
      </w:r>
      <w:r>
        <w:t>, nous sommes tombés à</w:t>
      </w:r>
      <w:r w:rsidR="007E71D8">
        <w:t xml:space="preserve"> 750 millions d’euros </w:t>
      </w:r>
      <w:r>
        <w:t>puis</w:t>
      </w:r>
      <w:r w:rsidR="007E71D8">
        <w:t xml:space="preserve"> nous avons </w:t>
      </w:r>
      <w:r>
        <w:t>oscillé</w:t>
      </w:r>
      <w:r w:rsidR="007E71D8">
        <w:t xml:space="preserve"> entre 750 et 900 avant de ne </w:t>
      </w:r>
      <w:r>
        <w:t>renouer avec</w:t>
      </w:r>
      <w:r w:rsidR="007E71D8">
        <w:t xml:space="preserve"> le milliard d’euros </w:t>
      </w:r>
      <w:r>
        <w:t xml:space="preserve">seulement en </w:t>
      </w:r>
      <w:r w:rsidR="007E71D8">
        <w:t xml:space="preserve">2015. Nous avons vécu une période </w:t>
      </w:r>
      <w:r>
        <w:t>incroyablement chahutée dans le domaine de la finance.</w:t>
      </w:r>
      <w:r w:rsidR="007E71D8">
        <w:t xml:space="preserve"> Notre philosophie consiste à distribuer un dividende en hausse pa</w:t>
      </w:r>
      <w:r>
        <w:t xml:space="preserve">r rapport à l’année précédente, puisque nous avons distribué 68 centimes l’année dernière et que nous maintenons ce niveau pour un exercice de 9 mois. </w:t>
      </w:r>
      <w:r w:rsidR="007E71D8">
        <w:t xml:space="preserve">A partir de 2018, nous </w:t>
      </w:r>
      <w:r>
        <w:t>privilégierons</w:t>
      </w:r>
      <w:r w:rsidR="007E71D8">
        <w:t xml:space="preserve"> un dividende stable qui progresse régulièrement plutôt qu’un dividende subissant des </w:t>
      </w:r>
      <w:r>
        <w:t>à-coups</w:t>
      </w:r>
      <w:r w:rsidR="007E71D8">
        <w:t>. L</w:t>
      </w:r>
      <w:r>
        <w:t>’activité de banque d’affaires connaît un cycle extrêmement favorable. L</w:t>
      </w:r>
      <w:r w:rsidR="007E71D8">
        <w:t>’année</w:t>
      </w:r>
      <w:r w:rsidR="003F7F4B">
        <w:t> </w:t>
      </w:r>
      <w:r w:rsidR="007E71D8">
        <w:t>2018</w:t>
      </w:r>
      <w:r>
        <w:t>, grâce à certains très grands dossiers et à quelques éléments favorables, notamment notre positionnement concurrentiel, s’annonce satisfaisante,</w:t>
      </w:r>
      <w:r w:rsidR="007E71D8">
        <w:t xml:space="preserve"> mais nous sentons </w:t>
      </w:r>
      <w:r>
        <w:t xml:space="preserve">que les bonnes années sont plus nombreuses derrière nous que devant nous, ce qui détermine notre politique de dividende. </w:t>
      </w:r>
    </w:p>
    <w:p w:rsidR="00014482" w:rsidRDefault="00014482" w:rsidP="00014482">
      <w:pPr>
        <w:pStyle w:val="Nom"/>
      </w:pPr>
      <w:r>
        <w:t>De la salle</w:t>
      </w:r>
    </w:p>
    <w:p w:rsidR="00014482" w:rsidRDefault="00A836EA" w:rsidP="00014482">
      <w:r>
        <w:t xml:space="preserve">Bonjour Messieurs. </w:t>
      </w:r>
      <w:r w:rsidR="00014482">
        <w:t>Je possède 580</w:t>
      </w:r>
      <w:r w:rsidR="008537FA">
        <w:t> </w:t>
      </w:r>
      <w:r w:rsidR="00014482">
        <w:t xml:space="preserve">titres. </w:t>
      </w:r>
      <w:r>
        <w:t xml:space="preserve">J’ai deux questions rapides. </w:t>
      </w:r>
      <w:r w:rsidR="00014482">
        <w:t xml:space="preserve">J’ai compris que la fusion avec Martin Maurel se passe bien. </w:t>
      </w:r>
      <w:r>
        <w:t xml:space="preserve">Quels sont les principaux apports de cette fusion pour Rothschild &amp; Co ? </w:t>
      </w:r>
    </w:p>
    <w:p w:rsidR="00A836EA" w:rsidRDefault="00A836EA" w:rsidP="00A836EA">
      <w:r>
        <w:t xml:space="preserve">D’autre part, à combien s’élevaient les effectifs britanniques de la Société avant le </w:t>
      </w:r>
      <w:r w:rsidR="00014482">
        <w:t>Brexit</w:t>
      </w:r>
      <w:r>
        <w:t xml:space="preserve"> et comment vont-ils évoluer à la suite de celui-ci ? Comment imaginez-vous la suite des événements ? </w:t>
      </w:r>
    </w:p>
    <w:p w:rsidR="00014482" w:rsidRDefault="00014482" w:rsidP="00A836EA">
      <w:pPr>
        <w:pStyle w:val="Nom"/>
      </w:pPr>
      <w:r>
        <w:lastRenderedPageBreak/>
        <w:t>Olivier PECOUX</w:t>
      </w:r>
    </w:p>
    <w:p w:rsidR="00014482" w:rsidRDefault="00A836EA" w:rsidP="00014482">
      <w:r>
        <w:t>L</w:t>
      </w:r>
      <w:r w:rsidR="00014482">
        <w:t>e rapprochement avec Martin Maurel</w:t>
      </w:r>
      <w:r>
        <w:t xml:space="preserve"> se déroule de façon satisfaisante</w:t>
      </w:r>
      <w:r w:rsidR="00014482">
        <w:t>. Les fusions sont toujours très compliquées</w:t>
      </w:r>
      <w:r>
        <w:t xml:space="preserve"> durant les premiers jours</w:t>
      </w:r>
      <w:r w:rsidR="00014482">
        <w:t xml:space="preserve">. Nous bénéficions du fait que nos maisons </w:t>
      </w:r>
      <w:r>
        <w:t>familiales</w:t>
      </w:r>
      <w:r w:rsidR="00014482">
        <w:t xml:space="preserve"> se connaissaient et partageaient un ADN commun. </w:t>
      </w:r>
      <w:r>
        <w:t xml:space="preserve">Toutes les fusions prennent du temps. Elles donnent souvent le vertige au premier jour. </w:t>
      </w:r>
      <w:r w:rsidR="00014482">
        <w:t xml:space="preserve">Dans le cadre des banques, </w:t>
      </w:r>
      <w:r>
        <w:t>elles sont</w:t>
      </w:r>
      <w:r w:rsidR="00014482">
        <w:t xml:space="preserve"> encore plus complexes, car elles obligent à </w:t>
      </w:r>
      <w:r>
        <w:t xml:space="preserve">toute </w:t>
      </w:r>
      <w:r w:rsidR="00014482">
        <w:t>une séri</w:t>
      </w:r>
      <w:r>
        <w:t>e de rationalisation</w:t>
      </w:r>
      <w:r w:rsidR="008537FA">
        <w:t>s</w:t>
      </w:r>
      <w:r>
        <w:t xml:space="preserve"> compliquées en termes de process et de système</w:t>
      </w:r>
      <w:r w:rsidR="008537FA">
        <w:t>s</w:t>
      </w:r>
      <w:r>
        <w:t xml:space="preserve"> d’information</w:t>
      </w:r>
      <w:r w:rsidR="00014482">
        <w:t xml:space="preserve">. Ce processus s’achèvera </w:t>
      </w:r>
      <w:r>
        <w:t xml:space="preserve">probablement </w:t>
      </w:r>
      <w:r w:rsidR="00014482">
        <w:t>fin</w:t>
      </w:r>
      <w:r w:rsidR="003F7F4B">
        <w:t> </w:t>
      </w:r>
      <w:r w:rsidR="00014482">
        <w:t>2018</w:t>
      </w:r>
      <w:r>
        <w:t>,</w:t>
      </w:r>
      <w:r w:rsidR="00014482">
        <w:t xml:space="preserve"> </w:t>
      </w:r>
      <w:r>
        <w:t xml:space="preserve">ce qui signifie qu’il aura pris </w:t>
      </w:r>
      <w:r w:rsidR="00014482">
        <w:t>deux ans. La situation se présente bien. La complémentarité</w:t>
      </w:r>
      <w:r>
        <w:t xml:space="preserve"> est évidente</w:t>
      </w:r>
      <w:r w:rsidR="00014482">
        <w:t>, des synergies</w:t>
      </w:r>
      <w:r>
        <w:t xml:space="preserve"> apparaissent et il ne s’agit pas de synergies de coût, ce qui rassure nos professionnels. La</w:t>
      </w:r>
      <w:r w:rsidR="00014482">
        <w:t xml:space="preserve"> complémentarité en termes de géographie</w:t>
      </w:r>
      <w:r>
        <w:t xml:space="preserve"> est évidente, dans le Sud de la France comme à Paris. Nos métiers sont également complémentaires</w:t>
      </w:r>
      <w:r w:rsidR="00014482">
        <w:t>. Il convient tout de même de prendre en considération le temps nécessaire</w:t>
      </w:r>
      <w:r w:rsidR="00AB7EEF">
        <w:t xml:space="preserve"> à ce type d’opérations</w:t>
      </w:r>
      <w:r w:rsidR="00014482">
        <w:t xml:space="preserve">. </w:t>
      </w:r>
    </w:p>
    <w:p w:rsidR="00014482" w:rsidRDefault="00014482" w:rsidP="00014482">
      <w:pPr>
        <w:pStyle w:val="Nom"/>
      </w:pPr>
      <w:r>
        <w:t xml:space="preserve">David </w:t>
      </w:r>
      <w:r w:rsidR="00D407DC">
        <w:t>de ROTHSCHILD</w:t>
      </w:r>
    </w:p>
    <w:p w:rsidR="00014482" w:rsidRDefault="00014482" w:rsidP="00014482">
      <w:r>
        <w:t>Concernant le Brexi</w:t>
      </w:r>
      <w:r w:rsidR="00AB7EEF">
        <w:t>t, nous pourrions demander aux B</w:t>
      </w:r>
      <w:r>
        <w:t>ritanniques de s’exprimer</w:t>
      </w:r>
      <w:r w:rsidR="00AB7EEF">
        <w:t>, mais je ne le ferai pas</w:t>
      </w:r>
      <w:r>
        <w:t xml:space="preserve">… </w:t>
      </w:r>
    </w:p>
    <w:p w:rsidR="00014482" w:rsidRDefault="00014482" w:rsidP="00014482">
      <w:pPr>
        <w:pStyle w:val="Nom"/>
      </w:pPr>
      <w:r>
        <w:t>Olivier PECOUX</w:t>
      </w:r>
    </w:p>
    <w:p w:rsidR="00014482" w:rsidRDefault="00014482" w:rsidP="00014482">
      <w:r>
        <w:t xml:space="preserve">A ce sujet, soyez rassurés, quelle que soit l’évolution des négociations entre l’Angleterre et l’Europe, nous ne sommes </w:t>
      </w:r>
      <w:r w:rsidR="00AB7EEF">
        <w:t>en aucun cas</w:t>
      </w:r>
      <w:r>
        <w:t xml:space="preserve"> concernés par des </w:t>
      </w:r>
      <w:r w:rsidR="00AB7EEF">
        <w:t>modifications</w:t>
      </w:r>
      <w:r>
        <w:t xml:space="preserve"> de structures. </w:t>
      </w:r>
      <w:r w:rsidR="00AB7EEF">
        <w:t>Il existe un</w:t>
      </w:r>
      <w:r>
        <w:t xml:space="preserve"> impact lié à l’évolution de l’économie britannique. Dans le domaine des fusions et acquisitions, nous constatons un décrochage manifeste du marché, </w:t>
      </w:r>
      <w:r w:rsidR="00AB7EEF">
        <w:t>qui atteint jusqu’à</w:t>
      </w:r>
      <w:r>
        <w:t xml:space="preserve"> 30 % </w:t>
      </w:r>
      <w:r w:rsidR="00AB7EEF">
        <w:t>d’une année à l’autre. Nous som</w:t>
      </w:r>
      <w:r>
        <w:t xml:space="preserve">mes </w:t>
      </w:r>
      <w:r w:rsidR="00AB7EEF">
        <w:t xml:space="preserve">très </w:t>
      </w:r>
      <w:r>
        <w:t>vigilants à ce sujet</w:t>
      </w:r>
      <w:r w:rsidR="00AB7EEF">
        <w:t xml:space="preserve">, car l’activité britannique est le </w:t>
      </w:r>
      <w:r>
        <w:t>moteur </w:t>
      </w:r>
      <w:r w:rsidR="00AB7EEF">
        <w:t xml:space="preserve">de l’activité de conseil du Groupe. </w:t>
      </w:r>
      <w:r>
        <w:t xml:space="preserve">Toutefois, notre présence en </w:t>
      </w:r>
      <w:r w:rsidR="00AB7EEF">
        <w:t>Grande-Bretagne nous a permis de mainteni</w:t>
      </w:r>
      <w:r>
        <w:t>r et d’améliorer nos positions dans ce pays. Nos analyses</w:t>
      </w:r>
      <w:r w:rsidR="00AB7EEF">
        <w:t xml:space="preserve"> du </w:t>
      </w:r>
      <w:r w:rsidR="00AB7EEF" w:rsidRPr="00AB7EEF">
        <w:rPr>
          <w:i/>
        </w:rPr>
        <w:t>pipeline</w:t>
      </w:r>
      <w:r w:rsidR="00AB7EEF">
        <w:t xml:space="preserve"> </w:t>
      </w:r>
      <w:r>
        <w:t xml:space="preserve">montrent que l’activité est stable </w:t>
      </w:r>
      <w:r w:rsidR="00AB7EEF">
        <w:t xml:space="preserve">par rapport à l’an dernier, </w:t>
      </w:r>
      <w:r>
        <w:t xml:space="preserve">dans un marché en baisse de 30 %. Nous </w:t>
      </w:r>
      <w:r w:rsidR="00AB7EEF">
        <w:t>atteindrons</w:t>
      </w:r>
      <w:r>
        <w:t xml:space="preserve"> probablem</w:t>
      </w:r>
      <w:r w:rsidR="00AB7EEF">
        <w:t>e</w:t>
      </w:r>
      <w:r>
        <w:t xml:space="preserve">nt le même chiffre d’affaires exprimé en livres que l’an dernier. </w:t>
      </w:r>
    </w:p>
    <w:p w:rsidR="00014482" w:rsidRDefault="00014482" w:rsidP="00014482">
      <w:pPr>
        <w:pStyle w:val="Nom"/>
      </w:pPr>
      <w:r>
        <w:t>Roger TRAN</w:t>
      </w:r>
    </w:p>
    <w:p w:rsidR="00014482" w:rsidRDefault="00AB7EEF" w:rsidP="00014482">
      <w:r>
        <w:t>J’ai deux</w:t>
      </w:r>
      <w:r w:rsidR="00014482">
        <w:t xml:space="preserve"> dernières questions. </w:t>
      </w:r>
    </w:p>
    <w:p w:rsidR="00014482" w:rsidRDefault="00AB7EEF" w:rsidP="00014482">
      <w:r>
        <w:t>E</w:t>
      </w:r>
      <w:r w:rsidR="00014482">
        <w:t>nvis</w:t>
      </w:r>
      <w:r>
        <w:t xml:space="preserve">agez-vous une remontée des </w:t>
      </w:r>
      <w:r w:rsidR="00014482">
        <w:t>taux</w:t>
      </w:r>
      <w:r>
        <w:t xml:space="preserve"> d’intérêt, actuellement très faibles</w:t>
      </w:r>
      <w:r w:rsidR="00014482">
        <w:t xml:space="preserve"> ? </w:t>
      </w:r>
    </w:p>
    <w:p w:rsidR="00014482" w:rsidRDefault="00014482" w:rsidP="00014482">
      <w:r>
        <w:t xml:space="preserve">D’autre part, j’ai remarqué que vous aviez des dettes envers la clientèle. </w:t>
      </w:r>
      <w:r w:rsidR="00AB7EEF">
        <w:t xml:space="preserve">J’aimerais savoir de quoi il s’agit. </w:t>
      </w:r>
    </w:p>
    <w:p w:rsidR="00014482" w:rsidRDefault="00014482" w:rsidP="00014482">
      <w:pPr>
        <w:pStyle w:val="Nom"/>
      </w:pPr>
      <w:r>
        <w:t xml:space="preserve">David </w:t>
      </w:r>
      <w:r w:rsidR="00D407DC">
        <w:t>de ROTHSCHILD</w:t>
      </w:r>
    </w:p>
    <w:p w:rsidR="00014482" w:rsidRDefault="00AB7EEF" w:rsidP="00014482">
      <w:r>
        <w:t>Nous n’avons pas de dette envers la clientèle : c’est l</w:t>
      </w:r>
      <w:r w:rsidR="00014482">
        <w:t xml:space="preserve">a clientèle </w:t>
      </w:r>
      <w:r>
        <w:t>qui dépose son argent chez nous</w:t>
      </w:r>
      <w:r w:rsidR="00014482">
        <w:t xml:space="preserve">. Accueillir l’argent des tiers </w:t>
      </w:r>
      <w:r>
        <w:t xml:space="preserve">pour une banque comme la nôtre </w:t>
      </w:r>
      <w:r w:rsidR="00014482">
        <w:t xml:space="preserve">ne signifie pas que </w:t>
      </w:r>
      <w:r>
        <w:t>nous empruntons</w:t>
      </w:r>
      <w:r w:rsidR="00014482">
        <w:t xml:space="preserve">. </w:t>
      </w:r>
      <w:r>
        <w:t xml:space="preserve">Nous avons recours à l’emprunt pour nos développements propres. Nous le faisons habituellement sur le marché ou auprès d’autres banques. Nous n’empruntons pas auprès des clients. </w:t>
      </w:r>
      <w:r w:rsidR="00014482">
        <w:t>Nous nous efforçons de</w:t>
      </w:r>
      <w:r>
        <w:t xml:space="preserve"> bien gérer leur </w:t>
      </w:r>
      <w:r w:rsidR="00014482">
        <w:t>épargne</w:t>
      </w:r>
      <w:r>
        <w:t xml:space="preserve"> dès lors qu’ils nous la confient</w:t>
      </w:r>
      <w:r w:rsidR="00014482">
        <w:t xml:space="preserve">. </w:t>
      </w:r>
    </w:p>
    <w:p w:rsidR="00014482" w:rsidRPr="00014482" w:rsidRDefault="00014482" w:rsidP="00014482">
      <w:r>
        <w:t>Quant à la remontée des</w:t>
      </w:r>
      <w:r w:rsidR="00AB7EEF">
        <w:t xml:space="preserve"> taux d’intérêt, je me garderai</w:t>
      </w:r>
      <w:r>
        <w:t xml:space="preserve"> bien de vous répondre à ce sujet. C</w:t>
      </w:r>
      <w:r w:rsidR="00AB7EEF">
        <w:t>e</w:t>
      </w:r>
      <w:r>
        <w:t xml:space="preserve"> qui </w:t>
      </w:r>
      <w:r w:rsidR="00AB7EEF">
        <w:t>a sauvé une grande partie de l’E</w:t>
      </w:r>
      <w:r>
        <w:t>urope</w:t>
      </w:r>
      <w:r w:rsidR="00AB7EEF">
        <w:t xml:space="preserve"> après la crise de 2007-2009,</w:t>
      </w:r>
      <w:r>
        <w:t xml:space="preserve"> c’est </w:t>
      </w:r>
      <w:r w:rsidR="00AB7EEF">
        <w:t xml:space="preserve">la présence </w:t>
      </w:r>
      <w:r>
        <w:t>à la tête de la BCE</w:t>
      </w:r>
      <w:r w:rsidR="00AB7EEF">
        <w:t xml:space="preserve"> d’u</w:t>
      </w:r>
      <w:r>
        <w:t>n</w:t>
      </w:r>
      <w:r w:rsidR="00AB7EEF">
        <w:t xml:space="preserve"> Italien remarquable, Mario Dragh</w:t>
      </w:r>
      <w:r>
        <w:t xml:space="preserve">i, qui a </w:t>
      </w:r>
      <w:r w:rsidR="00AB7EEF">
        <w:t xml:space="preserve">fait l’inverse de ce que font généralement les banquiers centraux. Il a </w:t>
      </w:r>
      <w:r>
        <w:t>décidé d’acheter massiv</w:t>
      </w:r>
      <w:r w:rsidR="00AB7EEF">
        <w:t>e</w:t>
      </w:r>
      <w:r>
        <w:t>ment des actifs détenus</w:t>
      </w:r>
      <w:r w:rsidR="00AB7EEF">
        <w:t xml:space="preserve"> par les banques pour rendre de la liquidité aux banques,</w:t>
      </w:r>
      <w:r>
        <w:t xml:space="preserve"> et de faire baisser les t</w:t>
      </w:r>
      <w:r w:rsidR="00AB7EEF">
        <w:t xml:space="preserve">aux d’intérêt </w:t>
      </w:r>
      <w:r>
        <w:t xml:space="preserve">par une injection massive </w:t>
      </w:r>
      <w:r w:rsidR="00AB7EEF">
        <w:t xml:space="preserve">de liquidité dans l’économie, ce qui a permis de surmonter la crise </w:t>
      </w:r>
      <w:r>
        <w:t>et même de renouer avec l’investissement</w:t>
      </w:r>
      <w:r w:rsidR="00AB7EEF">
        <w:t>. N</w:t>
      </w:r>
      <w:r>
        <w:t>ous nous sommes</w:t>
      </w:r>
      <w:r w:rsidR="00AB7EEF">
        <w:t xml:space="preserve"> même </w:t>
      </w:r>
      <w:r w:rsidR="008537FA">
        <w:t xml:space="preserve"> </w:t>
      </w:r>
      <w:r>
        <w:t>habitués</w:t>
      </w:r>
      <w:r w:rsidR="00AB7EEF">
        <w:t>, ce qui est malsain et dangereux,</w:t>
      </w:r>
      <w:r>
        <w:t xml:space="preserve"> à une dette à un taux voisin de zéro. </w:t>
      </w:r>
      <w:r w:rsidR="00AB7EEF">
        <w:t xml:space="preserve">Cette situation a beaucoup aidé les métiers de banque d’affaires. </w:t>
      </w:r>
      <w:r>
        <w:t>Lorsque les taux d’intérêt sont extrêmement faible</w:t>
      </w:r>
      <w:r w:rsidR="00AB7EEF">
        <w:t>s</w:t>
      </w:r>
      <w:r>
        <w:t xml:space="preserve">, vous avez l’impression que la dette </w:t>
      </w:r>
      <w:r w:rsidR="00AB7EEF">
        <w:t>s’apparente à du</w:t>
      </w:r>
      <w:r>
        <w:t xml:space="preserve"> capital</w:t>
      </w:r>
      <w:r w:rsidR="00AB7EEF">
        <w:t xml:space="preserve">, tant les </w:t>
      </w:r>
      <w:r w:rsidR="00AB7EEF">
        <w:lastRenderedPageBreak/>
        <w:t>intérêt</w:t>
      </w:r>
      <w:r w:rsidR="000B0F29">
        <w:t>s</w:t>
      </w:r>
      <w:r w:rsidR="00AB7EEF">
        <w:t xml:space="preserve"> sont faibles</w:t>
      </w:r>
      <w:r>
        <w:t>. Cette situati</w:t>
      </w:r>
      <w:r w:rsidR="00AB7EEF">
        <w:t>on ne durera pas éternellement. Il f</w:t>
      </w:r>
      <w:r>
        <w:t xml:space="preserve">aut </w:t>
      </w:r>
      <w:r w:rsidR="000B0F29">
        <w:t xml:space="preserve">simplement faire en sorte </w:t>
      </w:r>
      <w:r>
        <w:t xml:space="preserve">que la sortie </w:t>
      </w:r>
      <w:r w:rsidR="000B0F29">
        <w:t xml:space="preserve">de cette phase de grande liquidité </w:t>
      </w:r>
      <w:r>
        <w:t>n’intervienne pas a</w:t>
      </w:r>
      <w:r w:rsidR="000B0F29">
        <w:t xml:space="preserve">près un événement imprévisible qui conduirait à une montée brutale des taux, </w:t>
      </w:r>
      <w:r>
        <w:t>ce qui aurait un impact assez négatif</w:t>
      </w:r>
      <w:r w:rsidR="000B0F29">
        <w:t xml:space="preserve"> sur le fonctionnement de l’économie</w:t>
      </w:r>
      <w:r>
        <w:t xml:space="preserve">. </w:t>
      </w:r>
      <w:r w:rsidR="000B0F29">
        <w:t>Cependant, l</w:t>
      </w:r>
      <w:r>
        <w:t xml:space="preserve">es banquiers centraux sont </w:t>
      </w:r>
      <w:r w:rsidR="000B0F29">
        <w:t xml:space="preserve">probablement assez </w:t>
      </w:r>
      <w:r>
        <w:t xml:space="preserve">malins </w:t>
      </w:r>
      <w:r w:rsidR="000B0F29">
        <w:t xml:space="preserve">pour l’éviter </w:t>
      </w:r>
      <w:r>
        <w:t xml:space="preserve">si l’environnement politique reste raisonnable </w:t>
      </w:r>
      <w:r w:rsidR="000B0F29">
        <w:t xml:space="preserve">à peu près </w:t>
      </w:r>
      <w:r>
        <w:t xml:space="preserve">partout sur la planète. </w:t>
      </w:r>
    </w:p>
    <w:p w:rsidR="00B26453" w:rsidRDefault="00B26453" w:rsidP="00B26453">
      <w:pPr>
        <w:pStyle w:val="Nom"/>
      </w:pPr>
      <w:r>
        <w:rPr>
          <w:rFonts w:eastAsia="Times New Roman" w:cs="Arial"/>
        </w:rPr>
        <w:t>É</w:t>
      </w:r>
      <w:r>
        <w:t>ric de ROTHSCHILD</w:t>
      </w:r>
    </w:p>
    <w:p w:rsidR="00B26453" w:rsidRDefault="000B0F29" w:rsidP="00B26453">
      <w:r>
        <w:t>En l’absence</w:t>
      </w:r>
      <w:r w:rsidR="00B26453">
        <w:t xml:space="preserve"> d’autres questions, je vous propose de passer au vote des résolutions.</w:t>
      </w:r>
    </w:p>
    <w:p w:rsidR="00A64D8D" w:rsidRDefault="00A64D8D">
      <w:pPr>
        <w:spacing w:after="0"/>
        <w:ind w:firstLine="360"/>
        <w:jc w:val="left"/>
        <w:rPr>
          <w:rFonts w:eastAsiaTheme="majorEastAsia" w:cstheme="majorBidi"/>
          <w:color w:val="193E7C" w:themeColor="accent1" w:themeShade="BF"/>
          <w:sz w:val="44"/>
          <w:szCs w:val="24"/>
        </w:rPr>
      </w:pPr>
      <w:bookmarkStart w:id="39" w:name="__RefHeading__125_1464979365"/>
      <w:bookmarkStart w:id="40" w:name="__RefHeading___Toc463532789"/>
      <w:bookmarkEnd w:id="39"/>
      <w:r>
        <w:br w:type="page"/>
      </w:r>
    </w:p>
    <w:p w:rsidR="00B26453" w:rsidRPr="00B26453" w:rsidRDefault="00B26453" w:rsidP="00B26453">
      <w:pPr>
        <w:pStyle w:val="Titre2"/>
      </w:pPr>
      <w:bookmarkStart w:id="41" w:name="_Toc514691061"/>
      <w:r w:rsidRPr="00B26453">
        <w:lastRenderedPageBreak/>
        <w:t>Vote des résolutions proposées par le Gérant</w:t>
      </w:r>
      <w:bookmarkEnd w:id="40"/>
      <w:bookmarkEnd w:id="41"/>
    </w:p>
    <w:p w:rsidR="00B26453" w:rsidRDefault="00B26453" w:rsidP="00B26453">
      <w:pPr>
        <w:pStyle w:val="Nom"/>
      </w:pPr>
      <w:r>
        <w:rPr>
          <w:rFonts w:eastAsia="Times New Roman" w:cs="Arial"/>
        </w:rPr>
        <w:t>É</w:t>
      </w:r>
      <w:r>
        <w:t>ric de ROTHSCHILD</w:t>
      </w:r>
    </w:p>
    <w:p w:rsidR="00B26453" w:rsidRDefault="00B26453" w:rsidP="00B26453">
      <w:r>
        <w:t xml:space="preserve">Avant de passer au vote des résolutions, je précise que, </w:t>
      </w:r>
      <w:r w:rsidR="00014482">
        <w:t>selon la feuille de présence, 318</w:t>
      </w:r>
      <w:r>
        <w:t xml:space="preserve"> actionnaires </w:t>
      </w:r>
      <w:r w:rsidR="000B0F29">
        <w:t xml:space="preserve">sont présents ou représentés. </w:t>
      </w:r>
      <w:r>
        <w:t xml:space="preserve">Le quorum définitif </w:t>
      </w:r>
      <w:r w:rsidR="000B0F29">
        <w:t xml:space="preserve">est de 80,2 % </w:t>
      </w:r>
      <w:r>
        <w:t>pour les</w:t>
      </w:r>
      <w:r w:rsidR="00014482">
        <w:t xml:space="preserve"> résolutions ordinaires et de 79,7</w:t>
      </w:r>
      <w:r>
        <w:t> % pour les résolutions extraordinaires.</w:t>
      </w:r>
    </w:p>
    <w:p w:rsidR="00B26453" w:rsidRDefault="00B26453" w:rsidP="00B26453">
      <w:pPr>
        <w:pStyle w:val="Nom"/>
      </w:pPr>
      <w:r>
        <w:t>Stéphane MOAL</w:t>
      </w:r>
    </w:p>
    <w:p w:rsidR="00B26453" w:rsidRDefault="00B26453" w:rsidP="00B26453">
      <w:bookmarkStart w:id="42" w:name="__RefHeading__40_1835172315"/>
      <w:bookmarkEnd w:id="42"/>
      <w:r>
        <w:t>Merci, Monsieur le Président.</w:t>
      </w:r>
    </w:p>
    <w:p w:rsidR="00B26453" w:rsidRDefault="00B26453" w:rsidP="00B26453">
      <w:r>
        <w:t>Je vous demande de bien vouloir me dispenser de procéder à la lecture de chaque résolution. Des diapositives s</w:t>
      </w:r>
      <w:r w:rsidR="000B0F29">
        <w:t>er</w:t>
      </w:r>
      <w:r>
        <w:t>ont projetées, avec un résumé de chaque résolution.</w:t>
      </w:r>
    </w:p>
    <w:p w:rsidR="00B26453" w:rsidRDefault="00B26453" w:rsidP="00B26453">
      <w:r>
        <w:t xml:space="preserve">Pour le vote des résolutions, merci de bien vouloir lever la main pour exprimer vos votes. </w:t>
      </w:r>
      <w:r w:rsidR="00014482">
        <w:t>L</w:t>
      </w:r>
      <w:r>
        <w:t>a Société Générale Security Services, le centralisateur de votre Assemblée, comptabilisera les votes exprimés.</w:t>
      </w:r>
    </w:p>
    <w:p w:rsidR="00B26453" w:rsidRDefault="00B26453" w:rsidP="00B26453">
      <w:r>
        <w:t>Pour des raisons pratiques de comptabilisation des voix, pour chaque résolution proposée par le Gérant, soit les</w:t>
      </w:r>
      <w:r w:rsidR="00014482">
        <w:t xml:space="preserve"> résolutions</w:t>
      </w:r>
      <w:r w:rsidR="003F7F4B">
        <w:t> </w:t>
      </w:r>
      <w:r w:rsidR="00014482">
        <w:t>1 à 28</w:t>
      </w:r>
      <w:r>
        <w:t>, je demanderai d’abord les votes « contre », puis les « abstentions ». Les votes « pour » seront déterminés par différence.</w:t>
      </w:r>
    </w:p>
    <w:p w:rsidR="00B26453" w:rsidRDefault="00B26453" w:rsidP="00B26453">
      <w:r>
        <w:t>A l’inverse, s’agissant des résolutions non agréées par le Gérant, soit les résolutions A et B, j’appellerai d’abord les votes « pour », puis les « abstentions ». Les votes « contre » seront déterminés par différence.</w:t>
      </w:r>
    </w:p>
    <w:p w:rsidR="00B26453" w:rsidRPr="00B26453" w:rsidRDefault="00B26453" w:rsidP="00B26453">
      <w:pPr>
        <w:pStyle w:val="Titre8"/>
      </w:pPr>
      <w:r w:rsidRPr="00B26453">
        <w:t>1</w:t>
      </w:r>
      <w:r w:rsidRPr="00B26453">
        <w:rPr>
          <w:vertAlign w:val="superscript"/>
        </w:rPr>
        <w:t>ère</w:t>
      </w:r>
      <w:r w:rsidR="008537FA">
        <w:t> </w:t>
      </w:r>
      <w:r w:rsidRPr="00B26453">
        <w:t>résolution</w:t>
      </w:r>
    </w:p>
    <w:p w:rsidR="00B26453" w:rsidRDefault="00231CCF" w:rsidP="00B26453">
      <w:r>
        <w:t>A</w:t>
      </w:r>
      <w:r w:rsidR="00A63F7A" w:rsidRPr="00A63F7A">
        <w:t>pprobation des comptes sociaux de l’exercice de neuf mois clos le 31</w:t>
      </w:r>
      <w:r w:rsidR="003F7F4B">
        <w:t> </w:t>
      </w:r>
      <w:r w:rsidR="00A63F7A" w:rsidRPr="00A63F7A">
        <w:t>décembre</w:t>
      </w:r>
      <w:r w:rsidR="003F7F4B">
        <w:t> </w:t>
      </w:r>
      <w:r w:rsidR="00A63F7A" w:rsidRPr="00A63F7A">
        <w:t>2017</w:t>
      </w:r>
      <w:r w:rsidR="00B26453">
        <w:t>.</w:t>
      </w:r>
    </w:p>
    <w:p w:rsidR="00B26453" w:rsidRDefault="00B26453" w:rsidP="00B26453">
      <w:r>
        <w:rPr>
          <w:i/>
        </w:rPr>
        <w:t>La résolution est adoptée.</w:t>
      </w:r>
    </w:p>
    <w:p w:rsidR="00B26453" w:rsidRPr="00B26453" w:rsidRDefault="00B26453" w:rsidP="00B26453">
      <w:pPr>
        <w:pStyle w:val="Titre8"/>
      </w:pPr>
      <w:r w:rsidRPr="00B26453">
        <w:t>2</w:t>
      </w:r>
      <w:r w:rsidRPr="00B26453">
        <w:rPr>
          <w:vertAlign w:val="superscript"/>
        </w:rPr>
        <w:t>ème</w:t>
      </w:r>
      <w:r w:rsidR="008537FA">
        <w:t> </w:t>
      </w:r>
      <w:r w:rsidRPr="00B26453">
        <w:t>résolution</w:t>
      </w:r>
    </w:p>
    <w:p w:rsidR="00B26453" w:rsidRDefault="00231CCF" w:rsidP="00B26453">
      <w:r>
        <w:t>A</w:t>
      </w:r>
      <w:r w:rsidR="00B26453">
        <w:t xml:space="preserve">ffectation du résultat de l’exercice clos le 31 mars 2016 </w:t>
      </w:r>
      <w:r w:rsidR="00014482">
        <w:t xml:space="preserve">et </w:t>
      </w:r>
      <w:r>
        <w:t>distribution d’un</w:t>
      </w:r>
      <w:r w:rsidR="00014482">
        <w:t xml:space="preserve"> dividende de 0,68 euro par action</w:t>
      </w:r>
      <w:r>
        <w:t xml:space="preserve"> mis en paiement le 24</w:t>
      </w:r>
      <w:r w:rsidR="003F7F4B">
        <w:t> </w:t>
      </w:r>
      <w:r>
        <w:t>mai</w:t>
      </w:r>
      <w:r w:rsidR="00014482">
        <w:t xml:space="preserve">. </w:t>
      </w:r>
    </w:p>
    <w:p w:rsidR="00B26453" w:rsidRDefault="00B26453" w:rsidP="00B26453">
      <w:r>
        <w:rPr>
          <w:i/>
        </w:rPr>
        <w:t>La résolution est adoptée.</w:t>
      </w:r>
    </w:p>
    <w:p w:rsidR="00B26453" w:rsidRPr="00B26453" w:rsidRDefault="00B26453" w:rsidP="00B26453">
      <w:pPr>
        <w:pStyle w:val="Titre8"/>
      </w:pPr>
      <w:r w:rsidRPr="00B26453">
        <w:t>3</w:t>
      </w:r>
      <w:r w:rsidRPr="00B26453">
        <w:rPr>
          <w:vertAlign w:val="superscript"/>
        </w:rPr>
        <w:t>ème</w:t>
      </w:r>
      <w:r w:rsidR="008537FA">
        <w:t> </w:t>
      </w:r>
      <w:r w:rsidRPr="00B26453">
        <w:t>résolution</w:t>
      </w:r>
    </w:p>
    <w:p w:rsidR="00B26453" w:rsidRDefault="00231CCF" w:rsidP="00B26453">
      <w:r>
        <w:t>A</w:t>
      </w:r>
      <w:r w:rsidR="00B26453">
        <w:t>pprobation des comptes con</w:t>
      </w:r>
      <w:r w:rsidR="00014482">
        <w:t>solidés de l’exercice</w:t>
      </w:r>
      <w:r>
        <w:t xml:space="preserve"> de neuf mois</w:t>
      </w:r>
      <w:r w:rsidR="00014482">
        <w:t xml:space="preserve"> clos le 31</w:t>
      </w:r>
      <w:r w:rsidR="003F7F4B">
        <w:t> </w:t>
      </w:r>
      <w:r w:rsidR="00014482">
        <w:t>décembre</w:t>
      </w:r>
      <w:r w:rsidR="003F7F4B">
        <w:t> </w:t>
      </w:r>
      <w:r w:rsidR="00014482">
        <w:t>2017</w:t>
      </w:r>
      <w:r>
        <w:t xml:space="preserve">. </w:t>
      </w:r>
    </w:p>
    <w:p w:rsidR="00B26453" w:rsidRDefault="00B26453" w:rsidP="00B26453">
      <w:r>
        <w:rPr>
          <w:i/>
        </w:rPr>
        <w:t>La résolution est adoptée.</w:t>
      </w:r>
    </w:p>
    <w:p w:rsidR="00B26453" w:rsidRPr="00B26453" w:rsidRDefault="00B26453" w:rsidP="00B26453">
      <w:pPr>
        <w:pStyle w:val="Titre8"/>
      </w:pPr>
      <w:r w:rsidRPr="00B26453">
        <w:t>4</w:t>
      </w:r>
      <w:r w:rsidRPr="00B26453">
        <w:rPr>
          <w:vertAlign w:val="superscript"/>
        </w:rPr>
        <w:t>ème</w:t>
      </w:r>
      <w:r w:rsidR="008537FA">
        <w:t> </w:t>
      </w:r>
      <w:r w:rsidRPr="00B26453">
        <w:t>résolution</w:t>
      </w:r>
    </w:p>
    <w:p w:rsidR="00231CCF" w:rsidRDefault="00231CCF" w:rsidP="00231CCF">
      <w:r w:rsidRPr="00231CCF">
        <w:t>Approbation de conventions et engagements réglementés</w:t>
      </w:r>
      <w:r>
        <w:t xml:space="preserve"> conformément aux dispositions des articles L.</w:t>
      </w:r>
      <w:r w:rsidR="003F7F4B">
        <w:t> </w:t>
      </w:r>
      <w:r>
        <w:t>226-10 et L.</w:t>
      </w:r>
      <w:r w:rsidR="003F7F4B">
        <w:t> </w:t>
      </w:r>
      <w:r>
        <w:t>225-38 et suivants du Code de commerce.</w:t>
      </w:r>
    </w:p>
    <w:p w:rsidR="00B26453" w:rsidRDefault="00B26453" w:rsidP="00B26453">
      <w:r>
        <w:rPr>
          <w:i/>
        </w:rPr>
        <w:t>La résolution est adoptée.</w:t>
      </w:r>
    </w:p>
    <w:p w:rsidR="00B26453" w:rsidRPr="00B26453" w:rsidRDefault="00B26453" w:rsidP="00B26453">
      <w:pPr>
        <w:pStyle w:val="Titre8"/>
      </w:pPr>
      <w:r w:rsidRPr="00B26453">
        <w:lastRenderedPageBreak/>
        <w:t>5</w:t>
      </w:r>
      <w:r w:rsidRPr="00B26453">
        <w:rPr>
          <w:vertAlign w:val="superscript"/>
        </w:rPr>
        <w:t>ème</w:t>
      </w:r>
      <w:r w:rsidRPr="00B26453">
        <w:t> résolution</w:t>
      </w:r>
    </w:p>
    <w:p w:rsidR="00B26453" w:rsidRDefault="00231CCF" w:rsidP="00231CCF">
      <w:pPr>
        <w:keepNext/>
        <w:rPr>
          <w:i/>
        </w:rPr>
      </w:pPr>
      <w:r>
        <w:t>Nomination de Monsieur David de Rothschild en qualité de membre au Conseil de surveillance.</w:t>
      </w:r>
    </w:p>
    <w:p w:rsidR="00B26453" w:rsidRDefault="00B26453" w:rsidP="00231CCF">
      <w:pPr>
        <w:keepNext/>
      </w:pPr>
      <w:r>
        <w:rPr>
          <w:i/>
        </w:rPr>
        <w:t>La résolution est adoptée.</w:t>
      </w:r>
    </w:p>
    <w:p w:rsidR="00B26453" w:rsidRPr="00B26453" w:rsidRDefault="00B26453" w:rsidP="00B26453">
      <w:pPr>
        <w:pStyle w:val="Titre8"/>
      </w:pPr>
      <w:r w:rsidRPr="00B26453">
        <w:t>6</w:t>
      </w:r>
      <w:r w:rsidRPr="00B26453">
        <w:rPr>
          <w:vertAlign w:val="superscript"/>
        </w:rPr>
        <w:t>ème</w:t>
      </w:r>
      <w:r w:rsidR="008537FA">
        <w:t> </w:t>
      </w:r>
      <w:r w:rsidRPr="00B26453">
        <w:t>résolution</w:t>
      </w:r>
    </w:p>
    <w:p w:rsidR="00231CCF" w:rsidRDefault="00231CCF" w:rsidP="00B26453">
      <w:r>
        <w:t>Renouvellement du mandat de Madame Lucie Maurel-Aubert en qualité de membre du Conseil de surveillance.</w:t>
      </w:r>
    </w:p>
    <w:p w:rsidR="00B26453" w:rsidRDefault="00B26453" w:rsidP="00B26453">
      <w:r>
        <w:rPr>
          <w:i/>
        </w:rPr>
        <w:t>La résolution est adoptée.</w:t>
      </w:r>
    </w:p>
    <w:p w:rsidR="00B26453" w:rsidRPr="00B26453" w:rsidRDefault="00B26453" w:rsidP="00B26453">
      <w:pPr>
        <w:pStyle w:val="Titre8"/>
      </w:pPr>
      <w:r w:rsidRPr="00B26453">
        <w:t>7</w:t>
      </w:r>
      <w:r w:rsidRPr="00B26453">
        <w:rPr>
          <w:vertAlign w:val="superscript"/>
        </w:rPr>
        <w:t>ème</w:t>
      </w:r>
      <w:r w:rsidR="008537FA">
        <w:t> </w:t>
      </w:r>
      <w:r w:rsidRPr="00B26453">
        <w:t>résolution</w:t>
      </w:r>
    </w:p>
    <w:p w:rsidR="00B26453" w:rsidRDefault="00231CCF" w:rsidP="00231CCF">
      <w:pPr>
        <w:rPr>
          <w:i/>
        </w:rPr>
      </w:pPr>
      <w:r>
        <w:t>Renouvellement du mandat de Monsieur Sylvain Héfès en qualité de membre du Conseil de surveillance</w:t>
      </w:r>
      <w:r w:rsidR="00B26453">
        <w:t>.</w:t>
      </w:r>
    </w:p>
    <w:p w:rsidR="00B26453" w:rsidRDefault="00B26453" w:rsidP="00B26453">
      <w:r>
        <w:rPr>
          <w:i/>
        </w:rPr>
        <w:t>La résolution est adoptée.</w:t>
      </w:r>
    </w:p>
    <w:p w:rsidR="00B26453" w:rsidRPr="00B26453" w:rsidRDefault="00B26453" w:rsidP="00B26453">
      <w:pPr>
        <w:pStyle w:val="Titre8"/>
      </w:pPr>
      <w:r w:rsidRPr="00B26453">
        <w:t>8</w:t>
      </w:r>
      <w:r w:rsidRPr="00B26453">
        <w:rPr>
          <w:vertAlign w:val="superscript"/>
        </w:rPr>
        <w:t>ème</w:t>
      </w:r>
      <w:r w:rsidR="008537FA">
        <w:t> </w:t>
      </w:r>
      <w:r w:rsidRPr="00B26453">
        <w:t>résolution</w:t>
      </w:r>
    </w:p>
    <w:p w:rsidR="00B26453" w:rsidRDefault="00231CCF" w:rsidP="00231CCF">
      <w:pPr>
        <w:rPr>
          <w:i/>
        </w:rPr>
      </w:pPr>
      <w:r>
        <w:t>Renouvellement du mandat de Monsieur Anthony de Rothschild en qualité de membre du Conseil de surveillance</w:t>
      </w:r>
      <w:r w:rsidR="00B26453">
        <w:t>.</w:t>
      </w:r>
    </w:p>
    <w:p w:rsidR="00B26453" w:rsidRDefault="00B26453" w:rsidP="00B26453">
      <w:r>
        <w:rPr>
          <w:i/>
        </w:rPr>
        <w:t>La résolution est adoptée.</w:t>
      </w:r>
    </w:p>
    <w:p w:rsidR="00B26453" w:rsidRPr="00B26453" w:rsidRDefault="00B26453" w:rsidP="00B26453">
      <w:pPr>
        <w:pStyle w:val="Titre8"/>
      </w:pPr>
      <w:r w:rsidRPr="00B26453">
        <w:t>9</w:t>
      </w:r>
      <w:r w:rsidRPr="00B26453">
        <w:rPr>
          <w:vertAlign w:val="superscript"/>
        </w:rPr>
        <w:t>ème</w:t>
      </w:r>
      <w:r w:rsidR="008537FA">
        <w:t> </w:t>
      </w:r>
      <w:r w:rsidRPr="00B26453">
        <w:t>résolution</w:t>
      </w:r>
    </w:p>
    <w:p w:rsidR="00B26453" w:rsidRDefault="00231CCF" w:rsidP="00231CCF">
      <w:pPr>
        <w:rPr>
          <w:i/>
        </w:rPr>
      </w:pPr>
      <w:r>
        <w:t>Renouvellement du mandat de Monsieur Sipko Schat en qualité de membre du Conseil de surveillance</w:t>
      </w:r>
      <w:r w:rsidR="00B26453">
        <w:t>.</w:t>
      </w:r>
    </w:p>
    <w:p w:rsidR="00B26453" w:rsidRDefault="00B26453" w:rsidP="00B26453">
      <w:r>
        <w:rPr>
          <w:i/>
        </w:rPr>
        <w:t>La résolution est adoptée.</w:t>
      </w:r>
    </w:p>
    <w:p w:rsidR="00B26453" w:rsidRPr="00B26453" w:rsidRDefault="00B26453" w:rsidP="00B26453">
      <w:pPr>
        <w:pStyle w:val="Titre8"/>
      </w:pPr>
      <w:r w:rsidRPr="00B26453">
        <w:t>10</w:t>
      </w:r>
      <w:r w:rsidRPr="00B26453">
        <w:rPr>
          <w:vertAlign w:val="superscript"/>
        </w:rPr>
        <w:t>ème</w:t>
      </w:r>
      <w:r w:rsidRPr="00B26453">
        <w:t> résolution</w:t>
      </w:r>
    </w:p>
    <w:p w:rsidR="00B26453" w:rsidRDefault="00231CCF" w:rsidP="00231CCF">
      <w:pPr>
        <w:rPr>
          <w:i/>
        </w:rPr>
      </w:pPr>
      <w:r>
        <w:t>Renouvellement du mandat de Monsieur Peter Smith en qualité de membre du Conseil de surveillance</w:t>
      </w:r>
      <w:r w:rsidR="00B26453">
        <w:t>.</w:t>
      </w:r>
    </w:p>
    <w:p w:rsidR="00B26453" w:rsidRDefault="00B26453" w:rsidP="00B26453">
      <w:r>
        <w:rPr>
          <w:i/>
        </w:rPr>
        <w:t>La résolution est adoptée.</w:t>
      </w:r>
    </w:p>
    <w:p w:rsidR="00B26453" w:rsidRPr="00B26453" w:rsidRDefault="00B26453" w:rsidP="00B26453">
      <w:pPr>
        <w:pStyle w:val="Titre8"/>
      </w:pPr>
      <w:r w:rsidRPr="00B26453">
        <w:t>11</w:t>
      </w:r>
      <w:r w:rsidRPr="00B26453">
        <w:rPr>
          <w:vertAlign w:val="superscript"/>
        </w:rPr>
        <w:t>ème</w:t>
      </w:r>
      <w:r w:rsidR="008537FA">
        <w:t> </w:t>
      </w:r>
      <w:r w:rsidRPr="00B26453">
        <w:t>résolution</w:t>
      </w:r>
    </w:p>
    <w:p w:rsidR="00B26453" w:rsidRDefault="00231CCF" w:rsidP="00231CCF">
      <w:pPr>
        <w:rPr>
          <w:i/>
        </w:rPr>
      </w:pPr>
      <w:r>
        <w:t>Avis sur les éléments de rémunération due ou attribuée au titre de l’exercice de neuf mois clos le 31</w:t>
      </w:r>
      <w:r w:rsidR="003F7F4B">
        <w:t> </w:t>
      </w:r>
      <w:r>
        <w:t>décembre</w:t>
      </w:r>
      <w:r w:rsidR="003F7F4B">
        <w:t> </w:t>
      </w:r>
      <w:r>
        <w:t>2017 au Gérant, Rothschild &amp; Co Gestion SAS</w:t>
      </w:r>
      <w:r w:rsidR="00B26453">
        <w:t>.</w:t>
      </w:r>
    </w:p>
    <w:p w:rsidR="00B26453" w:rsidRDefault="00B26453" w:rsidP="00B26453">
      <w:r>
        <w:rPr>
          <w:i/>
        </w:rPr>
        <w:t>La résolution est adoptée.</w:t>
      </w:r>
    </w:p>
    <w:p w:rsidR="00B26453" w:rsidRPr="00B26453" w:rsidRDefault="00B26453" w:rsidP="00B26453">
      <w:pPr>
        <w:pStyle w:val="Titre8"/>
      </w:pPr>
      <w:r w:rsidRPr="00B26453">
        <w:t>12</w:t>
      </w:r>
      <w:r w:rsidRPr="00B26453">
        <w:rPr>
          <w:vertAlign w:val="superscript"/>
        </w:rPr>
        <w:t>ème</w:t>
      </w:r>
      <w:r w:rsidR="008537FA">
        <w:t> </w:t>
      </w:r>
      <w:r w:rsidRPr="00B26453">
        <w:t>résolution</w:t>
      </w:r>
    </w:p>
    <w:p w:rsidR="00B26453" w:rsidRDefault="00231CCF" w:rsidP="00231CCF">
      <w:pPr>
        <w:rPr>
          <w:i/>
        </w:rPr>
      </w:pPr>
      <w:r>
        <w:t>Avis sur les éléments de rémunération due ou attribuée au titre de l’exercice de neuf mois clos le 31</w:t>
      </w:r>
      <w:r w:rsidR="003F7F4B">
        <w:t> </w:t>
      </w:r>
      <w:r>
        <w:t>décembre</w:t>
      </w:r>
      <w:r w:rsidR="003F7F4B">
        <w:t> </w:t>
      </w:r>
      <w:r>
        <w:t xml:space="preserve">2017 au Président de </w:t>
      </w:r>
      <w:r w:rsidRPr="00231CCF">
        <w:t>Rothschild &amp; Co Gestion SAS</w:t>
      </w:r>
      <w:r>
        <w:t xml:space="preserve">, </w:t>
      </w:r>
      <w:r w:rsidRPr="00231CCF">
        <w:t>Monsieur David de Rothschild</w:t>
      </w:r>
      <w:r w:rsidR="00B26453">
        <w:t>.</w:t>
      </w:r>
    </w:p>
    <w:p w:rsidR="00B26453" w:rsidRDefault="00B26453" w:rsidP="00B26453">
      <w:r>
        <w:rPr>
          <w:i/>
        </w:rPr>
        <w:t>La résolution est adoptée.</w:t>
      </w:r>
    </w:p>
    <w:p w:rsidR="00B26453" w:rsidRPr="00B26453" w:rsidRDefault="00B26453" w:rsidP="00B26453">
      <w:pPr>
        <w:pStyle w:val="Titre8"/>
      </w:pPr>
      <w:r w:rsidRPr="00B26453">
        <w:t>13</w:t>
      </w:r>
      <w:r w:rsidRPr="00B26453">
        <w:rPr>
          <w:vertAlign w:val="superscript"/>
        </w:rPr>
        <w:t>ème</w:t>
      </w:r>
      <w:r w:rsidR="008537FA">
        <w:t> </w:t>
      </w:r>
      <w:r w:rsidRPr="00B26453">
        <w:t>résolution</w:t>
      </w:r>
    </w:p>
    <w:p w:rsidR="00B26453" w:rsidRDefault="00231CCF" w:rsidP="00B26453">
      <w:pPr>
        <w:rPr>
          <w:i/>
        </w:rPr>
      </w:pPr>
      <w:r w:rsidRPr="00231CCF">
        <w:t>Avis sur les éléments de rémunération due ou attribuée au titre de l’exercice de neuf mois clos le 31</w:t>
      </w:r>
      <w:r w:rsidR="003F7F4B">
        <w:t> </w:t>
      </w:r>
      <w:r w:rsidRPr="00231CCF">
        <w:t>décembre</w:t>
      </w:r>
      <w:r w:rsidR="003F7F4B">
        <w:t> </w:t>
      </w:r>
      <w:r w:rsidRPr="00231CCF">
        <w:t>2017 au Président</w:t>
      </w:r>
      <w:r w:rsidR="00E548C1" w:rsidRPr="00E548C1">
        <w:t xml:space="preserve"> du Conseil de surveillance, Monsieur Éric de Rothschild</w:t>
      </w:r>
      <w:r w:rsidR="00B26453">
        <w:t>.</w:t>
      </w:r>
    </w:p>
    <w:p w:rsidR="00B26453" w:rsidRDefault="00B26453" w:rsidP="00B26453">
      <w:r>
        <w:rPr>
          <w:i/>
        </w:rPr>
        <w:t>La résolution est adoptée.</w:t>
      </w:r>
    </w:p>
    <w:p w:rsidR="00B26453" w:rsidRPr="00B26453" w:rsidRDefault="00B26453" w:rsidP="00B26453">
      <w:pPr>
        <w:pStyle w:val="Titre8"/>
      </w:pPr>
      <w:r w:rsidRPr="00B26453">
        <w:lastRenderedPageBreak/>
        <w:t>14</w:t>
      </w:r>
      <w:r w:rsidRPr="00B26453">
        <w:rPr>
          <w:vertAlign w:val="superscript"/>
        </w:rPr>
        <w:t>ème</w:t>
      </w:r>
      <w:r w:rsidR="008537FA">
        <w:t> </w:t>
      </w:r>
      <w:r w:rsidRPr="00B26453">
        <w:t>résolution</w:t>
      </w:r>
    </w:p>
    <w:p w:rsidR="00B26453" w:rsidRDefault="00533F32" w:rsidP="00533F32">
      <w:pPr>
        <w:rPr>
          <w:i/>
        </w:rPr>
      </w:pPr>
      <w:r>
        <w:t>Renouvellement de l’autorisation au Gérant à l’effet d’opérer sur les actions de la Société</w:t>
      </w:r>
      <w:r w:rsidR="00B26453">
        <w:t>.</w:t>
      </w:r>
    </w:p>
    <w:p w:rsidR="00B26453" w:rsidRDefault="00B26453" w:rsidP="00B26453">
      <w:r>
        <w:rPr>
          <w:i/>
        </w:rPr>
        <w:t>La résolution est adoptée.</w:t>
      </w:r>
    </w:p>
    <w:p w:rsidR="00B26453" w:rsidRPr="00B26453" w:rsidRDefault="00B26453" w:rsidP="00B26453">
      <w:pPr>
        <w:pStyle w:val="Titre8"/>
      </w:pPr>
      <w:r w:rsidRPr="00B26453">
        <w:t>15</w:t>
      </w:r>
      <w:r w:rsidRPr="00B26453">
        <w:rPr>
          <w:vertAlign w:val="superscript"/>
        </w:rPr>
        <w:t>ème</w:t>
      </w:r>
      <w:r w:rsidR="008537FA">
        <w:t> </w:t>
      </w:r>
      <w:r w:rsidRPr="00B26453">
        <w:t>résolution</w:t>
      </w:r>
    </w:p>
    <w:p w:rsidR="00B26453" w:rsidRDefault="00533F32" w:rsidP="00533F32">
      <w:pPr>
        <w:rPr>
          <w:i/>
        </w:rPr>
      </w:pPr>
      <w:r>
        <w:t>Approbation du plafonnement de la partie variable de la population régulée</w:t>
      </w:r>
      <w:r w:rsidR="00B26453">
        <w:t>.</w:t>
      </w:r>
    </w:p>
    <w:p w:rsidR="00B26453" w:rsidRDefault="00B26453" w:rsidP="00B26453">
      <w:pPr>
        <w:rPr>
          <w:i/>
        </w:rPr>
      </w:pPr>
      <w:r>
        <w:rPr>
          <w:i/>
        </w:rPr>
        <w:t>La résolution est adoptée.</w:t>
      </w:r>
    </w:p>
    <w:p w:rsidR="00533F32" w:rsidRDefault="00533F32" w:rsidP="00533F32"/>
    <w:p w:rsidR="00533F32" w:rsidRDefault="00533F32" w:rsidP="00533F32">
      <w:r>
        <w:t xml:space="preserve">Nous en venons à la partie extraordinaire de l’Assemblée. </w:t>
      </w:r>
    </w:p>
    <w:p w:rsidR="00B26453" w:rsidRPr="00B26453" w:rsidRDefault="00B26453" w:rsidP="00B26453">
      <w:pPr>
        <w:pStyle w:val="Titre8"/>
      </w:pPr>
      <w:r w:rsidRPr="00B26453">
        <w:t>16</w:t>
      </w:r>
      <w:r w:rsidRPr="00B26453">
        <w:rPr>
          <w:vertAlign w:val="superscript"/>
        </w:rPr>
        <w:t>ème</w:t>
      </w:r>
      <w:r w:rsidR="008537FA">
        <w:t> </w:t>
      </w:r>
      <w:r w:rsidRPr="00B26453">
        <w:t>résolution</w:t>
      </w:r>
    </w:p>
    <w:p w:rsidR="00B26453" w:rsidRDefault="00533F32" w:rsidP="00533F32">
      <w:pPr>
        <w:rPr>
          <w:i/>
        </w:rPr>
      </w:pPr>
      <w:r>
        <w:t>Délégation de compétence au Gérant à l’effet de réduire le capital social par annulation des actions autodétenues.</w:t>
      </w:r>
    </w:p>
    <w:p w:rsidR="00B26453" w:rsidRDefault="00B26453" w:rsidP="00B26453">
      <w:r>
        <w:rPr>
          <w:i/>
        </w:rPr>
        <w:t>La résolution est adoptée.</w:t>
      </w:r>
    </w:p>
    <w:p w:rsidR="00B26453" w:rsidRPr="00B26453" w:rsidRDefault="00B26453" w:rsidP="00B26453">
      <w:pPr>
        <w:pStyle w:val="Titre8"/>
      </w:pPr>
      <w:r w:rsidRPr="00B26453">
        <w:t>17</w:t>
      </w:r>
      <w:r w:rsidRPr="00B26453">
        <w:rPr>
          <w:vertAlign w:val="superscript"/>
        </w:rPr>
        <w:t>ème</w:t>
      </w:r>
      <w:r w:rsidR="008537FA">
        <w:t> </w:t>
      </w:r>
      <w:r w:rsidRPr="00B26453">
        <w:t>résolution</w:t>
      </w:r>
    </w:p>
    <w:p w:rsidR="00B26453" w:rsidRPr="00533F32" w:rsidRDefault="00533F32" w:rsidP="00533F32">
      <w:r>
        <w:t>Délégation de compétence au Gérant à l’effet de décider l’augmentation du capital social par incorporation de réserves, de bénéfices ou de primes d’émission, de fusion ou d’apport</w:t>
      </w:r>
      <w:r w:rsidR="00B26453">
        <w:t>.</w:t>
      </w:r>
    </w:p>
    <w:p w:rsidR="00B26453" w:rsidRDefault="00B26453" w:rsidP="00B26453">
      <w:r>
        <w:rPr>
          <w:i/>
        </w:rPr>
        <w:t>La résolution est adoptée.</w:t>
      </w:r>
    </w:p>
    <w:p w:rsidR="00B26453" w:rsidRPr="00B26453" w:rsidRDefault="00B26453" w:rsidP="00B26453">
      <w:pPr>
        <w:pStyle w:val="Titre8"/>
      </w:pPr>
      <w:r w:rsidRPr="00B26453">
        <w:t>18</w:t>
      </w:r>
      <w:r w:rsidRPr="00B26453">
        <w:rPr>
          <w:vertAlign w:val="superscript"/>
        </w:rPr>
        <w:t>ème</w:t>
      </w:r>
      <w:r w:rsidR="008537FA">
        <w:t> </w:t>
      </w:r>
      <w:r w:rsidRPr="00B26453">
        <w:t>résolution</w:t>
      </w:r>
    </w:p>
    <w:p w:rsidR="00B26453" w:rsidRDefault="00533F32" w:rsidP="00533F32">
      <w:pPr>
        <w:rPr>
          <w:i/>
        </w:rPr>
      </w:pPr>
      <w:r>
        <w:t>Délégation de compétence au Gérant à l’effet d’émettre des actions ordinaires et/ou des valeurs mobilières donnant accès au capital de la Société en vue de rémunérer des apports en nature consentis à la Société et constitués de titres de capital ou de valeurs mobilières donnant accès au capital</w:t>
      </w:r>
      <w:r w:rsidR="00B26453">
        <w:t>.</w:t>
      </w:r>
    </w:p>
    <w:p w:rsidR="00B26453" w:rsidRDefault="00B26453" w:rsidP="00B26453">
      <w:r>
        <w:rPr>
          <w:i/>
        </w:rPr>
        <w:t>La résolution est adoptée.</w:t>
      </w:r>
    </w:p>
    <w:p w:rsidR="00B26453" w:rsidRPr="00B26453" w:rsidRDefault="00B26453" w:rsidP="00B26453">
      <w:pPr>
        <w:pStyle w:val="Titre8"/>
      </w:pPr>
      <w:r w:rsidRPr="00B26453">
        <w:t>19</w:t>
      </w:r>
      <w:r w:rsidRPr="00B26453">
        <w:rPr>
          <w:vertAlign w:val="superscript"/>
        </w:rPr>
        <w:t>ème</w:t>
      </w:r>
      <w:r w:rsidR="008537FA">
        <w:t> </w:t>
      </w:r>
      <w:r w:rsidRPr="00B26453">
        <w:t>résolution</w:t>
      </w:r>
    </w:p>
    <w:p w:rsidR="00533F32" w:rsidRDefault="00533F32" w:rsidP="00533F32">
      <w:pPr>
        <w:rPr>
          <w:i/>
        </w:rPr>
      </w:pPr>
      <w:r>
        <w:t>Délégation de compétence au Gérant à l’effet de décider l’émission d’actions et/ou de valeurs mobilières donnant accès au capital de la Société avec maintien du droit préférentiel de souscription</w:t>
      </w:r>
      <w:r>
        <w:rPr>
          <w:i/>
        </w:rPr>
        <w:t>.</w:t>
      </w:r>
    </w:p>
    <w:p w:rsidR="00B26453" w:rsidRDefault="00B26453" w:rsidP="00533F32">
      <w:r>
        <w:rPr>
          <w:i/>
        </w:rPr>
        <w:t>La résolution est adoptée.</w:t>
      </w:r>
    </w:p>
    <w:p w:rsidR="00B26453" w:rsidRPr="00B26453" w:rsidRDefault="00B26453" w:rsidP="00B26453">
      <w:pPr>
        <w:pStyle w:val="Titre8"/>
      </w:pPr>
      <w:r w:rsidRPr="00B26453">
        <w:t>20</w:t>
      </w:r>
      <w:r w:rsidRPr="00B26453">
        <w:rPr>
          <w:vertAlign w:val="superscript"/>
        </w:rPr>
        <w:t>ème</w:t>
      </w:r>
      <w:r w:rsidR="008537FA">
        <w:t> </w:t>
      </w:r>
      <w:r w:rsidRPr="00B26453">
        <w:t>résolution</w:t>
      </w:r>
    </w:p>
    <w:p w:rsidR="00B26453" w:rsidRDefault="00533F32" w:rsidP="00B26453">
      <w:pPr>
        <w:rPr>
          <w:i/>
        </w:rPr>
      </w:pPr>
      <w:r w:rsidRPr="00533F32">
        <w:t xml:space="preserve">Délégation de compétence au Gérant à l’effet de décider l’émission d’actions et/ou de valeurs mobilières donnant accès au capital de la Société </w:t>
      </w:r>
      <w:r w:rsidR="006460F2">
        <w:t xml:space="preserve">par offre au public avec suppression </w:t>
      </w:r>
      <w:r w:rsidRPr="00533F32">
        <w:t>du droit préférentiel de souscription.</w:t>
      </w:r>
    </w:p>
    <w:p w:rsidR="00B26453" w:rsidRDefault="00B26453" w:rsidP="00B26453">
      <w:r>
        <w:rPr>
          <w:i/>
        </w:rPr>
        <w:t>La résolution est adoptée.</w:t>
      </w:r>
    </w:p>
    <w:p w:rsidR="00B26453" w:rsidRPr="00B26453" w:rsidRDefault="00B26453" w:rsidP="00B26453">
      <w:pPr>
        <w:pStyle w:val="Titre8"/>
      </w:pPr>
      <w:r w:rsidRPr="00B26453">
        <w:t>21</w:t>
      </w:r>
      <w:r w:rsidRPr="00B26453">
        <w:rPr>
          <w:vertAlign w:val="superscript"/>
        </w:rPr>
        <w:t>ème</w:t>
      </w:r>
      <w:r w:rsidR="008537FA">
        <w:t> </w:t>
      </w:r>
      <w:r w:rsidRPr="00B26453">
        <w:t>résolution</w:t>
      </w:r>
    </w:p>
    <w:p w:rsidR="00B26453" w:rsidRDefault="006460F2" w:rsidP="006460F2">
      <w:pPr>
        <w:rPr>
          <w:i/>
        </w:rPr>
      </w:pPr>
      <w:r w:rsidRPr="006460F2">
        <w:t xml:space="preserve">Délégation de compétence au Gérant à l’effet </w:t>
      </w:r>
      <w:r>
        <w:t>d’émettre, en fixant librement leur prix d’émission, des actions et/ou des valeurs mobilières donnant accès au capital de la Société avec suppression du droit préférentiel de souscription</w:t>
      </w:r>
      <w:r w:rsidR="00B26453">
        <w:t>.</w:t>
      </w:r>
    </w:p>
    <w:p w:rsidR="00B26453" w:rsidRDefault="00B26453" w:rsidP="00B26453">
      <w:r>
        <w:rPr>
          <w:i/>
        </w:rPr>
        <w:t>La résolution est adoptée.</w:t>
      </w:r>
    </w:p>
    <w:p w:rsidR="00B26453" w:rsidRPr="00B26453" w:rsidRDefault="00B26453" w:rsidP="00B26453">
      <w:pPr>
        <w:pStyle w:val="Titre8"/>
      </w:pPr>
      <w:r w:rsidRPr="00B26453">
        <w:lastRenderedPageBreak/>
        <w:t>22</w:t>
      </w:r>
      <w:r w:rsidRPr="00B26453">
        <w:rPr>
          <w:vertAlign w:val="superscript"/>
        </w:rPr>
        <w:t>ème</w:t>
      </w:r>
      <w:r w:rsidR="008537FA">
        <w:t> </w:t>
      </w:r>
      <w:r w:rsidRPr="00B26453">
        <w:t>résolution</w:t>
      </w:r>
    </w:p>
    <w:p w:rsidR="006460F2" w:rsidRDefault="006460F2" w:rsidP="006460F2">
      <w:r>
        <w:t>Délégation de compétence au Gérant à l’effet d’augmenter le nombre de titres à émettre en cas d’augmentation de capital avec ou sans droit préférentiel de souscription.</w:t>
      </w:r>
    </w:p>
    <w:p w:rsidR="00B26453" w:rsidRDefault="00B26453" w:rsidP="006460F2">
      <w:r>
        <w:rPr>
          <w:i/>
        </w:rPr>
        <w:t>La résolution est adoptée.</w:t>
      </w:r>
    </w:p>
    <w:p w:rsidR="00B26453" w:rsidRPr="00B26453" w:rsidRDefault="00B26453" w:rsidP="00B26453">
      <w:pPr>
        <w:pStyle w:val="Titre8"/>
      </w:pPr>
      <w:r w:rsidRPr="00B26453">
        <w:t>23</w:t>
      </w:r>
      <w:r w:rsidRPr="00B26453">
        <w:rPr>
          <w:vertAlign w:val="superscript"/>
        </w:rPr>
        <w:t>ème</w:t>
      </w:r>
      <w:r w:rsidR="008537FA">
        <w:t> </w:t>
      </w:r>
      <w:r w:rsidRPr="00B26453">
        <w:t>résolution</w:t>
      </w:r>
    </w:p>
    <w:p w:rsidR="00B26453" w:rsidRDefault="006460F2" w:rsidP="006460F2">
      <w:pPr>
        <w:rPr>
          <w:i/>
        </w:rPr>
      </w:pPr>
      <w:r>
        <w:t>Délégation de compétence au Gérant à l’effet de consentir des options de souscription ou d’achat d’actions aux salariés et mandataires sociaux de la Société et des sociétés qui lui sont liées</w:t>
      </w:r>
      <w:r w:rsidR="00B26453">
        <w:t>.</w:t>
      </w:r>
    </w:p>
    <w:p w:rsidR="00B26453" w:rsidRDefault="00B26453" w:rsidP="00B26453">
      <w:r>
        <w:rPr>
          <w:i/>
        </w:rPr>
        <w:t>La résolution est adoptée.</w:t>
      </w:r>
    </w:p>
    <w:p w:rsidR="00B26453" w:rsidRPr="00B26453" w:rsidRDefault="00B26453" w:rsidP="00B26453">
      <w:pPr>
        <w:pStyle w:val="Titre8"/>
      </w:pPr>
      <w:r w:rsidRPr="00B26453">
        <w:t>24</w:t>
      </w:r>
      <w:r w:rsidRPr="00B26453">
        <w:rPr>
          <w:vertAlign w:val="superscript"/>
        </w:rPr>
        <w:t>ème</w:t>
      </w:r>
      <w:r w:rsidR="008537FA">
        <w:t> </w:t>
      </w:r>
      <w:r w:rsidRPr="00B26453">
        <w:t>résolution</w:t>
      </w:r>
    </w:p>
    <w:p w:rsidR="006460F2" w:rsidRDefault="006460F2" w:rsidP="006460F2">
      <w:r>
        <w:t>Délégation de compétence au Gérant à l’effet de procéder à des attributions gratuites d’actions au profit des salariés et mandataires sociaux de la Société et des sociétés qui lui sont liées.</w:t>
      </w:r>
    </w:p>
    <w:p w:rsidR="00B26453" w:rsidRDefault="00B26453" w:rsidP="006460F2">
      <w:r>
        <w:rPr>
          <w:i/>
        </w:rPr>
        <w:t>La résolution est adoptée.</w:t>
      </w:r>
    </w:p>
    <w:p w:rsidR="00A63F7A" w:rsidRPr="00A63F7A" w:rsidRDefault="00A63F7A" w:rsidP="00A63F7A">
      <w:pPr>
        <w:keepNext/>
        <w:spacing w:before="320" w:after="100"/>
        <w:ind w:firstLine="0"/>
        <w:outlineLvl w:val="7"/>
        <w:rPr>
          <w:rFonts w:asciiTheme="majorHAnsi" w:eastAsiaTheme="majorEastAsia" w:hAnsiTheme="majorHAnsi" w:cstheme="majorBidi"/>
          <w:b/>
          <w:bCs/>
          <w:i/>
          <w:iCs/>
          <w:color w:val="939070" w:themeColor="accent3"/>
          <w:sz w:val="20"/>
          <w:szCs w:val="20"/>
        </w:rPr>
      </w:pPr>
      <w:r w:rsidRPr="00A63F7A">
        <w:rPr>
          <w:rFonts w:asciiTheme="majorHAnsi" w:eastAsiaTheme="majorEastAsia" w:hAnsiTheme="majorHAnsi" w:cstheme="majorBidi"/>
          <w:b/>
          <w:bCs/>
          <w:i/>
          <w:iCs/>
          <w:color w:val="939070" w:themeColor="accent3"/>
          <w:sz w:val="20"/>
          <w:szCs w:val="20"/>
        </w:rPr>
        <w:t>2</w:t>
      </w:r>
      <w:r>
        <w:rPr>
          <w:rFonts w:asciiTheme="majorHAnsi" w:eastAsiaTheme="majorEastAsia" w:hAnsiTheme="majorHAnsi" w:cstheme="majorBidi"/>
          <w:b/>
          <w:bCs/>
          <w:i/>
          <w:iCs/>
          <w:color w:val="939070" w:themeColor="accent3"/>
          <w:sz w:val="20"/>
          <w:szCs w:val="20"/>
        </w:rPr>
        <w:t>5</w:t>
      </w:r>
      <w:r w:rsidRPr="00A63F7A">
        <w:rPr>
          <w:rFonts w:asciiTheme="majorHAnsi" w:eastAsiaTheme="majorEastAsia" w:hAnsiTheme="majorHAnsi" w:cstheme="majorBidi"/>
          <w:b/>
          <w:bCs/>
          <w:i/>
          <w:iCs/>
          <w:color w:val="939070" w:themeColor="accent3"/>
          <w:sz w:val="20"/>
          <w:szCs w:val="20"/>
          <w:vertAlign w:val="superscript"/>
        </w:rPr>
        <w:t>ème</w:t>
      </w:r>
      <w:r w:rsidR="008537FA">
        <w:rPr>
          <w:rFonts w:asciiTheme="majorHAnsi" w:eastAsiaTheme="majorEastAsia" w:hAnsiTheme="majorHAnsi" w:cstheme="majorBidi"/>
          <w:b/>
          <w:bCs/>
          <w:i/>
          <w:iCs/>
          <w:color w:val="939070" w:themeColor="accent3"/>
          <w:sz w:val="20"/>
          <w:szCs w:val="20"/>
        </w:rPr>
        <w:t> </w:t>
      </w:r>
      <w:r w:rsidRPr="00A63F7A">
        <w:rPr>
          <w:rFonts w:asciiTheme="majorHAnsi" w:eastAsiaTheme="majorEastAsia" w:hAnsiTheme="majorHAnsi" w:cstheme="majorBidi"/>
          <w:b/>
          <w:bCs/>
          <w:i/>
          <w:iCs/>
          <w:color w:val="939070" w:themeColor="accent3"/>
          <w:sz w:val="20"/>
          <w:szCs w:val="20"/>
        </w:rPr>
        <w:t>résolution</w:t>
      </w:r>
    </w:p>
    <w:p w:rsidR="00213323" w:rsidRDefault="006460F2" w:rsidP="006460F2">
      <w:pPr>
        <w:ind w:firstLine="0"/>
      </w:pPr>
      <w:r>
        <w:t>Délégation de compétence consentie au Gérant à l’effet de procéder à des augmentations de capital de la Société dans le cadre de la mise en œuvre des plans d’options d’achat et/ou de souscription d’actions et du respect des dispositions la directive européenne dite « CRD</w:t>
      </w:r>
      <w:r w:rsidR="003F7F4B">
        <w:t> </w:t>
      </w:r>
      <w:r>
        <w:t xml:space="preserve">IV » relative à la rémunération différée de leurs salariés en actions Rothschild &amp; Co. </w:t>
      </w:r>
    </w:p>
    <w:p w:rsidR="009C7E39" w:rsidRPr="00213323" w:rsidRDefault="00213323" w:rsidP="00213323">
      <w:pPr>
        <w:rPr>
          <w:i/>
        </w:rPr>
      </w:pPr>
      <w:r w:rsidRPr="00213323">
        <w:rPr>
          <w:i/>
        </w:rPr>
        <w:t>La résolution est adoptée.</w:t>
      </w:r>
    </w:p>
    <w:p w:rsidR="00A63F7A" w:rsidRDefault="00A63F7A" w:rsidP="00A63F7A">
      <w:pPr>
        <w:keepNext/>
        <w:spacing w:before="320" w:after="100"/>
        <w:ind w:firstLine="0"/>
        <w:outlineLvl w:val="7"/>
        <w:rPr>
          <w:rFonts w:asciiTheme="majorHAnsi" w:eastAsiaTheme="majorEastAsia" w:hAnsiTheme="majorHAnsi" w:cstheme="majorBidi"/>
          <w:b/>
          <w:bCs/>
          <w:i/>
          <w:iCs/>
          <w:color w:val="939070" w:themeColor="accent3"/>
          <w:sz w:val="20"/>
          <w:szCs w:val="20"/>
        </w:rPr>
      </w:pPr>
      <w:r w:rsidRPr="00A63F7A">
        <w:rPr>
          <w:rFonts w:asciiTheme="majorHAnsi" w:eastAsiaTheme="majorEastAsia" w:hAnsiTheme="majorHAnsi" w:cstheme="majorBidi"/>
          <w:b/>
          <w:bCs/>
          <w:i/>
          <w:iCs/>
          <w:color w:val="939070" w:themeColor="accent3"/>
          <w:sz w:val="20"/>
          <w:szCs w:val="20"/>
        </w:rPr>
        <w:t>2</w:t>
      </w:r>
      <w:r>
        <w:rPr>
          <w:rFonts w:asciiTheme="majorHAnsi" w:eastAsiaTheme="majorEastAsia" w:hAnsiTheme="majorHAnsi" w:cstheme="majorBidi"/>
          <w:b/>
          <w:bCs/>
          <w:i/>
          <w:iCs/>
          <w:color w:val="939070" w:themeColor="accent3"/>
          <w:sz w:val="20"/>
          <w:szCs w:val="20"/>
        </w:rPr>
        <w:t>6</w:t>
      </w:r>
      <w:r w:rsidRPr="00A63F7A">
        <w:rPr>
          <w:rFonts w:asciiTheme="majorHAnsi" w:eastAsiaTheme="majorEastAsia" w:hAnsiTheme="majorHAnsi" w:cstheme="majorBidi"/>
          <w:b/>
          <w:bCs/>
          <w:i/>
          <w:iCs/>
          <w:color w:val="939070" w:themeColor="accent3"/>
          <w:sz w:val="20"/>
          <w:szCs w:val="20"/>
          <w:vertAlign w:val="superscript"/>
        </w:rPr>
        <w:t>ème</w:t>
      </w:r>
      <w:r w:rsidR="008537FA">
        <w:rPr>
          <w:rFonts w:asciiTheme="majorHAnsi" w:eastAsiaTheme="majorEastAsia" w:hAnsiTheme="majorHAnsi" w:cstheme="majorBidi"/>
          <w:b/>
          <w:bCs/>
          <w:i/>
          <w:iCs/>
          <w:color w:val="939070" w:themeColor="accent3"/>
          <w:sz w:val="20"/>
          <w:szCs w:val="20"/>
        </w:rPr>
        <w:t> </w:t>
      </w:r>
      <w:r w:rsidRPr="00A63F7A">
        <w:rPr>
          <w:rFonts w:asciiTheme="majorHAnsi" w:eastAsiaTheme="majorEastAsia" w:hAnsiTheme="majorHAnsi" w:cstheme="majorBidi"/>
          <w:b/>
          <w:bCs/>
          <w:i/>
          <w:iCs/>
          <w:color w:val="939070" w:themeColor="accent3"/>
          <w:sz w:val="20"/>
          <w:szCs w:val="20"/>
        </w:rPr>
        <w:t>résolution</w:t>
      </w:r>
    </w:p>
    <w:p w:rsidR="006460F2" w:rsidRDefault="006460F2" w:rsidP="006460F2">
      <w:r>
        <w:t>Délégation de compétence au Gérant à l’effet de décider l’émission d’actions ou valeurs mobilières réservées aux adhérents de plans d’épargne entreprise.</w:t>
      </w:r>
    </w:p>
    <w:p w:rsidR="00A63F7A" w:rsidRDefault="00A63F7A" w:rsidP="006460F2">
      <w:r>
        <w:rPr>
          <w:i/>
        </w:rPr>
        <w:t>La résolution est adoptée.</w:t>
      </w:r>
    </w:p>
    <w:p w:rsidR="00A63F7A" w:rsidRDefault="00A63F7A" w:rsidP="00A63F7A">
      <w:pPr>
        <w:keepNext/>
        <w:spacing w:before="320" w:after="100"/>
        <w:ind w:firstLine="0"/>
        <w:outlineLvl w:val="7"/>
        <w:rPr>
          <w:rFonts w:asciiTheme="majorHAnsi" w:eastAsiaTheme="majorEastAsia" w:hAnsiTheme="majorHAnsi" w:cstheme="majorBidi"/>
          <w:b/>
          <w:bCs/>
          <w:i/>
          <w:iCs/>
          <w:color w:val="939070" w:themeColor="accent3"/>
          <w:sz w:val="20"/>
          <w:szCs w:val="20"/>
        </w:rPr>
      </w:pPr>
      <w:r w:rsidRPr="00A63F7A">
        <w:rPr>
          <w:rFonts w:asciiTheme="majorHAnsi" w:eastAsiaTheme="majorEastAsia" w:hAnsiTheme="majorHAnsi" w:cstheme="majorBidi"/>
          <w:b/>
          <w:bCs/>
          <w:i/>
          <w:iCs/>
          <w:color w:val="939070" w:themeColor="accent3"/>
          <w:sz w:val="20"/>
          <w:szCs w:val="20"/>
        </w:rPr>
        <w:t>2</w:t>
      </w:r>
      <w:r>
        <w:rPr>
          <w:rFonts w:asciiTheme="majorHAnsi" w:eastAsiaTheme="majorEastAsia" w:hAnsiTheme="majorHAnsi" w:cstheme="majorBidi"/>
          <w:b/>
          <w:bCs/>
          <w:i/>
          <w:iCs/>
          <w:color w:val="939070" w:themeColor="accent3"/>
          <w:sz w:val="20"/>
          <w:szCs w:val="20"/>
        </w:rPr>
        <w:t>7</w:t>
      </w:r>
      <w:r w:rsidRPr="00A63F7A">
        <w:rPr>
          <w:rFonts w:asciiTheme="majorHAnsi" w:eastAsiaTheme="majorEastAsia" w:hAnsiTheme="majorHAnsi" w:cstheme="majorBidi"/>
          <w:b/>
          <w:bCs/>
          <w:i/>
          <w:iCs/>
          <w:color w:val="939070" w:themeColor="accent3"/>
          <w:sz w:val="20"/>
          <w:szCs w:val="20"/>
          <w:vertAlign w:val="superscript"/>
        </w:rPr>
        <w:t>ème</w:t>
      </w:r>
      <w:r w:rsidR="008537FA">
        <w:rPr>
          <w:rFonts w:asciiTheme="majorHAnsi" w:eastAsiaTheme="majorEastAsia" w:hAnsiTheme="majorHAnsi" w:cstheme="majorBidi"/>
          <w:b/>
          <w:bCs/>
          <w:i/>
          <w:iCs/>
          <w:color w:val="939070" w:themeColor="accent3"/>
          <w:sz w:val="20"/>
          <w:szCs w:val="20"/>
        </w:rPr>
        <w:t> </w:t>
      </w:r>
      <w:r w:rsidRPr="00A63F7A">
        <w:rPr>
          <w:rFonts w:asciiTheme="majorHAnsi" w:eastAsiaTheme="majorEastAsia" w:hAnsiTheme="majorHAnsi" w:cstheme="majorBidi"/>
          <w:b/>
          <w:bCs/>
          <w:i/>
          <w:iCs/>
          <w:color w:val="939070" w:themeColor="accent3"/>
          <w:sz w:val="20"/>
          <w:szCs w:val="20"/>
        </w:rPr>
        <w:t>résolution</w:t>
      </w:r>
    </w:p>
    <w:p w:rsidR="00213323" w:rsidRDefault="006460F2" w:rsidP="00E548C1">
      <w:pPr>
        <w:rPr>
          <w:rFonts w:eastAsiaTheme="majorEastAsia"/>
        </w:rPr>
      </w:pPr>
      <w:r>
        <w:rPr>
          <w:rFonts w:eastAsiaTheme="majorEastAsia"/>
        </w:rPr>
        <w:t>L</w:t>
      </w:r>
      <w:r w:rsidR="00E548C1">
        <w:rPr>
          <w:rFonts w:eastAsiaTheme="majorEastAsia"/>
        </w:rPr>
        <w:t>imitation globale</w:t>
      </w:r>
      <w:r>
        <w:rPr>
          <w:rFonts w:eastAsiaTheme="majorEastAsia"/>
        </w:rPr>
        <w:t xml:space="preserve"> du montant des émissions effectuées en vertu des délégations financières précédentes. </w:t>
      </w:r>
    </w:p>
    <w:p w:rsidR="00213323" w:rsidRPr="00213323" w:rsidRDefault="00213323" w:rsidP="00213323">
      <w:pPr>
        <w:rPr>
          <w:rFonts w:eastAsiaTheme="majorEastAsia"/>
          <w:i/>
        </w:rPr>
      </w:pPr>
      <w:r w:rsidRPr="00213323">
        <w:rPr>
          <w:rFonts w:eastAsiaTheme="majorEastAsia"/>
          <w:i/>
        </w:rPr>
        <w:t>La résolution est adoptée.</w:t>
      </w:r>
    </w:p>
    <w:p w:rsidR="00A63F7A" w:rsidRPr="00A63F7A" w:rsidRDefault="00A63F7A" w:rsidP="00A63F7A">
      <w:pPr>
        <w:keepNext/>
        <w:spacing w:before="320" w:after="100"/>
        <w:ind w:firstLine="0"/>
        <w:outlineLvl w:val="7"/>
        <w:rPr>
          <w:rFonts w:asciiTheme="majorHAnsi" w:eastAsiaTheme="majorEastAsia" w:hAnsiTheme="majorHAnsi" w:cstheme="majorBidi"/>
          <w:b/>
          <w:bCs/>
          <w:i/>
          <w:iCs/>
          <w:color w:val="939070" w:themeColor="accent3"/>
          <w:sz w:val="20"/>
          <w:szCs w:val="20"/>
        </w:rPr>
      </w:pPr>
      <w:r>
        <w:rPr>
          <w:rFonts w:asciiTheme="majorHAnsi" w:eastAsiaTheme="majorEastAsia" w:hAnsiTheme="majorHAnsi" w:cstheme="majorBidi"/>
          <w:b/>
          <w:bCs/>
          <w:i/>
          <w:iCs/>
          <w:color w:val="939070" w:themeColor="accent3"/>
          <w:sz w:val="20"/>
          <w:szCs w:val="20"/>
        </w:rPr>
        <w:t>28</w:t>
      </w:r>
      <w:r w:rsidRPr="00A63F7A">
        <w:rPr>
          <w:rFonts w:asciiTheme="majorHAnsi" w:eastAsiaTheme="majorEastAsia" w:hAnsiTheme="majorHAnsi" w:cstheme="majorBidi"/>
          <w:b/>
          <w:bCs/>
          <w:i/>
          <w:iCs/>
          <w:color w:val="939070" w:themeColor="accent3"/>
          <w:sz w:val="20"/>
          <w:szCs w:val="20"/>
          <w:vertAlign w:val="superscript"/>
        </w:rPr>
        <w:t>ème</w:t>
      </w:r>
      <w:r w:rsidR="008537FA">
        <w:rPr>
          <w:rFonts w:asciiTheme="majorHAnsi" w:eastAsiaTheme="majorEastAsia" w:hAnsiTheme="majorHAnsi" w:cstheme="majorBidi"/>
          <w:b/>
          <w:bCs/>
          <w:i/>
          <w:iCs/>
          <w:color w:val="939070" w:themeColor="accent3"/>
          <w:sz w:val="20"/>
          <w:szCs w:val="20"/>
        </w:rPr>
        <w:t> </w:t>
      </w:r>
      <w:r w:rsidRPr="00A63F7A">
        <w:rPr>
          <w:rFonts w:asciiTheme="majorHAnsi" w:eastAsiaTheme="majorEastAsia" w:hAnsiTheme="majorHAnsi" w:cstheme="majorBidi"/>
          <w:b/>
          <w:bCs/>
          <w:i/>
          <w:iCs/>
          <w:color w:val="939070" w:themeColor="accent3"/>
          <w:sz w:val="20"/>
          <w:szCs w:val="20"/>
        </w:rPr>
        <w:t>résolution</w:t>
      </w:r>
    </w:p>
    <w:p w:rsidR="00A63F7A" w:rsidRDefault="00A63F7A" w:rsidP="00A63F7A">
      <w:r>
        <w:t>La vingt-huitième résolution a pour objet de donner au Gérant les pouvoirs pour procéder aux formalités.</w:t>
      </w:r>
    </w:p>
    <w:p w:rsidR="00A63F7A" w:rsidRDefault="00213323" w:rsidP="00A63F7A">
      <w:pPr>
        <w:rPr>
          <w:i/>
        </w:rPr>
      </w:pPr>
      <w:r w:rsidRPr="00213323">
        <w:rPr>
          <w:i/>
        </w:rPr>
        <w:t>La résolution est adoptée.</w:t>
      </w:r>
    </w:p>
    <w:p w:rsidR="004F012F" w:rsidRDefault="00E548C1" w:rsidP="00BB3E9D">
      <w:r>
        <w:t xml:space="preserve">Nous </w:t>
      </w:r>
      <w:r w:rsidR="006460F2">
        <w:t>passons</w:t>
      </w:r>
      <w:r>
        <w:t xml:space="preserve"> au vote des </w:t>
      </w:r>
      <w:r w:rsidR="006460F2">
        <w:t>résolutions</w:t>
      </w:r>
      <w:r>
        <w:t xml:space="preserve"> A et B proposées par la société Edmond </w:t>
      </w:r>
      <w:r w:rsidR="00D407DC">
        <w:t>de Rothschild</w:t>
      </w:r>
      <w:r>
        <w:t xml:space="preserve"> SA.</w:t>
      </w:r>
      <w:r w:rsidR="006460F2">
        <w:t xml:space="preserve"> J</w:t>
      </w:r>
      <w:r>
        <w:t>e vous rappelle que</w:t>
      </w:r>
      <w:r w:rsidR="006460F2">
        <w:t>, pour</w:t>
      </w:r>
      <w:r>
        <w:t xml:space="preserve"> ces résolutions</w:t>
      </w:r>
      <w:r w:rsidR="006460F2">
        <w:t xml:space="preserve"> qui ne sont pas agréées par le Gérant</w:t>
      </w:r>
      <w:r>
        <w:t>, je demanderai</w:t>
      </w:r>
      <w:r w:rsidR="006460F2">
        <w:t xml:space="preserve"> les votes « pour », puis les abstentions. </w:t>
      </w:r>
    </w:p>
    <w:p w:rsidR="00E548C1" w:rsidRPr="00E548C1" w:rsidRDefault="00E548C1" w:rsidP="00E548C1">
      <w:pPr>
        <w:keepNext/>
        <w:spacing w:before="320" w:after="100"/>
        <w:ind w:firstLine="0"/>
        <w:outlineLvl w:val="7"/>
        <w:rPr>
          <w:rFonts w:asciiTheme="majorHAnsi" w:eastAsiaTheme="majorEastAsia" w:hAnsiTheme="majorHAnsi" w:cstheme="majorBidi"/>
          <w:b/>
          <w:bCs/>
          <w:i/>
          <w:iCs/>
          <w:color w:val="939070" w:themeColor="accent3"/>
          <w:sz w:val="20"/>
          <w:szCs w:val="20"/>
        </w:rPr>
      </w:pPr>
      <w:r w:rsidRPr="00E548C1">
        <w:rPr>
          <w:rFonts w:asciiTheme="majorHAnsi" w:eastAsiaTheme="majorEastAsia" w:hAnsiTheme="majorHAnsi" w:cstheme="majorBidi"/>
          <w:b/>
          <w:bCs/>
          <w:i/>
          <w:iCs/>
          <w:color w:val="939070" w:themeColor="accent3"/>
          <w:sz w:val="20"/>
          <w:szCs w:val="20"/>
        </w:rPr>
        <w:t>Résolution A</w:t>
      </w:r>
    </w:p>
    <w:p w:rsidR="00E548C1" w:rsidRDefault="00E548C1" w:rsidP="00BB3E9D">
      <w:r>
        <w:t>Nomination de Madame</w:t>
      </w:r>
      <w:r w:rsidR="006460F2">
        <w:t xml:space="preserve"> Cynthia Tobiano en qualité de membre du Conseil de surveillance. </w:t>
      </w:r>
    </w:p>
    <w:p w:rsidR="00E548C1" w:rsidRPr="006460F2" w:rsidRDefault="00E548C1" w:rsidP="00BB3E9D">
      <w:pPr>
        <w:rPr>
          <w:i/>
        </w:rPr>
      </w:pPr>
      <w:r w:rsidRPr="006460F2">
        <w:rPr>
          <w:i/>
        </w:rPr>
        <w:t xml:space="preserve">La résolution est rejetée. </w:t>
      </w:r>
    </w:p>
    <w:p w:rsidR="00E548C1" w:rsidRPr="00E548C1" w:rsidRDefault="00E548C1" w:rsidP="00E548C1">
      <w:pPr>
        <w:keepNext/>
        <w:spacing w:before="320" w:after="100"/>
        <w:ind w:firstLine="0"/>
        <w:outlineLvl w:val="7"/>
        <w:rPr>
          <w:rFonts w:asciiTheme="majorHAnsi" w:eastAsiaTheme="majorEastAsia" w:hAnsiTheme="majorHAnsi" w:cstheme="majorBidi"/>
          <w:b/>
          <w:bCs/>
          <w:i/>
          <w:iCs/>
          <w:color w:val="939070" w:themeColor="accent3"/>
          <w:sz w:val="20"/>
          <w:szCs w:val="20"/>
        </w:rPr>
      </w:pPr>
      <w:r w:rsidRPr="00E548C1">
        <w:rPr>
          <w:rFonts w:asciiTheme="majorHAnsi" w:eastAsiaTheme="majorEastAsia" w:hAnsiTheme="majorHAnsi" w:cstheme="majorBidi"/>
          <w:b/>
          <w:bCs/>
          <w:i/>
          <w:iCs/>
          <w:color w:val="939070" w:themeColor="accent3"/>
          <w:sz w:val="20"/>
          <w:szCs w:val="20"/>
        </w:rPr>
        <w:lastRenderedPageBreak/>
        <w:t>Résolution B</w:t>
      </w:r>
    </w:p>
    <w:p w:rsidR="006460F2" w:rsidRDefault="006460F2" w:rsidP="00BB3E9D">
      <w:r w:rsidRPr="006460F2">
        <w:t>Nomination de M</w:t>
      </w:r>
      <w:r>
        <w:t>onsieur Yves Aeschlimann</w:t>
      </w:r>
      <w:r w:rsidRPr="006460F2">
        <w:t xml:space="preserve"> en qualité de membre du Conseil de surveillance.</w:t>
      </w:r>
    </w:p>
    <w:p w:rsidR="00E548C1" w:rsidRPr="006460F2" w:rsidRDefault="00E548C1" w:rsidP="00BB3E9D">
      <w:pPr>
        <w:rPr>
          <w:i/>
        </w:rPr>
      </w:pPr>
      <w:r w:rsidRPr="006460F2">
        <w:rPr>
          <w:i/>
        </w:rPr>
        <w:t xml:space="preserve">La résolution est rejetée. </w:t>
      </w:r>
    </w:p>
    <w:p w:rsidR="00E548C1" w:rsidRDefault="006460F2" w:rsidP="00BB3E9D">
      <w:r>
        <w:t xml:space="preserve">Nous avons terminé. </w:t>
      </w:r>
    </w:p>
    <w:p w:rsidR="00E548C1" w:rsidRDefault="00E548C1" w:rsidP="00D407DC">
      <w:pPr>
        <w:pStyle w:val="Nom"/>
      </w:pPr>
      <w:r>
        <w:t xml:space="preserve">Eric </w:t>
      </w:r>
      <w:r w:rsidR="00D407DC">
        <w:t>de ROTHSCHILD</w:t>
      </w:r>
    </w:p>
    <w:p w:rsidR="00E548C1" w:rsidRDefault="006460F2" w:rsidP="00BB3E9D">
      <w:r>
        <w:t>J</w:t>
      </w:r>
      <w:r w:rsidR="00E548C1">
        <w:t xml:space="preserve">e vous remercie de nous avoir accompagnés </w:t>
      </w:r>
      <w:r>
        <w:t>durant</w:t>
      </w:r>
      <w:r w:rsidR="00E548C1">
        <w:t xml:space="preserve"> cette assemblée. </w:t>
      </w:r>
      <w:r w:rsidR="00FB635B">
        <w:t>Comme à l’accoutumée, un</w:t>
      </w:r>
      <w:r>
        <w:t xml:space="preserve"> verre vous attend à côté, où nous serons ravis de vous accueillir. </w:t>
      </w:r>
    </w:p>
    <w:p w:rsidR="00E548C1" w:rsidRDefault="00E548C1" w:rsidP="00BB3E9D"/>
    <w:p w:rsidR="00E548C1" w:rsidRDefault="00E548C1" w:rsidP="00BB3E9D"/>
    <w:p w:rsidR="00DA6356" w:rsidRDefault="00DA6356" w:rsidP="00BB3E9D"/>
    <w:p w:rsidR="00DA6356" w:rsidRDefault="00DA6356" w:rsidP="00BB3E9D"/>
    <w:p w:rsidR="00DA6356" w:rsidRDefault="00DA6356" w:rsidP="00BB3E9D"/>
    <w:p w:rsidR="00DA6356" w:rsidRDefault="00DA6356" w:rsidP="00BB3E9D"/>
    <w:p w:rsidR="00DA6356" w:rsidRDefault="00DA6356" w:rsidP="00BB3E9D"/>
    <w:p w:rsidR="00DA6356" w:rsidRDefault="00DA6356" w:rsidP="00BB3E9D"/>
    <w:p w:rsidR="00DA6356" w:rsidRDefault="00DA6356" w:rsidP="00BB3E9D">
      <w:bookmarkStart w:id="43" w:name="_GoBack"/>
      <w:bookmarkEnd w:id="43"/>
    </w:p>
    <w:p w:rsidR="00C33D6E" w:rsidRPr="00C33D6E" w:rsidRDefault="00C33D6E" w:rsidP="00C33D6E">
      <w:pPr>
        <w:pStyle w:val="SignatureUbiqus"/>
      </w:pPr>
      <w:r w:rsidRPr="00C33D6E">
        <w:t>Document rédigé par la société Ubiqus – Tél : 01.44.14.15.16 – http://www.ubiqus.fr – infofrance@ubiqus.com</w:t>
      </w:r>
    </w:p>
    <w:p w:rsidR="00B26453" w:rsidRDefault="00B26453" w:rsidP="00BB3E9D">
      <w:pPr>
        <w:sectPr w:rsidR="00B26453" w:rsidSect="009C7E39">
          <w:headerReference w:type="default" r:id="rId15"/>
          <w:footerReference w:type="default" r:id="rId16"/>
          <w:pgSz w:w="11880" w:h="16820"/>
          <w:pgMar w:top="851" w:right="1701" w:bottom="851" w:left="1701" w:header="850" w:footer="850" w:gutter="0"/>
          <w:pgNumType w:start="2"/>
          <w:cols w:space="709"/>
          <w:docGrid w:linePitch="299"/>
        </w:sectPr>
      </w:pPr>
    </w:p>
    <w:p w:rsidR="00960865" w:rsidRPr="00BB3E9D" w:rsidRDefault="00960865" w:rsidP="00B26453">
      <w:pPr>
        <w:ind w:firstLine="0"/>
      </w:pPr>
    </w:p>
    <w:sectPr w:rsidR="00960865" w:rsidRPr="00BB3E9D" w:rsidSect="00960865">
      <w:headerReference w:type="default" r:id="rId17"/>
      <w:footerReference w:type="default" r:id="rId18"/>
      <w:type w:val="continuous"/>
      <w:pgSz w:w="11880" w:h="16820"/>
      <w:pgMar w:top="851" w:right="1701" w:bottom="851" w:left="1701" w:header="850" w:footer="850" w:gutter="0"/>
      <w:cols w:space="709"/>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D5D" w:rsidRDefault="003A1D5D">
      <w:r>
        <w:separator/>
      </w:r>
    </w:p>
  </w:endnote>
  <w:endnote w:type="continuationSeparator" w:id="0">
    <w:p w:rsidR="003A1D5D" w:rsidRDefault="003A1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F4B" w:rsidRDefault="003F7F4B">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EF" w:rsidRDefault="00AB7EEF">
    <w:pPr>
      <w:pStyle w:val="Pieddepage"/>
      <w:spacing w:before="440" w:after="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F4B" w:rsidRDefault="003F7F4B">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EF" w:rsidRDefault="00AB7EEF" w:rsidP="009C7E39">
    <w:pPr>
      <w:pStyle w:val="Pieddepage"/>
      <w:spacing w:before="440" w:after="0"/>
      <w:ind w:firstLine="0"/>
    </w:pPr>
    <w:r>
      <w:rPr>
        <w:noProof/>
      </w:rPr>
      <mc:AlternateContent>
        <mc:Choice Requires="wps">
          <w:drawing>
            <wp:anchor distT="0" distB="0" distL="114300" distR="114300" simplePos="0" relativeHeight="251687936" behindDoc="0" locked="0" layoutInCell="0" allowOverlap="1" wp14:anchorId="417686F1" wp14:editId="7B23A310">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886725862"/>
                          </w:sdtPr>
                          <w:sdtEndPr>
                            <w:rPr>
                              <w:sz w:val="20"/>
                              <w:szCs w:val="20"/>
                            </w:rPr>
                          </w:sdtEndPr>
                          <w:sdtContent>
                            <w:p w:rsidR="00AB7EEF" w:rsidRPr="009C7E39" w:rsidRDefault="00AB7EEF" w:rsidP="009C7E39">
                              <w:pPr>
                                <w:ind w:firstLine="142"/>
                                <w:rPr>
                                  <w:sz w:val="20"/>
                                  <w:szCs w:val="20"/>
                                </w:rPr>
                              </w:pPr>
                              <w:r>
                                <w:t>Paris, le 17 mai 2018</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17686F1" id="Rectangle 454" o:spid="_x0000_s1028" style="position:absolute;left:0;text-align:left;margin-left:0;margin-top:0;width:467.65pt;height:58.3pt;z-index:2516879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Lieu et date"/>
                      <w:tag w:val="Lieu et date"/>
                      <w:id w:val="-886725862"/>
                    </w:sdtPr>
                    <w:sdtEndPr>
                      <w:rPr>
                        <w:sz w:val="20"/>
                        <w:szCs w:val="20"/>
                      </w:rPr>
                    </w:sdtEndPr>
                    <w:sdtContent>
                      <w:p w:rsidR="00AB7EEF" w:rsidRPr="009C7E39" w:rsidRDefault="00AB7EEF" w:rsidP="009C7E39">
                        <w:pPr>
                          <w:ind w:firstLine="142"/>
                          <w:rPr>
                            <w:sz w:val="20"/>
                            <w:szCs w:val="20"/>
                          </w:rPr>
                        </w:pPr>
                        <w:r>
                          <w:t>Paris, le 17 mai 2018</w:t>
                        </w:r>
                      </w:p>
                    </w:sdtContent>
                  </w:sdt>
                </w:txbxContent>
              </v:textbox>
              <w10:wrap anchorx="margin" anchory="page"/>
            </v:rect>
          </w:pict>
        </mc:Fallback>
      </mc:AlternateContent>
    </w:r>
    <w:r>
      <w:rPr>
        <w:noProof/>
      </w:rPr>
      <mc:AlternateContent>
        <mc:Choice Requires="wpg">
          <w:drawing>
            <wp:anchor distT="0" distB="0" distL="114300" distR="114300" simplePos="0" relativeHeight="251686912" behindDoc="0" locked="0" layoutInCell="1" allowOverlap="1" wp14:anchorId="2133A303" wp14:editId="550169DA">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1333556" id="Groupe 455" o:spid="_x0000_s1026" style="position:absolute;margin-left:-45.2pt;margin-top:0;width:6pt;height:66pt;z-index:2516869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MxAIAAP4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" strokecolor="#4f81bd"/>
              <w10:wrap anchorx="margin" anchory="page"/>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EF" w:rsidRPr="00B26453" w:rsidRDefault="00AB7EEF" w:rsidP="00B2645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D5D" w:rsidRDefault="003A1D5D">
      <w:r>
        <w:separator/>
      </w:r>
    </w:p>
  </w:footnote>
  <w:footnote w:type="continuationSeparator" w:id="0">
    <w:p w:rsidR="003A1D5D" w:rsidRDefault="003A1D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F4B" w:rsidRDefault="003F7F4B">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EF" w:rsidRDefault="00AB7EEF" w:rsidP="00DD3457">
    <w:pPr>
      <w:pStyle w:val="En-tte"/>
      <w:tabs>
        <w:tab w:val="clear" w:pos="9620"/>
        <w:tab w:val="left" w:pos="534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F4B" w:rsidRDefault="003F7F4B">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EF" w:rsidRDefault="00AB7EEF" w:rsidP="00DD3457">
    <w:pPr>
      <w:pStyle w:val="En-tte"/>
      <w:tabs>
        <w:tab w:val="clear" w:pos="9620"/>
        <w:tab w:val="left" w:pos="5340"/>
      </w:tabs>
    </w:pPr>
    <w:r>
      <w:rPr>
        <w:noProof/>
      </w:rPr>
      <mc:AlternateContent>
        <mc:Choice Requires="wps">
          <w:drawing>
            <wp:anchor distT="0" distB="0" distL="114300" distR="114300" simplePos="0" relativeHeight="251683840" behindDoc="0" locked="0" layoutInCell="0" allowOverlap="1" wp14:anchorId="57606149" wp14:editId="27811B84">
              <wp:simplePos x="0" y="0"/>
              <wp:positionH relativeFrom="page">
                <wp:align>right</wp:align>
              </wp:positionH>
              <wp:positionV relativeFrom="topMargin">
                <wp:align>center</wp:align>
              </wp:positionV>
              <wp:extent cx="914400" cy="143510"/>
              <wp:effectExtent l="0" t="0" r="571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AB7EEF" w:rsidRPr="00C8103B" w:rsidRDefault="00AB7EEF"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DA6356" w:rsidRPr="00DA6356">
                            <w:rPr>
                              <w:noProof/>
                              <w:color w:val="FFFFFF" w:themeColor="background1"/>
                              <w:sz w:val="22"/>
                              <w:szCs w:val="20"/>
                              <w14:numForm w14:val="lining"/>
                            </w:rPr>
                            <w:t>4</w:t>
                          </w:r>
                          <w:r w:rsidRPr="00C8103B">
                            <w:rPr>
                              <w:color w:val="FFFFFF" w:themeColor="background1"/>
                              <w:sz w:val="20"/>
                              <w:szCs w:val="20"/>
                              <w14:numForm w14:val="lining"/>
                            </w:rPr>
                            <w:fldChar w:fldCharType="end"/>
                          </w:r>
                        </w:p>
                        <w:p w:rsidR="00AB7EEF" w:rsidRDefault="00AB7EEF">
                          <w:pPr>
                            <w:spacing w:after="0"/>
                            <w:rPr>
                              <w:color w:val="FFFFFF" w:themeColor="background1"/>
                              <w14:numForm w14:val="lining"/>
                            </w:rPr>
                          </w:pPr>
                        </w:p>
                        <w:p w:rsidR="00AB7EEF" w:rsidRDefault="00AB7EEF"/>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w14:anchorId="57606149" id="_x0000_t202" coordsize="21600,21600" o:spt="202" path="m,l,21600r21600,l21600,xe">
              <v:stroke joinstyle="miter"/>
              <v:path gradientshapeok="t" o:connecttype="rect"/>
            </v:shapetype>
            <v:shape id="Zone de texte 1" o:spid="_x0000_s1026" type="#_x0000_t202" style="position:absolute;left:0;text-align:left;margin-left:20.8pt;margin-top:0;width:1in;height:11.3pt;z-index:2516838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BmMReUAAgAA4wMAAA4AAAAAAAAAAAAAAAAA&#10;LgIAAGRycy9lMm9Eb2MueG1sUEsBAi0AFAAGAAgAAAAhAFjDuYfYAAAABAEAAA8AAAAAAAAAAAAA&#10;AAAAWgQAAGRycy9kb3ducmV2LnhtbFBLBQYAAAAABAAEAPMAAABfBQAAAAA=&#10;" o:allowincell="f" fillcolor="#2254a6 [3204]" stroked="f">
              <v:textbox inset=",0,,0">
                <w:txbxContent>
                  <w:p w:rsidR="00AB7EEF" w:rsidRPr="00C8103B" w:rsidRDefault="00AB7EEF"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DA6356" w:rsidRPr="00DA6356">
                      <w:rPr>
                        <w:noProof/>
                        <w:color w:val="FFFFFF" w:themeColor="background1"/>
                        <w:sz w:val="22"/>
                        <w:szCs w:val="20"/>
                        <w14:numForm w14:val="lining"/>
                      </w:rPr>
                      <w:t>4</w:t>
                    </w:r>
                    <w:r w:rsidRPr="00C8103B">
                      <w:rPr>
                        <w:color w:val="FFFFFF" w:themeColor="background1"/>
                        <w:sz w:val="20"/>
                        <w:szCs w:val="20"/>
                        <w14:numForm w14:val="lining"/>
                      </w:rPr>
                      <w:fldChar w:fldCharType="end"/>
                    </w:r>
                  </w:p>
                  <w:p w:rsidR="00AB7EEF" w:rsidRDefault="00AB7EEF">
                    <w:pPr>
                      <w:spacing w:after="0"/>
                      <w:rPr>
                        <w:color w:val="FFFFFF" w:themeColor="background1"/>
                        <w14:numForm w14:val="lining"/>
                      </w:rPr>
                    </w:pPr>
                  </w:p>
                  <w:p w:rsidR="00AB7EEF" w:rsidRDefault="00AB7EEF"/>
                </w:txbxContent>
              </v:textbox>
              <w10:wrap anchorx="page" anchory="margin"/>
            </v:shape>
          </w:pict>
        </mc:Fallback>
      </mc:AlternateContent>
    </w:r>
    <w:r>
      <w:rPr>
        <w:noProof/>
      </w:rPr>
      <mc:AlternateContent>
        <mc:Choice Requires="wps">
          <w:drawing>
            <wp:anchor distT="0" distB="0" distL="114300" distR="114300" simplePos="0" relativeHeight="251684864" behindDoc="0" locked="0" layoutInCell="0" allowOverlap="1" wp14:anchorId="1F09634F" wp14:editId="463384B2">
              <wp:simplePos x="0" y="0"/>
              <wp:positionH relativeFrom="margin">
                <wp:align>left</wp:align>
              </wp:positionH>
              <wp:positionV relativeFrom="topMargin">
                <wp:align>center</wp:align>
              </wp:positionV>
              <wp:extent cx="5943600" cy="170815"/>
              <wp:effectExtent l="0" t="0" r="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310126549"/>
                          </w:sdtPr>
                          <w:sdtEndPr/>
                          <w:sdtContent>
                            <w:p w:rsidR="00AB7EEF" w:rsidRPr="00E34E2C" w:rsidRDefault="00AB7EEF" w:rsidP="009C7E39">
                              <w:pPr>
                                <w:spacing w:after="0"/>
                                <w:ind w:right="110"/>
                                <w:jc w:val="right"/>
                                <w:rPr>
                                  <w:sz w:val="20"/>
                                  <w:szCs w:val="20"/>
                                </w:rPr>
                              </w:pPr>
                              <w:r>
                                <w:rPr>
                                  <w:sz w:val="20"/>
                                  <w:szCs w:val="20"/>
                                </w:rPr>
                                <w:t>Rothschild &amp; Co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1F09634F" id="Zone de texte 2" o:spid="_x0000_s1027" type="#_x0000_t202" style="position:absolute;left:0;text-align:left;margin-left:0;margin-top:0;width:468pt;height:13.45pt;z-index:2516848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DWdnoK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310126549"/>
                    </w:sdtPr>
                    <w:sdtEndPr/>
                    <w:sdtContent>
                      <w:p w:rsidR="00AB7EEF" w:rsidRPr="00E34E2C" w:rsidRDefault="00AB7EEF" w:rsidP="009C7E39">
                        <w:pPr>
                          <w:spacing w:after="0"/>
                          <w:ind w:right="110"/>
                          <w:jc w:val="right"/>
                          <w:rPr>
                            <w:sz w:val="20"/>
                            <w:szCs w:val="20"/>
                          </w:rPr>
                        </w:pPr>
                        <w:r>
                          <w:rPr>
                            <w:sz w:val="20"/>
                            <w:szCs w:val="20"/>
                          </w:rPr>
                          <w:t>Rothschild &amp; Co</w:t>
                        </w:r>
                      </w:p>
                    </w:sdtContent>
                  </w:sdt>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EF" w:rsidRPr="00B26453" w:rsidRDefault="00AB7EEF" w:rsidP="00B2645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2" w15:restartNumberingAfterBreak="0">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15:restartNumberingAfterBreak="0">
    <w:nsid w:val="00000005"/>
    <w:multiLevelType w:val="singleLevel"/>
    <w:tmpl w:val="00000000"/>
    <w:lvl w:ilvl="0">
      <w:start w:val="1"/>
      <w:numFmt w:val="upperRoman"/>
      <w:lvlText w:val="%1."/>
      <w:lvlJc w:val="left"/>
      <w:pPr>
        <w:tabs>
          <w:tab w:val="num" w:pos="1080"/>
        </w:tabs>
        <w:ind w:left="357" w:hanging="357"/>
      </w:pPr>
    </w:lvl>
  </w:abstractNum>
  <w:abstractNum w:abstractNumId="4" w15:restartNumberingAfterBreak="0">
    <w:nsid w:val="00000006"/>
    <w:multiLevelType w:val="multilevel"/>
    <w:tmpl w:val="00000006"/>
    <w:lvl w:ilvl="0">
      <w:start w:val="1"/>
      <w:numFmt w:val="upperRoman"/>
      <w:lvlText w:val="%1)"/>
      <w:lvlJc w:val="left"/>
      <w:pPr>
        <w:tabs>
          <w:tab w:val="num" w:pos="0"/>
        </w:tabs>
        <w:ind w:left="360" w:hanging="360"/>
      </w:pPr>
    </w:lvl>
    <w:lvl w:ilvl="1">
      <w:start w:val="1"/>
      <w:numFmt w:val="decimal"/>
      <w:lvlText w:val="%2)"/>
      <w:lvlJc w:val="left"/>
      <w:pPr>
        <w:tabs>
          <w:tab w:val="num" w:pos="0"/>
        </w:tabs>
        <w:ind w:left="357" w:hanging="357"/>
      </w:pPr>
    </w:lvl>
    <w:lvl w:ilvl="2">
      <w:start w:val="1"/>
      <w:numFmt w:val="lowerLetter"/>
      <w:lvlText w:val="%3)"/>
      <w:lvlJc w:val="left"/>
      <w:pPr>
        <w:tabs>
          <w:tab w:val="num" w:pos="0"/>
        </w:tabs>
        <w:ind w:left="510" w:hanging="51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15:restartNumberingAfterBreak="0">
    <w:nsid w:val="00000007"/>
    <w:multiLevelType w:val="multilevel"/>
    <w:tmpl w:val="00000007"/>
    <w:lvl w:ilvl="0">
      <w:start w:val="1"/>
      <w:numFmt w:val="upperRoman"/>
      <w:lvlText w:val="%1)"/>
      <w:lvlJc w:val="left"/>
      <w:pPr>
        <w:tabs>
          <w:tab w:val="num" w:pos="0"/>
        </w:tabs>
        <w:ind w:left="360" w:hanging="360"/>
      </w:pPr>
    </w:lvl>
    <w:lvl w:ilvl="1">
      <w:start w:val="1"/>
      <w:numFmt w:val="decimal"/>
      <w:lvlText w:val="%2)"/>
      <w:lvlJc w:val="left"/>
      <w:pPr>
        <w:tabs>
          <w:tab w:val="num" w:pos="0"/>
        </w:tabs>
        <w:ind w:left="357" w:hanging="357"/>
      </w:pPr>
    </w:lvl>
    <w:lvl w:ilvl="2">
      <w:start w:val="1"/>
      <w:numFmt w:val="lowerLetter"/>
      <w:lvlText w:val="%3)"/>
      <w:lvlJc w:val="left"/>
      <w:pPr>
        <w:tabs>
          <w:tab w:val="num" w:pos="0"/>
        </w:tabs>
        <w:ind w:left="510" w:hanging="51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1991010B"/>
    <w:multiLevelType w:val="hybridMultilevel"/>
    <w:tmpl w:val="CC56B75A"/>
    <w:lvl w:ilvl="0" w:tplc="A02413B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AA2215E"/>
    <w:multiLevelType w:val="hybridMultilevel"/>
    <w:tmpl w:val="7B0C164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FB40441"/>
    <w:multiLevelType w:val="hybridMultilevel"/>
    <w:tmpl w:val="D3EC7DEE"/>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50270EF"/>
    <w:multiLevelType w:val="hybridMultilevel"/>
    <w:tmpl w:val="B2726844"/>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55E4434A"/>
    <w:multiLevelType w:val="multilevel"/>
    <w:tmpl w:val="A438A360"/>
    <w:lvl w:ilvl="0">
      <w:start w:val="1"/>
      <w:numFmt w:val="upperRoman"/>
      <w:pStyle w:val="Titre5"/>
      <w:lvlText w:val="%1)"/>
      <w:lvlJc w:val="left"/>
      <w:pPr>
        <w:ind w:left="360" w:hanging="360"/>
      </w:pPr>
      <w:rPr>
        <w:rFonts w:hint="default"/>
      </w:rPr>
    </w:lvl>
    <w:lvl w:ilvl="1">
      <w:start w:val="1"/>
      <w:numFmt w:val="decimal"/>
      <w:pStyle w:val="Titre6"/>
      <w:lvlText w:val="%2)"/>
      <w:lvlJc w:val="left"/>
      <w:pPr>
        <w:ind w:left="357" w:hanging="357"/>
      </w:pPr>
      <w:rPr>
        <w:rFonts w:hint="default"/>
      </w:rPr>
    </w:lvl>
    <w:lvl w:ilvl="2">
      <w:start w:val="1"/>
      <w:numFmt w:val="lowerLetter"/>
      <w:pStyle w:val="Titre7"/>
      <w:lvlText w:val="%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8F6104C"/>
    <w:multiLevelType w:val="hybridMultilevel"/>
    <w:tmpl w:val="6C50CC42"/>
    <w:lvl w:ilvl="0" w:tplc="96F016C8">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725BD8"/>
    <w:multiLevelType w:val="multilevel"/>
    <w:tmpl w:val="EA9AC8B0"/>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43633B4"/>
    <w:multiLevelType w:val="hybridMultilevel"/>
    <w:tmpl w:val="6C5A349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0765CB"/>
    <w:multiLevelType w:val="multilevel"/>
    <w:tmpl w:val="93965BB6"/>
    <w:styleLink w:val="Ubiqustraditionnel"/>
    <w:lvl w:ilvl="0">
      <w:start w:val="1"/>
      <w:numFmt w:val="upperRoman"/>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727B5A"/>
    <w:multiLevelType w:val="hybridMultilevel"/>
    <w:tmpl w:val="08226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84675CA"/>
    <w:multiLevelType w:val="hybridMultilevel"/>
    <w:tmpl w:val="2D2A27F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A3800D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
  </w:num>
  <w:num w:numId="4">
    <w:abstractNumId w:val="1"/>
  </w:num>
  <w:num w:numId="5">
    <w:abstractNumId w:val="1"/>
  </w:num>
  <w:num w:numId="6">
    <w:abstractNumId w:val="3"/>
  </w:num>
  <w:num w:numId="7">
    <w:abstractNumId w:val="1"/>
  </w:num>
  <w:num w:numId="8">
    <w:abstractNumId w:val="2"/>
  </w:num>
  <w:num w:numId="9">
    <w:abstractNumId w:val="0"/>
  </w:num>
  <w:num w:numId="10">
    <w:abstractNumId w:val="1"/>
  </w:num>
  <w:num w:numId="11">
    <w:abstractNumId w:val="1"/>
  </w:num>
  <w:num w:numId="12">
    <w:abstractNumId w:val="1"/>
    <w:lvlOverride w:ilvl="0">
      <w:startOverride w:val="1"/>
    </w:lvlOverride>
    <w:lvlOverride w:ilvl="1"/>
    <w:lvlOverride w:ilvl="2"/>
    <w:lvlOverride w:ilvl="3"/>
    <w:lvlOverride w:ilvl="4">
      <w:startOverride w:val="1"/>
    </w:lvlOverride>
    <w:lvlOverride w:ilvl="5">
      <w:startOverride w:val="1"/>
    </w:lvlOverride>
    <w:lvlOverride w:ilvl="6"/>
    <w:lvlOverride w:ilvl="7"/>
    <w:lvlOverride w:ilvl="8"/>
  </w:num>
  <w:num w:numId="13">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4">
    <w:abstractNumId w:val="1"/>
  </w:num>
  <w:num w:numId="15">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6">
    <w:abstractNumId w:val="2"/>
  </w:num>
  <w:num w:numId="17">
    <w:abstractNumId w:val="19"/>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1"/>
  </w:num>
  <w:num w:numId="22">
    <w:abstractNumId w:val="7"/>
  </w:num>
  <w:num w:numId="23">
    <w:abstractNumId w:val="13"/>
  </w:num>
  <w:num w:numId="24">
    <w:abstractNumId w:val="17"/>
  </w:num>
  <w:num w:numId="25">
    <w:abstractNumId w:val="4"/>
  </w:num>
  <w:num w:numId="26">
    <w:abstractNumId w:val="5"/>
  </w:num>
  <w:num w:numId="27">
    <w:abstractNumId w:val="14"/>
  </w:num>
  <w:num w:numId="28">
    <w:abstractNumId w:val="12"/>
  </w:num>
  <w:num w:numId="29">
    <w:abstractNumId w:val="10"/>
  </w:num>
  <w:num w:numId="30">
    <w:abstractNumId w:val="9"/>
  </w:num>
  <w:num w:numId="31">
    <w:abstractNumId w:val="8"/>
  </w:num>
  <w:num w:numId="32">
    <w:abstractNumId w:val="18"/>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67"/>
    <w:rsid w:val="00014482"/>
    <w:rsid w:val="00022420"/>
    <w:rsid w:val="0002455B"/>
    <w:rsid w:val="00035E25"/>
    <w:rsid w:val="00043A17"/>
    <w:rsid w:val="00071B0C"/>
    <w:rsid w:val="00086537"/>
    <w:rsid w:val="000B0F29"/>
    <w:rsid w:val="000C2BAE"/>
    <w:rsid w:val="000D1C0E"/>
    <w:rsid w:val="000D7061"/>
    <w:rsid w:val="000E450D"/>
    <w:rsid w:val="000F6B3E"/>
    <w:rsid w:val="00100796"/>
    <w:rsid w:val="00117150"/>
    <w:rsid w:val="0013451B"/>
    <w:rsid w:val="001510A7"/>
    <w:rsid w:val="0017236B"/>
    <w:rsid w:val="00187593"/>
    <w:rsid w:val="001A43F6"/>
    <w:rsid w:val="00213323"/>
    <w:rsid w:val="00231CCF"/>
    <w:rsid w:val="00231E69"/>
    <w:rsid w:val="00235342"/>
    <w:rsid w:val="00250616"/>
    <w:rsid w:val="002B6921"/>
    <w:rsid w:val="002E2810"/>
    <w:rsid w:val="002E58A5"/>
    <w:rsid w:val="002F7632"/>
    <w:rsid w:val="00311A22"/>
    <w:rsid w:val="00344BA5"/>
    <w:rsid w:val="00355471"/>
    <w:rsid w:val="0035655A"/>
    <w:rsid w:val="00374674"/>
    <w:rsid w:val="003A1D5D"/>
    <w:rsid w:val="003A76F4"/>
    <w:rsid w:val="003E12E0"/>
    <w:rsid w:val="003F7F4B"/>
    <w:rsid w:val="0043338C"/>
    <w:rsid w:val="004457F5"/>
    <w:rsid w:val="00447D91"/>
    <w:rsid w:val="00461E21"/>
    <w:rsid w:val="00473380"/>
    <w:rsid w:val="004A084A"/>
    <w:rsid w:val="004B52A2"/>
    <w:rsid w:val="004F012F"/>
    <w:rsid w:val="00517AB3"/>
    <w:rsid w:val="005216AA"/>
    <w:rsid w:val="005321E5"/>
    <w:rsid w:val="00533F32"/>
    <w:rsid w:val="00545F51"/>
    <w:rsid w:val="005477DC"/>
    <w:rsid w:val="00560C75"/>
    <w:rsid w:val="005777EC"/>
    <w:rsid w:val="005C34AF"/>
    <w:rsid w:val="005E4456"/>
    <w:rsid w:val="005F6598"/>
    <w:rsid w:val="00614583"/>
    <w:rsid w:val="00642DCC"/>
    <w:rsid w:val="006460F2"/>
    <w:rsid w:val="00653EF1"/>
    <w:rsid w:val="00654B5C"/>
    <w:rsid w:val="006654A1"/>
    <w:rsid w:val="006A3162"/>
    <w:rsid w:val="006B3E8C"/>
    <w:rsid w:val="007565D1"/>
    <w:rsid w:val="0075684A"/>
    <w:rsid w:val="00764EFE"/>
    <w:rsid w:val="007909CC"/>
    <w:rsid w:val="0079151E"/>
    <w:rsid w:val="007C21BD"/>
    <w:rsid w:val="007C4FB1"/>
    <w:rsid w:val="007E5728"/>
    <w:rsid w:val="007E71D8"/>
    <w:rsid w:val="007F212E"/>
    <w:rsid w:val="00804236"/>
    <w:rsid w:val="008065B8"/>
    <w:rsid w:val="008122B8"/>
    <w:rsid w:val="00824467"/>
    <w:rsid w:val="0082715E"/>
    <w:rsid w:val="00850DD1"/>
    <w:rsid w:val="008537FA"/>
    <w:rsid w:val="008A3611"/>
    <w:rsid w:val="008B024D"/>
    <w:rsid w:val="008B3486"/>
    <w:rsid w:val="008B52B0"/>
    <w:rsid w:val="008C0DAF"/>
    <w:rsid w:val="00960865"/>
    <w:rsid w:val="00983FDB"/>
    <w:rsid w:val="009B2DE4"/>
    <w:rsid w:val="009C35A0"/>
    <w:rsid w:val="009C7E39"/>
    <w:rsid w:val="009E4162"/>
    <w:rsid w:val="00A068F0"/>
    <w:rsid w:val="00A152E0"/>
    <w:rsid w:val="00A24322"/>
    <w:rsid w:val="00A303B8"/>
    <w:rsid w:val="00A63F7A"/>
    <w:rsid w:val="00A64D8D"/>
    <w:rsid w:val="00A724D8"/>
    <w:rsid w:val="00A836EA"/>
    <w:rsid w:val="00AB274A"/>
    <w:rsid w:val="00AB7EEF"/>
    <w:rsid w:val="00B067D3"/>
    <w:rsid w:val="00B26453"/>
    <w:rsid w:val="00B33903"/>
    <w:rsid w:val="00B95019"/>
    <w:rsid w:val="00BB3E9D"/>
    <w:rsid w:val="00BC206C"/>
    <w:rsid w:val="00BC4A61"/>
    <w:rsid w:val="00C0002F"/>
    <w:rsid w:val="00C07548"/>
    <w:rsid w:val="00C22CC1"/>
    <w:rsid w:val="00C33D6E"/>
    <w:rsid w:val="00C506C7"/>
    <w:rsid w:val="00C77BFE"/>
    <w:rsid w:val="00C8103B"/>
    <w:rsid w:val="00C90A00"/>
    <w:rsid w:val="00C96BF0"/>
    <w:rsid w:val="00CF19BE"/>
    <w:rsid w:val="00D25C3F"/>
    <w:rsid w:val="00D2615F"/>
    <w:rsid w:val="00D407DC"/>
    <w:rsid w:val="00D63FF6"/>
    <w:rsid w:val="00D7585E"/>
    <w:rsid w:val="00DA1F1B"/>
    <w:rsid w:val="00DA6356"/>
    <w:rsid w:val="00DD1E82"/>
    <w:rsid w:val="00DD3457"/>
    <w:rsid w:val="00DE38B7"/>
    <w:rsid w:val="00DF6B7E"/>
    <w:rsid w:val="00E17724"/>
    <w:rsid w:val="00E20624"/>
    <w:rsid w:val="00E34E2C"/>
    <w:rsid w:val="00E41C4D"/>
    <w:rsid w:val="00E548C1"/>
    <w:rsid w:val="00E81FEE"/>
    <w:rsid w:val="00ED08AA"/>
    <w:rsid w:val="00ED4E53"/>
    <w:rsid w:val="00F343DA"/>
    <w:rsid w:val="00F46185"/>
    <w:rsid w:val="00F7043F"/>
    <w:rsid w:val="00FB635B"/>
    <w:rsid w:val="00FF3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8A1DDC9"/>
  <w15:docId w15:val="{B7BE2419-7EF5-4667-898F-BD215D53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F7A"/>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447D91"/>
    <w:pPr>
      <w:shd w:val="clear" w:color="auto" w:fill="E7EDEF" w:themeFill="accent6" w:themeFillTint="33"/>
      <w:ind w:left="567" w:right="539"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nhideWhenUsed/>
    <w:qFormat/>
    <w:rsid w:val="00C07548"/>
    <w:pPr>
      <w:pBdr>
        <w:bottom w:val="single" w:sz="8" w:space="1" w:color="2254A6" w:themeColor="accent1"/>
      </w:pBdr>
      <w:spacing w:before="200" w:after="80"/>
      <w:ind w:firstLine="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nhideWhenUsed/>
    <w:qFormat/>
    <w:rsid w:val="00B26453"/>
    <w:pPr>
      <w:spacing w:before="200" w:after="0"/>
      <w:ind w:firstLine="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nhideWhenUsed/>
    <w:qFormat/>
    <w:rsid w:val="0043338C"/>
    <w:pPr>
      <w:spacing w:before="40" w:after="600"/>
      <w:ind w:firstLine="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nhideWhenUsed/>
    <w:qFormat/>
    <w:rsid w:val="00850DD1"/>
    <w:pPr>
      <w:keepNext/>
      <w:numPr>
        <w:numId w:val="21"/>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E34E2C"/>
    <w:pPr>
      <w:keepNext/>
      <w:numPr>
        <w:ilvl w:val="1"/>
        <w:numId w:val="21"/>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E34E2C"/>
    <w:pPr>
      <w:keepNext/>
      <w:numPr>
        <w:ilvl w:val="2"/>
        <w:numId w:val="21"/>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nhideWhenUsed/>
    <w:qFormat/>
    <w:rsid w:val="00B26453"/>
    <w:pPr>
      <w:keepNext/>
      <w:spacing w:before="320" w:after="100"/>
      <w:ind w:firstLine="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5E4456"/>
    <w:pPr>
      <w:spacing w:before="320" w:after="100"/>
      <w:ind w:firstLine="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447D91"/>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C07548"/>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rsid w:val="00B26453"/>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43338C"/>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rsid w:val="00850DD1"/>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E34E2C"/>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E34E2C"/>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rsid w:val="00B26453"/>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5E4456"/>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C506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styleId="Corpsdetexte">
    <w:name w:val="Body Text"/>
    <w:basedOn w:val="Normal"/>
    <w:link w:val="CorpsdetexteCar"/>
    <w:rsid w:val="00B26453"/>
    <w:pPr>
      <w:suppressAutoHyphens/>
    </w:pPr>
    <w:rPr>
      <w:rFonts w:eastAsia="Times New Roman" w:cs="Arial"/>
      <w:lang w:eastAsia="ar-SA"/>
    </w:rPr>
  </w:style>
  <w:style w:type="character" w:customStyle="1" w:styleId="CorpsdetexteCar">
    <w:name w:val="Corps de texte Car"/>
    <w:basedOn w:val="Policepardfaut"/>
    <w:link w:val="Corpsdetexte"/>
    <w:rsid w:val="00B26453"/>
    <w:rPr>
      <w:rFonts w:ascii="Arial" w:eastAsia="Times New Roman" w:hAnsi="Arial" w:cs="Arial"/>
      <w:sz w:val="21"/>
      <w:lang w:eastAsia="ar-SA"/>
    </w:rPr>
  </w:style>
  <w:style w:type="paragraph" w:styleId="Index1">
    <w:name w:val="index 1"/>
    <w:basedOn w:val="Normal"/>
    <w:next w:val="Normal"/>
    <w:autoRedefine/>
    <w:uiPriority w:val="99"/>
    <w:rsid w:val="00960865"/>
    <w:pPr>
      <w:spacing w:after="0"/>
      <w:ind w:left="21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147\AppData\Roaming\Microsoft\Templates\FS_Colloqu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4D6D282F504A418932870CED7A630D"/>
        <w:category>
          <w:name w:val="Général"/>
          <w:gallery w:val="placeholder"/>
        </w:category>
        <w:types>
          <w:type w:val="bbPlcHdr"/>
        </w:types>
        <w:behaviors>
          <w:behavior w:val="content"/>
        </w:behaviors>
        <w:guid w:val="{AD2DEA1E-CFF6-493A-A316-8395012DCA6A}"/>
      </w:docPartPr>
      <w:docPartBody>
        <w:p w:rsidR="00B73FBA" w:rsidRDefault="00BF1D28">
          <w:pPr>
            <w:pStyle w:val="104D6D282F504A418932870CED7A630D"/>
          </w:pPr>
          <w:r w:rsidRPr="00BB3E9D">
            <w:t>Titre de la manifestation</w:t>
          </w:r>
        </w:p>
      </w:docPartBody>
    </w:docPart>
    <w:docPart>
      <w:docPartPr>
        <w:name w:val="3250A78130DE487DAEF5CEF1CE116DF3"/>
        <w:category>
          <w:name w:val="Général"/>
          <w:gallery w:val="placeholder"/>
        </w:category>
        <w:types>
          <w:type w:val="bbPlcHdr"/>
        </w:types>
        <w:behaviors>
          <w:behavior w:val="content"/>
        </w:behaviors>
        <w:guid w:val="{21A21ACF-2106-4069-BD31-C2E744B07749}"/>
      </w:docPartPr>
      <w:docPartBody>
        <w:p w:rsidR="00B73FBA" w:rsidRDefault="00BF1D28">
          <w:pPr>
            <w:pStyle w:val="3250A78130DE487DAEF5CEF1CE116DF3"/>
          </w:pPr>
          <w:r>
            <w:rPr>
              <w:rStyle w:val="Textedelespacerserv"/>
            </w:rPr>
            <w:t>Sommaire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28"/>
    <w:rsid w:val="0064350B"/>
    <w:rsid w:val="00B73FBA"/>
    <w:rsid w:val="00BF1D28"/>
    <w:rsid w:val="00CC5A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4D6D282F504A418932870CED7A630D">
    <w:name w:val="104D6D282F504A418932870CED7A630D"/>
  </w:style>
  <w:style w:type="character" w:styleId="Textedelespacerserv">
    <w:name w:val="Placeholder Text"/>
    <w:basedOn w:val="Policepardfaut"/>
    <w:uiPriority w:val="99"/>
    <w:semiHidden/>
    <w:rPr>
      <w:color w:val="808080"/>
    </w:rPr>
  </w:style>
  <w:style w:type="paragraph" w:customStyle="1" w:styleId="3250A78130DE487DAEF5CEF1CE116DF3">
    <w:name w:val="3250A78130DE487DAEF5CEF1CE116DF3"/>
  </w:style>
  <w:style w:type="paragraph" w:customStyle="1" w:styleId="AE146D11C18E4D8DACC29DE4F6FE1BE4">
    <w:name w:val="AE146D11C18E4D8DACC29DE4F6FE1B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D8BDC-3680-41AC-8262-3B786771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Template>
  <TotalTime>0</TotalTime>
  <Pages>23</Pages>
  <Words>7791</Words>
  <Characters>42855</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50545</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5580</dc:creator>
  <cp:keywords>Rédaction de compte rendu, rapport, procès-verbal. Transcription de réunion.</cp:keywords>
  <dc:description>Modèle de document INTEMPOREL : clarté, fluidité, lisibilité. Traitement optimal de l’information.</dc:description>
  <cp:lastModifiedBy>fguiol</cp:lastModifiedBy>
  <cp:revision>2</cp:revision>
  <cp:lastPrinted>1998-07-02T11:51:00Z</cp:lastPrinted>
  <dcterms:created xsi:type="dcterms:W3CDTF">2018-05-23T06:49:00Z</dcterms:created>
  <dcterms:modified xsi:type="dcterms:W3CDTF">2018-05-23T06:49:00Z</dcterms:modified>
  <cp:category>Services de prise de note, rédaction de comptes rendus et synthèses, transcription</cp:category>
</cp:coreProperties>
</file>