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FF0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A5DC1AD" w14:textId="77777777" w:rsid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56AC929" w14:textId="70437B21" w:rsidR="005179CD" w:rsidRP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Государственное образовательное учреждение высшего профессионального образования</w:t>
      </w:r>
      <w:r w:rsidR="000225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«Московский физико-технический институт (государственный университет)»;</w:t>
      </w:r>
    </w:p>
    <w:p w14:paraId="2BDD574C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6CAA10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6905778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2A786CD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  <w:r w:rsidRPr="006A1406">
        <w:rPr>
          <w:szCs w:val="24"/>
        </w:rPr>
        <w:t>Центр «ПУСК» МФТИ</w:t>
      </w:r>
    </w:p>
    <w:p w14:paraId="68F42A34" w14:textId="77777777" w:rsidR="005179CD" w:rsidRPr="006A1406" w:rsidRDefault="005179CD" w:rsidP="005179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Программа «</w:t>
      </w:r>
      <w:r w:rsidRPr="006A140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Науки о данных</w:t>
      </w: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</w:p>
    <w:p w14:paraId="7A03EC45" w14:textId="77777777" w:rsidR="005179CD" w:rsidRPr="00B141AD" w:rsidRDefault="005179CD" w:rsidP="005179CD">
      <w:pPr>
        <w:pStyle w:val="BodyTextIndent"/>
        <w:ind w:firstLine="0"/>
        <w:jc w:val="center"/>
        <w:rPr>
          <w:b/>
          <w:sz w:val="32"/>
        </w:rPr>
      </w:pPr>
    </w:p>
    <w:p w14:paraId="038C1C0A" w14:textId="77777777" w:rsidR="005179CD" w:rsidRPr="00B141AD" w:rsidRDefault="005179CD" w:rsidP="005179CD">
      <w:pPr>
        <w:pStyle w:val="BodyTextIndent"/>
        <w:ind w:firstLine="0"/>
        <w:jc w:val="center"/>
        <w:rPr>
          <w:b/>
        </w:rPr>
      </w:pPr>
    </w:p>
    <w:p w14:paraId="311C609C" w14:textId="77777777" w:rsidR="005179CD" w:rsidRDefault="005179CD" w:rsidP="005179CD">
      <w:pPr>
        <w:pStyle w:val="BodyTextIndent"/>
        <w:ind w:firstLine="0"/>
        <w:jc w:val="center"/>
        <w:rPr>
          <w:b/>
        </w:rPr>
      </w:pPr>
    </w:p>
    <w:p w14:paraId="14F43E6F" w14:textId="77777777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9CD">
        <w:rPr>
          <w:rFonts w:ascii="Times New Roman" w:hAnsi="Times New Roman" w:cs="Times New Roman"/>
          <w:sz w:val="32"/>
          <w:szCs w:val="32"/>
          <w:lang w:val="ru-RU"/>
        </w:rPr>
        <w:t>МАГИСТЕРСКАЯ ДИССЕРТАЦИЯ</w:t>
      </w:r>
    </w:p>
    <w:p w14:paraId="4553BA1D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по направлению 01.04.02 «Прикладная математика и информатика»</w:t>
      </w:r>
    </w:p>
    <w:p w14:paraId="4B14AE1A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D542E5" w14:textId="6D695D83" w:rsidR="00B33FF7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ML-моделирование перевода с русского жестового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06C7932" w14:textId="666F09BB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(рабочее название)</w:t>
      </w:r>
    </w:p>
    <w:p w14:paraId="7C72363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4497185A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738E010B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9CB06B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896E785" w14:textId="3B1215C7" w:rsidR="005179CD" w:rsidRPr="006A1406" w:rsidRDefault="005179CD" w:rsidP="000225A5">
      <w:pPr>
        <w:pStyle w:val="BodyTextIndent"/>
        <w:ind w:left="7371" w:firstLine="0"/>
        <w:jc w:val="left"/>
        <w:rPr>
          <w:szCs w:val="24"/>
        </w:rPr>
      </w:pPr>
      <w:r w:rsidRPr="006A1406">
        <w:rPr>
          <w:szCs w:val="24"/>
        </w:rPr>
        <w:t>Студент</w:t>
      </w:r>
      <w:r w:rsidR="009460BC">
        <w:rPr>
          <w:szCs w:val="24"/>
        </w:rPr>
        <w:t>:</w:t>
      </w:r>
    </w:p>
    <w:p w14:paraId="403CB10F" w14:textId="178028FD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  <w:r w:rsidRPr="006A1406">
        <w:rPr>
          <w:szCs w:val="24"/>
        </w:rPr>
        <w:t xml:space="preserve">Кудрявцева </w:t>
      </w:r>
      <w:r w:rsidR="001F5EDA">
        <w:rPr>
          <w:szCs w:val="24"/>
        </w:rPr>
        <w:t>П.</w:t>
      </w:r>
      <w:r w:rsidRPr="006A1406">
        <w:rPr>
          <w:szCs w:val="24"/>
        </w:rPr>
        <w:t xml:space="preserve"> </w:t>
      </w:r>
      <w:r w:rsidR="001F5EDA">
        <w:rPr>
          <w:szCs w:val="24"/>
        </w:rPr>
        <w:t>Д.</w:t>
      </w:r>
    </w:p>
    <w:p w14:paraId="73615AD2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8E62A57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30F335C8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D62FBF7" w14:textId="70549D37" w:rsidR="005179CD" w:rsidRPr="006A1406" w:rsidRDefault="009460BC" w:rsidP="000225A5">
      <w:pPr>
        <w:pStyle w:val="BodyTextIndent"/>
        <w:ind w:left="7371" w:firstLine="0"/>
        <w:jc w:val="left"/>
        <w:rPr>
          <w:szCs w:val="24"/>
        </w:rPr>
      </w:pPr>
      <w:r>
        <w:rPr>
          <w:szCs w:val="24"/>
        </w:rPr>
        <w:t>Научный руководитель</w:t>
      </w:r>
      <w:r w:rsidR="005179CD" w:rsidRPr="006A1406">
        <w:rPr>
          <w:szCs w:val="24"/>
        </w:rPr>
        <w:t>:</w:t>
      </w:r>
    </w:p>
    <w:p w14:paraId="2A6A756A" w14:textId="36675C63" w:rsidR="005179CD" w:rsidRPr="001F5EDA" w:rsidRDefault="001F5EDA" w:rsidP="000225A5">
      <w:pPr>
        <w:pStyle w:val="BodyTextIndent"/>
        <w:ind w:left="7371" w:firstLine="0"/>
        <w:jc w:val="left"/>
        <w:rPr>
          <w:szCs w:val="24"/>
        </w:rPr>
      </w:pPr>
      <w:proofErr w:type="spellStart"/>
      <w:r>
        <w:rPr>
          <w:szCs w:val="24"/>
        </w:rPr>
        <w:t>Каприелова</w:t>
      </w:r>
      <w:proofErr w:type="spellEnd"/>
      <w:r w:rsidRPr="001F5EDA">
        <w:rPr>
          <w:szCs w:val="24"/>
        </w:rPr>
        <w:t xml:space="preserve"> </w:t>
      </w:r>
      <w:r>
        <w:rPr>
          <w:szCs w:val="24"/>
        </w:rPr>
        <w:t>М.</w:t>
      </w:r>
      <w:r w:rsidRPr="001F5EDA">
        <w:rPr>
          <w:szCs w:val="24"/>
        </w:rPr>
        <w:t xml:space="preserve"> </w:t>
      </w:r>
      <w:r>
        <w:rPr>
          <w:szCs w:val="24"/>
        </w:rPr>
        <w:t>С.</w:t>
      </w:r>
    </w:p>
    <w:p w14:paraId="51272884" w14:textId="77777777" w:rsidR="005179CD" w:rsidRPr="006A1406" w:rsidRDefault="005179CD" w:rsidP="005179CD">
      <w:pPr>
        <w:pStyle w:val="BodyTextIndent"/>
        <w:ind w:left="5529" w:firstLine="0"/>
        <w:jc w:val="center"/>
        <w:rPr>
          <w:szCs w:val="24"/>
        </w:rPr>
      </w:pPr>
    </w:p>
    <w:p w14:paraId="664A34F4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7DE6F2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B5ADDF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6A75474E" w14:textId="77777777" w:rsidR="001F5EDA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3F6349B4" w14:textId="77777777" w:rsidR="001F5EDA" w:rsidRPr="006A1406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280252C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7C2E746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1D34AB00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0890E42A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98DC579" w14:textId="656072F1" w:rsidR="005179CD" w:rsidRPr="006A1406" w:rsidRDefault="005179CD" w:rsidP="005179CD">
      <w:pPr>
        <w:pStyle w:val="BodyTextIndent"/>
        <w:ind w:firstLine="0"/>
        <w:jc w:val="center"/>
        <w:rPr>
          <w:bCs/>
          <w:szCs w:val="24"/>
        </w:rPr>
      </w:pPr>
      <w:r w:rsidRPr="006A1406">
        <w:rPr>
          <w:szCs w:val="24"/>
        </w:rPr>
        <w:t>Москва 2</w:t>
      </w:r>
      <w:r w:rsidRPr="006A1406">
        <w:rPr>
          <w:bCs/>
          <w:szCs w:val="24"/>
        </w:rPr>
        <w:t>02</w:t>
      </w:r>
      <w:r w:rsidR="009460BC">
        <w:rPr>
          <w:bCs/>
          <w:szCs w:val="24"/>
        </w:rPr>
        <w:t>4</w:t>
      </w:r>
    </w:p>
    <w:p w14:paraId="64C86A77" w14:textId="77777777" w:rsidR="000225A5" w:rsidRDefault="000225A5">
      <w:pPr>
        <w:rPr>
          <w:color w:val="252525"/>
          <w:sz w:val="20"/>
          <w:szCs w:val="20"/>
          <w:lang w:val="ru-RU"/>
        </w:rPr>
        <w:sectPr w:rsidR="000225A5" w:rsidSect="00134B3A">
          <w:footerReference w:type="default" r:id="rId8"/>
          <w:pgSz w:w="12240" w:h="15840"/>
          <w:pgMar w:top="1134" w:right="851" w:bottom="1134" w:left="851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0527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25F95" w14:textId="582AC46C" w:rsidR="00850B11" w:rsidRPr="00371102" w:rsidRDefault="00C75E9C" w:rsidP="00C75E9C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</w:pPr>
          <w:r w:rsidRPr="0037110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41A47E7C" w14:textId="7A2AD48C" w:rsidR="00294B0D" w:rsidRPr="00371102" w:rsidRDefault="00850B11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37110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37110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37110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4374881" w:history="1"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_Toc134374881 \h </w:instrTex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71102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53BDA" w14:textId="645709E6" w:rsidR="00294B0D" w:rsidRPr="00371102" w:rsidRDefault="00000000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374882" w:history="1"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Глава 1. Обзор литературы и доступных данных по теме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_Toc134374882 \h </w:instrTex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71102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60E1D" w14:textId="47C71321" w:rsidR="00294B0D" w:rsidRPr="00371102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374883" w:history="1"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1.1</w:t>
            </w:r>
            <w:r w:rsidR="00294B0D" w:rsidRPr="00371102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Особенности жестовых языков и РЖЯ в частности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_Toc134374883 \h </w:instrTex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71102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821F0" w14:textId="43D408C8" w:rsidR="00294B0D" w:rsidRPr="00371102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374884" w:history="1"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1.2</w:t>
            </w:r>
            <w:r w:rsidR="00294B0D" w:rsidRPr="00371102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Наборы данных в области распознавания и перевода с жестовых языков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_Toc134374884 \h </w:instrTex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71102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ABEE4" w14:textId="2BBBFAF5" w:rsidR="00294B0D" w:rsidRPr="00371102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374885" w:history="1"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1.3</w:t>
            </w:r>
            <w:r w:rsidR="00294B0D" w:rsidRPr="00371102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Подходы к решению задачи в зарубежной и отечественной литературе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_Toc134374885 \h </w:instrTex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71102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A0E57" w14:textId="2789D9AD" w:rsidR="00294B0D" w:rsidRPr="00371102" w:rsidRDefault="00000000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374886" w:history="1">
            <w:r w:rsidR="00294B0D" w:rsidRPr="0037110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_Toc134374886 \h </w:instrTex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71102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294B0D" w:rsidRPr="0037110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9C234" w14:textId="62C4ED74" w:rsidR="00850B11" w:rsidRDefault="00850B11">
          <w:r w:rsidRPr="0037110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D735C1" w14:textId="77777777" w:rsidR="00765321" w:rsidRPr="00765321" w:rsidRDefault="0076532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765321">
        <w:rPr>
          <w:rFonts w:ascii="Times New Roman" w:hAnsi="Times New Roman" w:cs="Times New Roman"/>
        </w:rPr>
        <w:br w:type="page"/>
      </w:r>
    </w:p>
    <w:p w14:paraId="66FE1A59" w14:textId="503EA1EF" w:rsidR="00316052" w:rsidRPr="00F11A61" w:rsidRDefault="00F11A61" w:rsidP="006C5EF8">
      <w:pPr>
        <w:pStyle w:val="MYHEADING1"/>
      </w:pPr>
      <w:bookmarkStart w:id="0" w:name="_Toc134374881"/>
      <w:r w:rsidRPr="00F11A61">
        <w:lastRenderedPageBreak/>
        <w:t>Введение</w:t>
      </w:r>
      <w:bookmarkEnd w:id="0"/>
    </w:p>
    <w:p w14:paraId="36FDB985" w14:textId="77777777" w:rsidR="00B10A87" w:rsidRDefault="00592E33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ru-RU"/>
        </w:rPr>
        <w:t>Общение – важная составляющая в жизни любого человека. Все мы испытываем потребность делиться с другими своими мыслями, чувствами, точками зрения, хотим быть понятыми и услышанными.</w:t>
      </w:r>
      <w:r w:rsidR="008F10C9">
        <w:rPr>
          <w:rFonts w:ascii="Times New Roman" w:hAnsi="Times New Roman" w:cs="Times New Roman"/>
          <w:sz w:val="24"/>
          <w:szCs w:val="24"/>
          <w:lang w:val="ru-RU"/>
        </w:rPr>
        <w:t xml:space="preserve"> Также общение важно и для развития человека – мы многому учимся именно через общение с другими людьми: родными, близкими, учителями, друзьями, коллегами.</w:t>
      </w:r>
      <w:commentRangeEnd w:id="1"/>
      <w:r w:rsidR="00225B82">
        <w:rPr>
          <w:rStyle w:val="CommentReference"/>
        </w:rPr>
        <w:commentReference w:id="1"/>
      </w:r>
    </w:p>
    <w:p w14:paraId="502C4ABE" w14:textId="43D755A7" w:rsidR="008F10C9" w:rsidRDefault="008F10C9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Глухие и слабослышащие люди зачастую сталкиваются с определёнными сложностями в общении с людьми слышащими. Основное средство коммуникации между глухими и слабослышащими – это жестовые языки. Далеко не каждый слышащий человек знаком с жестовым языком своих соотечественников. Для глухих же научиться понимать (посредством чтения по губам) и говорить (не слыша самих себя) –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весьма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сложная задача, которая требует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кропотливой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как с его стороны, так и со стороны преподавателя.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в некоторых случаях (например, при общении с врачом в маске) человек оказывается лишённым даже возможности прочитать по губам.</w:t>
      </w:r>
    </w:p>
    <w:p w14:paraId="16EF97A4" w14:textId="189BF60D" w:rsidR="00D46DC4" w:rsidRPr="00E317EC" w:rsidRDefault="00D46DC4" w:rsidP="00E317E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свидетельствуют о постоянном росте числа новорожденных с нарушениями слуха.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По данным 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семирной федерации глухих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более 300 жестовых языков используются более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чем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700 миллионами людей по всему миру.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данным ВОЗ, количество глухих и слабослышащих людей в мире увеличивается год от года:</w:t>
      </w:r>
    </w:p>
    <w:p w14:paraId="18C13EE7" w14:textId="501FF927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278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2005 году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0E311B" w14:textId="75A638E9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360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2015 году (+14%)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E7EC5D4" w14:textId="7EE58A24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466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2019 году</w:t>
      </w:r>
      <w:r w:rsidR="00CD3214">
        <w:rPr>
          <w:rFonts w:ascii="Times New Roman" w:hAnsi="Times New Roman" w:cs="Times New Roman"/>
          <w:sz w:val="24"/>
          <w:szCs w:val="24"/>
          <w:lang w:val="ru-RU"/>
        </w:rPr>
        <w:t xml:space="preserve"> (+13%)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2BF4948" w14:textId="1EF9E322" w:rsidR="00D46DC4" w:rsidRPr="00E317EC" w:rsidRDefault="00D46DC4" w:rsidP="00E317EC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6DC4">
        <w:rPr>
          <w:rFonts w:ascii="Times New Roman" w:hAnsi="Times New Roman" w:cs="Times New Roman"/>
          <w:sz w:val="24"/>
          <w:szCs w:val="24"/>
          <w:lang w:val="ru-RU"/>
        </w:rPr>
        <w:t>к 2050 году ВОЗ прогнозирует, что это число удвоится.</w:t>
      </w:r>
    </w:p>
    <w:p w14:paraId="33A86A29" w14:textId="29B4ED32" w:rsidR="00B10A87" w:rsidRDefault="00B10A87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Традиционным посредником в общении между глухими</w:t>
      </w:r>
      <w:r w:rsidRPr="00B10A8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слабослышащими людьми и слышащими людьми выступает сурдопереводчик. По законодательству РФ, услуги сурдоперевода частично оплачиваются за счёт федерального бюджета. Однако объём услуги, которую глухой человек может получить за счёт государства относительно небольшой – максимум 40 часов в год.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сурдопереводчики – достаточно редкая профессия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данным Министерства просвещения РФ</w:t>
      </w:r>
      <w:r w:rsidR="0041404B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в 2020-м году в России насчитывалось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около 900 сурдопереводчиков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при этом на каждого из них приходилось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до 100 тысяч глухих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Также посредничество </w:t>
      </w:r>
      <w:r w:rsidR="00D46DC4">
        <w:rPr>
          <w:rFonts w:ascii="Times New Roman" w:hAnsi="Times New Roman" w:cs="Times New Roman"/>
          <w:sz w:val="24"/>
          <w:szCs w:val="24"/>
          <w:lang w:val="ru-RU"/>
        </w:rPr>
        <w:t>постороннего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человека, может быть не всегда желательно для глухого человека: например, в вопросах, касающихся его здоровья.</w:t>
      </w:r>
    </w:p>
    <w:p w14:paraId="4E3C37EF" w14:textId="25BF7E60" w:rsidR="008F10C9" w:rsidRDefault="00A46CAF" w:rsidP="00F3038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 стороны медицины также постоянно ведутся разработки технологических решений, помогающим глухим и слабослышащим людям ориентироваться в мире звуков. На настоящее время самым эффективным решением в этом направлении является кохлеарная имплантация. Однако она подходит не все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Кроме того, слышат люди с имплантами несколько иначе, чем слышащие, и вынуждены какое-то время учиться</w:t>
      </w:r>
      <w:r w:rsidR="00382FA7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 xml:space="preserve"> и различать звуки с помощью импланта.</w:t>
      </w:r>
    </w:p>
    <w:p w14:paraId="4B5551C7" w14:textId="24D71B14" w:rsidR="00A815B1" w:rsidRDefault="00282BA6" w:rsidP="00A815B1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Ещё одним мостиком для общения между глухими и слышащими людьми мог бы стать автоматический переводчик с жестового языка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обратном направлении. Несмотря на впечатляющие результаты, достигнутые учёными и разработчиками в этом направлении, необходимое качество такого перевода в настоящий момент не достигнуто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. Глухие предъявляют следующие требования к такой системе автоматического перевода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>Гриф и др., 2021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2F2426" w14:textId="0369B142" w:rsidR="00A815B1" w:rsidRPr="00D10D1E" w:rsidRDefault="00A815B1" w:rsidP="00A815B1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точность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перевода не </w:t>
      </w:r>
      <w:r>
        <w:rPr>
          <w:rFonts w:ascii="Times New Roman" w:hAnsi="Times New Roman" w:cs="Times New Roman"/>
          <w:sz w:val="24"/>
          <w:szCs w:val="24"/>
          <w:lang w:val="ru-RU"/>
        </w:rPr>
        <w:t>менее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90%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37F3198" w14:textId="35D8991F" w:rsidR="00F11A61" w:rsidRDefault="00A815B1" w:rsidP="00E242AF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качество визуализации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максимально приближено к движениям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человека-</w:t>
      </w:r>
      <w:r>
        <w:rPr>
          <w:rFonts w:ascii="Times New Roman" w:hAnsi="Times New Roman" w:cs="Times New Roman"/>
          <w:sz w:val="24"/>
          <w:szCs w:val="24"/>
          <w:lang w:val="ru-RU"/>
        </w:rPr>
        <w:t>сурдо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3A066" w14:textId="12FB0FE8" w:rsidR="00C301E1" w:rsidRDefault="00C301E1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ru-RU"/>
        </w:rPr>
        <w:t>Почему же при текущем уровне развития машинного перевода с одного жестового языка на другой, для жестовых языков удовлетворительный результат пока ещё не достигнут? С какими сложностями сталкиваются исследователи, работающие с жестовыми языками?</w:t>
      </w:r>
      <w:commentRangeEnd w:id="2"/>
      <w:r w:rsidR="00820BC4">
        <w:rPr>
          <w:rStyle w:val="CommentReference"/>
        </w:rPr>
        <w:commentReference w:id="2"/>
      </w:r>
    </w:p>
    <w:p w14:paraId="209E4145" w14:textId="2AC31C61" w:rsidR="000D5DF2" w:rsidRDefault="000D5DF2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Человек, говорящий на жестовом языке, использует для передачи своего сообщения не только движения рук (которые сами по себе допускают определённую вариативность), но также и движение корпусом (например, при сравнении), выражение лица (в РЖЯ, например, при вопросе необходимо нахмурить брови), «проговаривание» слов губами (чтение по губам может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помочь различить похожие между собой жесты, однако не все глухие задействуют губы), движения головой (например, в РЖЯ при вопросе голова как правило движется немного вперед в сторону собеседника)</w:t>
      </w:r>
      <w:r w:rsidR="00D31DA8">
        <w:rPr>
          <w:rFonts w:ascii="Times New Roman" w:hAnsi="Times New Roman" w:cs="Times New Roman"/>
          <w:sz w:val="24"/>
          <w:szCs w:val="24"/>
          <w:lang w:val="ru-RU"/>
        </w:rPr>
        <w:t xml:space="preserve">, позиции тела (например, при пересказе разговора двух и более лиц). Таким образом, каждый из указанных компонентов несёт в себе определённую смысловую нагрузку, а значит, при упрощении задачи только до движений руками, теряется существенная часть информации, а необходимость учитывать все факторы приводит к усложнению задачи. </w:t>
      </w:r>
    </w:p>
    <w:p w14:paraId="0AD091B8" w14:textId="6C9C385E" w:rsidR="00342828" w:rsidRDefault="004D4FF0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развитием ИИ, и особенно глубокого обучения, исследователи всё больше внимания стали уделять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 xml:space="preserve">построению </w:t>
      </w:r>
      <w:r>
        <w:rPr>
          <w:rFonts w:ascii="Times New Roman" w:hAnsi="Times New Roman" w:cs="Times New Roman"/>
          <w:sz w:val="24"/>
          <w:szCs w:val="24"/>
          <w:lang w:val="ru-RU"/>
        </w:rPr>
        <w:t>именно интеллектуальны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систем перевода для жестовых языков. 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реди работ последнего десятилетия чётко прослеживается популярность методов глубокого обучения.</w:t>
      </w:r>
      <w:r w:rsidR="00F83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Например, работы на базе набора данных RWTH-PHOENIX-</w:t>
      </w:r>
      <w:proofErr w:type="spellStart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2014 чаще всего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строят распознавание жестов на базе </w:t>
      </w:r>
      <w:proofErr w:type="spellStart"/>
      <w:r w:rsidR="0023220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вёрточной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 (CNN)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. Те же работы, которые сфокусированы не на распознавании отдельных жестов, а на переводе непрерывной жестовой речи, чаще всего дополняют </w:t>
      </w:r>
      <w:r w:rsidR="00232206">
        <w:rPr>
          <w:rFonts w:ascii="Times New Roman" w:hAnsi="Times New Roman" w:cs="Times New Roman"/>
          <w:sz w:val="24"/>
          <w:szCs w:val="24"/>
        </w:rPr>
        <w:t>CNN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лингвистической модел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(как правило, BLSTM) </w:t>
      </w:r>
      <w:bookmarkStart w:id="3" w:name="_Hlk134276581"/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bookmarkEnd w:id="3"/>
      <w:r w:rsidR="00342828" w:rsidRPr="00A87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 следует отметить, что на данный момент большая часть работ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ориентирована на распознавание отдельных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изолированных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>жестов, а не на перевод непрерывной жестовой речи.</w:t>
      </w:r>
    </w:p>
    <w:p w14:paraId="5C12F194" w14:textId="3AA063EB" w:rsidR="001300AB" w:rsidRDefault="001300AB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сейчас наиболее популярны </w:t>
      </w:r>
      <w:r>
        <w:rPr>
          <w:rFonts w:ascii="Times New Roman" w:hAnsi="Times New Roman" w:cs="Times New Roman"/>
          <w:sz w:val="24"/>
          <w:szCs w:val="24"/>
        </w:rPr>
        <w:t>RGB</w:t>
      </w:r>
      <w:r w:rsidRPr="00F8383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 или видео. Также есть варианты получения данных с сенсоров: электронные перчатки, технологии захвата движения,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Pr="001300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но они существенно более дорогие, и сложно представить их массовое использование при работе с автопереводчиком.</w:t>
      </w:r>
    </w:p>
    <w:p w14:paraId="27CB6496" w14:textId="77777777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Степень популярности того или иного языка у исследователей определяется в основном наличием общедоступного размеченного набора данных. Лидером по количеству публикаций в настоящий момент выступает американский жестовый язык. Но это верно только для небольших наборов данных (со словарём менее 200 жестов). На более крупных наборах лидирует уже китайский жестовый, а на наборах со словарём более 1000 жестов (</w:t>
      </w:r>
      <w:r w:rsidRPr="00342828">
        <w:rPr>
          <w:rFonts w:ascii="Times New Roman" w:hAnsi="Times New Roman" w:cs="Times New Roman"/>
          <w:sz w:val="24"/>
          <w:szCs w:val="24"/>
          <w:lang w:val="ru-RU"/>
        </w:rPr>
        <w:t>RWTH-PHOENIX-</w:t>
      </w:r>
      <w:proofErr w:type="spellStart"/>
      <w:r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2014) – немецкий жестовый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158D0" w14:textId="7C39D568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жестового языка (такие как: движения головы, корпуса, губ, бровей) чаще всего учитываются в работах именно по немецкому жестовому языку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Исследователи РЖЯ также довольно часто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принимают во внимание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6761"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параметры.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Однако в последние годы в мировой практике есть тренд к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полнокадровыми изображениями (когда говорящий на жестовом языке полностью попадает в кадр и все его движения рассматриваются как единое целое).</w:t>
      </w:r>
    </w:p>
    <w:p w14:paraId="5AB12EBF" w14:textId="6AD802B8" w:rsidR="004B6761" w:rsidRPr="00A874A7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Подробнее о существующих в настоящий момент наборах данных, </w:t>
      </w:r>
      <w:r w:rsidR="001300AB">
        <w:rPr>
          <w:rFonts w:ascii="Times New Roman" w:hAnsi="Times New Roman" w:cs="Times New Roman"/>
          <w:sz w:val="24"/>
          <w:szCs w:val="24"/>
          <w:lang w:val="ru-RU"/>
        </w:rPr>
        <w:t xml:space="preserve">основных наработках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трендах в подходах к распознаванию и переводу с жестовых языков (в том числе РЖЯ) </w:t>
      </w:r>
      <w:r w:rsidRPr="00F838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BAE7E" w14:textId="40665A1E" w:rsidR="00AC3DAE" w:rsidRPr="00C301E1" w:rsidRDefault="00256E4D" w:rsidP="00256E4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Исследований по РЖЯ в настоящий момент существенно меньше, чем по американскому, немецкому или китайскому жестовым языкам. Одна из главных проблем тут – отсутствие общедоступных размеченных наборов данных, достаточно больших по объему и словарному запасу. Но это не значит, что нужно отказываться от исследований по тем наборам, которые доступны на данный момент.</w:t>
      </w:r>
    </w:p>
    <w:p w14:paraId="0F05BDAF" w14:textId="1E7FFEB2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4"/>
      <w:r w:rsidRPr="00E242A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 настоящей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 автоматизации перевода с русского жестового языка (РЖЯ)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язык.</w:t>
      </w:r>
    </w:p>
    <w:p w14:paraId="6A4A89AF" w14:textId="72E829FC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подходов к автоматическому распознаванию непрерывной речи на РЖЯ и её переводу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 методами глубокого обучения.</w:t>
      </w:r>
      <w:commentRangeEnd w:id="4"/>
      <w:r>
        <w:rPr>
          <w:rStyle w:val="CommentReference"/>
        </w:rPr>
        <w:commentReference w:id="4"/>
      </w:r>
    </w:p>
    <w:p w14:paraId="4B577AB1" w14:textId="4D3C2DB6" w:rsidR="00256E4D" w:rsidRDefault="00256E4D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5"/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исследования</w:t>
      </w:r>
      <w:commentRangeEnd w:id="5"/>
      <w:r>
        <w:rPr>
          <w:rStyle w:val="CommentReference"/>
        </w:rPr>
        <w:commentReference w:id="5"/>
      </w: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6DA60A20" w14:textId="62832052" w:rsidR="00256E4D" w:rsidRDefault="00256E4D" w:rsidP="001B2A9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исследования:</w:t>
      </w:r>
    </w:p>
    <w:p w14:paraId="7B99382F" w14:textId="145AD059" w:rsidR="001B2A9C" w:rsidRDefault="00256E4D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1B2A9C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</w:r>
    </w:p>
    <w:p w14:paraId="0966D9C5" w14:textId="451E65A2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несколько наиболее популярных</w:t>
      </w:r>
      <w:r w:rsidRPr="001B2A9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</w:r>
    </w:p>
    <w:p w14:paraId="0B595EE6" w14:textId="78CA78ED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сравнительный анализ полученных результатов.</w:t>
      </w:r>
    </w:p>
    <w:p w14:paraId="08C988C2" w14:textId="0EEEFF96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модель с лучшим результатом и постараться определить, за счёт каких факторов результат получился лучше.</w:t>
      </w:r>
    </w:p>
    <w:p w14:paraId="2F0DDE3A" w14:textId="2B69D874" w:rsidR="000D02C7" w:rsidRPr="001A21E0" w:rsidRDefault="000D02C7" w:rsidP="001A21E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набора данных для исследования возьмём 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орпус русского жестового языка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1A21E0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2"/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, разработанный под руководством С. И. Бурковой в Новосибирском государственном техническом университете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6"/>
      <w:r w:rsidR="001A21E0">
        <w:rPr>
          <w:rStyle w:val="CommentReference"/>
        </w:rPr>
        <w:commentReference w:id="6"/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характеристиках корпуса и его сравнение с другими доступными наборами данных, подходящи</w:t>
      </w:r>
      <w:r w:rsidR="00AD0717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поставленной задачи, </w:t>
      </w:r>
      <w:r w:rsidR="00A64453" w:rsidRPr="00A6445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1.</w:t>
      </w:r>
    </w:p>
    <w:p w14:paraId="537B07D0" w14:textId="667379AC" w:rsidR="000D02C7" w:rsidRPr="000D02C7" w:rsidRDefault="000D02C7" w:rsidP="000D0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методологический аппарат исследования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742A08FF" w14:textId="7908BABA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основные пункты новизны, выносимой на защиту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BA814F4" w14:textId="03A2BF27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теоретическая и/или практическая значимость исследования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3880EC" w14:textId="31256BBB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апробация исследования (если таковая имеется</w:t>
      </w:r>
      <w:proofErr w:type="gramStart"/>
      <w:r w:rsidRPr="00F11A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4B6C4FC" w14:textId="5421A368" w:rsid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структуры диссертации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AFDCED" w14:textId="77777777" w:rsidR="00D10D1E" w:rsidRDefault="00D10D1E" w:rsidP="00D10D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BB40CB" w14:textId="1D082828" w:rsidR="00224ACB" w:rsidRDefault="00224A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F93536" w14:textId="2C7816C6" w:rsidR="00D10D1E" w:rsidRDefault="00224ACB" w:rsidP="00224ACB">
      <w:pPr>
        <w:pStyle w:val="MYHEADING1"/>
      </w:pPr>
      <w:bookmarkStart w:id="7" w:name="_Toc134374882"/>
      <w:r w:rsidRPr="00224ACB">
        <w:lastRenderedPageBreak/>
        <w:t xml:space="preserve">Глава 1. Обзор </w:t>
      </w:r>
      <w:r w:rsidR="00F40451">
        <w:t>литературы и доступных данных</w:t>
      </w:r>
      <w:r w:rsidRPr="00224ACB">
        <w:t xml:space="preserve"> по теме</w:t>
      </w:r>
      <w:bookmarkEnd w:id="7"/>
    </w:p>
    <w:p w14:paraId="1129864E" w14:textId="09BD709E" w:rsidR="002A3C00" w:rsidRPr="002A3C00" w:rsidRDefault="002A3C00" w:rsidP="002A3C0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C0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этой главе более детально погрузимся в тему исследования и особенности поставленной задачи. Сначала рассмотрим особенности жестовых языков и их отношение к звуковым языкам. Затем исследуем доступные наборы данных, как по РЖЯ, так и по другим жестовым языкам, сравним их между собой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 xml:space="preserve">, выделим основные преимущества и недостатке, а также подробнее остановимся на 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>Корпус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русского жестового языка С. И. Бурков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ой, на основе которого будет вестись дальнейшее исследование. В последней части главы посмотрим, какие подходы применяют международные и отечественные исследователи к решению подобных задач.</w:t>
      </w:r>
    </w:p>
    <w:p w14:paraId="4F8DDF3D" w14:textId="64133F11" w:rsidR="00224ACB" w:rsidRDefault="00224ACB" w:rsidP="00B35284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8" w:name="_Toc134374883"/>
      <w:r w:rsidRPr="00224ACB">
        <w:rPr>
          <w:lang w:val="ru-RU"/>
        </w:rPr>
        <w:t>Особенности жестовых языков и РЖЯ в частности</w:t>
      </w:r>
      <w:bookmarkEnd w:id="8"/>
    </w:p>
    <w:p w14:paraId="4808E042" w14:textId="3402336E" w:rsidR="00EA47D3" w:rsidRPr="00A02206" w:rsidRDefault="00EA47D3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Жестовые языки выполняют ту же функцию средства коммуникации, что и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звуковые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языки. Это полностью самостоятельные языки со своей грамматикой, морфологией и фонологией: то есть жестовая речь – это совсем не </w:t>
      </w:r>
      <w:proofErr w:type="spellStart"/>
      <w:r w:rsidRPr="00E67079">
        <w:rPr>
          <w:rFonts w:ascii="Times New Roman" w:hAnsi="Times New Roman" w:cs="Times New Roman"/>
          <w:sz w:val="24"/>
          <w:szCs w:val="24"/>
          <w:lang w:val="ru-RU"/>
        </w:rPr>
        <w:t>пословесный</w:t>
      </w:r>
      <w:proofErr w:type="spellEnd"/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перевод со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звукового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языка, а совершенно другой язык со своими собственными правилами. Когда глухие люди учатся читать на основном языке страны, где они живут, они, по сути, учатся читать на иностранном для них языке. В качестве иллюстрации</w:t>
      </w:r>
      <w:r w:rsidR="00E67079"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>возьмём предложение: «</w:t>
      </w:r>
      <w:r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Папа приготовил шашлык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>. На русском жестовом (если перевести отдельные жесты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 в слова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) это предложение будет сформулировано так: 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="00E67079"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Шашлык папа готовить всё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FC49B2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3"/>
      </w:r>
    </w:p>
    <w:p w14:paraId="76A1FA47" w14:textId="77777777" w:rsidR="00971292" w:rsidRDefault="00B35284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Развиваются жестовые языки также независимо от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бывает так, что в странах с общим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языком, жестовые языки – разные. Например, американский жестовый язык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похож на французский жестовый (</w:t>
      </w:r>
      <w:r>
        <w:rPr>
          <w:rFonts w:ascii="Times New Roman" w:hAnsi="Times New Roman" w:cs="Times New Roman"/>
          <w:sz w:val="24"/>
          <w:szCs w:val="24"/>
        </w:rPr>
        <w:t>LSF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чем на британский жестовый (</w:t>
      </w:r>
      <w:r>
        <w:rPr>
          <w:rFonts w:ascii="Times New Roman" w:hAnsi="Times New Roman" w:cs="Times New Roman"/>
          <w:sz w:val="24"/>
          <w:szCs w:val="24"/>
        </w:rPr>
        <w:t>BSL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при том</w:t>
      </w:r>
      <w:r w:rsidR="000B4D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 у США и Великобритании</w:t>
      </w:r>
      <w:r w:rsidR="00C62A2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 xml:space="preserve"> (английский)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C5157" w14:textId="1CBF6C14" w:rsidR="000B4D61" w:rsidRDefault="000B4D61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жестовых языках, подобно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формируются и свои диалекты. В случае с РЖЯ, например, 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исследователи отмечают различия между Москвой и Санкт-Петербургом</w:t>
      </w:r>
      <w:r w:rsidR="008F503A" w:rsidRPr="003E533C">
        <w:rPr>
          <w:vertAlign w:val="superscript"/>
        </w:rPr>
        <w:footnoteReference w:id="4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между Москвой и Новосибирском</w:t>
      </w:r>
      <w:r w:rsidR="008F503A" w:rsidRPr="003E533C">
        <w:rPr>
          <w:vertAlign w:val="superscript"/>
        </w:rPr>
        <w:footnoteReference w:id="5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также в литературе можно встретить казахско-русский жестовый язык (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K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RSL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. К сожалению, </w:t>
      </w:r>
      <w:r w:rsidR="00FF7DFF">
        <w:rPr>
          <w:rFonts w:ascii="Times New Roman" w:hAnsi="Times New Roman" w:cs="Times New Roman"/>
          <w:sz w:val="24"/>
          <w:szCs w:val="24"/>
          <w:lang w:val="ru-RU"/>
        </w:rPr>
        <w:t>РЖЯ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 не так хорошо изучен лингвистами на данный момент, как звуковые</w:t>
      </w:r>
      <w:r w:rsidR="00B97B36">
        <w:rPr>
          <w:rFonts w:ascii="Times New Roman" w:hAnsi="Times New Roman" w:cs="Times New Roman"/>
          <w:sz w:val="24"/>
          <w:szCs w:val="24"/>
          <w:lang w:val="ru-RU"/>
        </w:rPr>
        <w:t xml:space="preserve"> языки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E29F0">
        <w:rPr>
          <w:rFonts w:ascii="Times New Roman" w:hAnsi="Times New Roman" w:cs="Times New Roman"/>
          <w:sz w:val="24"/>
          <w:szCs w:val="24"/>
          <w:lang w:val="ru-RU"/>
        </w:rPr>
        <w:t xml:space="preserve"> и какой-то формализованной 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информации по основным диалектам РЖЯ нет.</w:t>
      </w:r>
      <w:r w:rsidR="008A22A2">
        <w:rPr>
          <w:rFonts w:ascii="Times New Roman" w:hAnsi="Times New Roman" w:cs="Times New Roman"/>
          <w:sz w:val="24"/>
          <w:szCs w:val="24"/>
          <w:lang w:val="ru-RU"/>
        </w:rPr>
        <w:t xml:space="preserve"> Вероятно, это отчасти связано с тем, что официальное признание РЖЯ получил совсем недавно -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30 декабря 2012 (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ФЗ «О внесении изменений в статьи 14 и 19 Федерального закона “О социальной защите инвалидов в Российской Федерации”»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A1AF68" w14:textId="095CDB62" w:rsidR="008A3EDF" w:rsidRDefault="008A3EDF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жестовой речи помимо собственно РЖЯ используется калькирующая жестовая речь (КЖР), дактиль.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дактильной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азбуке каждой букве звучащего языка ставится в соответствие определённая конфигурация 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(и иногда движение) </w:t>
      </w:r>
      <w:r>
        <w:rPr>
          <w:rFonts w:ascii="Times New Roman" w:hAnsi="Times New Roman" w:cs="Times New Roman"/>
          <w:sz w:val="24"/>
          <w:szCs w:val="24"/>
          <w:lang w:val="ru-RU"/>
        </w:rPr>
        <w:t>руки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01C6F">
        <w:rPr>
          <w:rFonts w:ascii="Times New Roman" w:hAnsi="Times New Roman" w:cs="Times New Roman"/>
          <w:sz w:val="24"/>
          <w:szCs w:val="24"/>
          <w:lang w:val="ru-RU"/>
        </w:rPr>
        <w:t>дактилема</w:t>
      </w:r>
      <w:proofErr w:type="spellEnd"/>
      <w:r w:rsidR="00C01C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КЖР, как правило, используют для имён, названий, каких-то новых слов, для которых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 xml:space="preserve"> говорящий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зна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жеста. 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 часть коммуникации </w:t>
      </w:r>
      <w:r w:rsidR="0027066E">
        <w:rPr>
          <w:rFonts w:ascii="Times New Roman" w:hAnsi="Times New Roman" w:cs="Times New Roman"/>
          <w:sz w:val="24"/>
          <w:szCs w:val="24"/>
          <w:lang w:val="ru-RU"/>
        </w:rPr>
        <w:t>ведётся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жестов, а не дактилем.</w:t>
      </w:r>
    </w:p>
    <w:p w14:paraId="4153C906" w14:textId="5F4A48B2" w:rsidR="000F6F56" w:rsidRDefault="000F6F56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Остановимся подробнее на 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составляющих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овой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>. За счёт чего говорящий на жестовом языке коммуницирует смысл и своё отношение к сказанному? Современные исследователи жестовых языков выделяют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тут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 основных компонентов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1C4E0D" w14:textId="17E7179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(конфигурация)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как расположены между собой пальцы, согнуты они или выпрямлены, расположены рядом или расставлены в стороны и т.п. </w:t>
      </w:r>
    </w:p>
    <w:p w14:paraId="4D21BA94" w14:textId="3854F34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где относительно тела говорящего расположен жест. Локацию подразделяют на место и сеттинг. Место – одна из крупных областей, где может исполняться жест (голова, лицо, шея, грудь, талия, нейтральное жестовое пространство). Сеттинг – детализация положения жеста внутри этой крупной области (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если в качестве места выбрать </w:t>
      </w:r>
      <w:r>
        <w:rPr>
          <w:rFonts w:ascii="Times New Roman" w:hAnsi="Times New Roman" w:cs="Times New Roman"/>
          <w:sz w:val="24"/>
          <w:szCs w:val="24"/>
          <w:lang w:val="ru-RU"/>
        </w:rPr>
        <w:t>лицо, сеттинг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ами могут быть, </w:t>
      </w:r>
      <w:proofErr w:type="spellStart"/>
      <w:r w:rsidR="00C23F7D">
        <w:rPr>
          <w:rFonts w:ascii="Times New Roman" w:hAnsi="Times New Roman" w:cs="Times New Roman"/>
          <w:sz w:val="24"/>
          <w:szCs w:val="24"/>
          <w:lang w:val="ru-RU"/>
        </w:rPr>
        <w:t>напрмимер</w:t>
      </w:r>
      <w:proofErr w:type="spellEnd"/>
      <w:r w:rsidR="00C23F7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правая щека,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глаз, губы,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>подбородок и т.п.).</w:t>
      </w:r>
    </w:p>
    <w:p w14:paraId="73F722AE" w14:textId="70D3D463" w:rsidR="00C4337D" w:rsidRDefault="00721C03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="00C4337D"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риентация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ладони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как расположена ладонь в пространстве. Например, ладонь может быть направлена от говорящего (или наоборот), вниз, в сторону и т.д. </w:t>
      </w:r>
    </w:p>
    <w:p w14:paraId="5597C665" w14:textId="3F05C907" w:rsidR="00C4337D" w:rsidRDefault="00243E91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="00C4337D"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вижение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>
        <w:rPr>
          <w:rFonts w:ascii="Times New Roman" w:hAnsi="Times New Roman" w:cs="Times New Roman"/>
          <w:sz w:val="24"/>
          <w:szCs w:val="24"/>
          <w:lang w:val="ru-RU"/>
        </w:rPr>
        <w:t>: форма траектории, по которой движется рука, направление этого движения, поворот ладони (изменение ориентации), изменение конфигурации руки.</w:t>
      </w:r>
    </w:p>
    <w:p w14:paraId="0316C69D" w14:textId="1A7A3449" w:rsidR="00C4337D" w:rsidRDefault="00DA2C04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2C04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составляющие: движения корпусом (часто делаются при сравнении), движения головой, плечами, особенности мимики лица (например, нахмуренные брови при вопросе, улыбка при выражении радости),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маусинг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(проговаривание губами слов 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– не у всех, и не всегда есть связь со звуковым языком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. Положение всего тела в пространстве также может использоваться говорящим, например, при рассказе о группе лиц.</w:t>
      </w:r>
    </w:p>
    <w:p w14:paraId="222B4307" w14:textId="102A5C01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жеста может поменяться иногда при изменении даже одного из этих параметров.</w:t>
      </w:r>
    </w:p>
    <w:p w14:paraId="7444635E" w14:textId="67486CA5" w:rsidR="0073424D" w:rsidRDefault="00971EB7" w:rsidP="007342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учебнике С.И. Бурковой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Буркова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сё многообразие жестов классифициру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 xml:space="preserve"> по следующим признакам:</w:t>
      </w:r>
    </w:p>
    <w:p w14:paraId="05A464E7" w14:textId="4A946CD4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дноручные и двуручные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в зависимости от того, участвует в исполнении жеста только ведущая рука или обе.</w:t>
      </w:r>
    </w:p>
    <w:p w14:paraId="0EBF9A75" w14:textId="3F0B6CC8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татичные и динамичные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по признаку отсутствия или наличия движения руками.</w:t>
      </w:r>
    </w:p>
    <w:p w14:paraId="6795383E" w14:textId="6E0C841A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имметричные и асимметричные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это деление характерно для двуручных жестов (одинаково или по-разному работают руки в процессе исполнения).</w:t>
      </w:r>
    </w:p>
    <w:p w14:paraId="124D3F6E" w14:textId="55CA92F7" w:rsidR="0073424D" w:rsidRPr="00C90EED" w:rsidRDefault="0073424D" w:rsidP="00C90EED">
      <w:pPr>
        <w:pStyle w:val="ListParagraph"/>
        <w:numPr>
          <w:ilvl w:val="0"/>
          <w:numId w:val="2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инхронные и поочерёдные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</w:t>
      </w:r>
      <w:r w:rsidR="00AB53B5">
        <w:rPr>
          <w:rFonts w:ascii="Times New Roman" w:hAnsi="Times New Roman" w:cs="Times New Roman"/>
          <w:sz w:val="24"/>
          <w:szCs w:val="24"/>
          <w:lang w:val="ru-RU"/>
        </w:rPr>
        <w:t>в зависимости от того одновременно задействуются руки или по очереди.</w:t>
      </w:r>
    </w:p>
    <w:p w14:paraId="3FC52EA1" w14:textId="30DDF5ED" w:rsidR="0086062D" w:rsidRDefault="0086062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исполнение жестов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 xml:space="preserve"> (кроме симметричных)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влияние ведущая рука. У правшей – это правая рука, у левшей – левая. Соответственно, такие жесты в исполнении левши будут зеркальным отображением этих же жестов в исполнении правши. 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>А значит</w:t>
      </w:r>
      <w:r>
        <w:rPr>
          <w:rFonts w:ascii="Times New Roman" w:hAnsi="Times New Roman" w:cs="Times New Roman"/>
          <w:sz w:val="24"/>
          <w:szCs w:val="24"/>
          <w:lang w:val="ru-RU"/>
        </w:rPr>
        <w:t>, при обучении модели распознавания жестов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, вероятно,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смысл учесть и зеркальные отображения исходных изображений, чтобы нивелировать возможное влияние фактора ведущей руки.</w:t>
      </w:r>
    </w:p>
    <w:p w14:paraId="66FBB26C" w14:textId="284C636C" w:rsidR="00255EB7" w:rsidRDefault="00255EB7" w:rsidP="00D3076A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Рассмотрим, какие особенности жестовой речи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 мнению учёных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 xml:space="preserve"> ([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 xml:space="preserve">Гриф 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и др.,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2021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], [</w:t>
      </w:r>
      <w:proofErr w:type="spellStart"/>
      <w:r w:rsidR="0083645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Рюмин,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повышают сложность задачи распознавания и перевода жестовых языков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031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>в частности, РЖЯ:</w:t>
      </w:r>
    </w:p>
    <w:p w14:paraId="280CE827" w14:textId="23F41F9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единого стандарта жестовой речи, наличие диалектов, одновременное использование РЖЯ и КЖР.</w:t>
      </w:r>
    </w:p>
    <w:p w14:paraId="63BBB7C4" w14:textId="75E653B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достаточно больших по объёму наборов данных для распознавания непрерывной речи на жестовом языке.</w:t>
      </w:r>
    </w:p>
    <w:p w14:paraId="6E8460C3" w14:textId="25A8782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Разная скорость жестикуляции у говорящих.</w:t>
      </w:r>
    </w:p>
    <w:p w14:paraId="16B650B4" w14:textId="516F1ED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 влияет на то, как выглядит изображение.</w:t>
      </w:r>
    </w:p>
    <w:p w14:paraId="7B95EFE2" w14:textId="77777777" w:rsidR="00031260" w:rsidRDefault="00031260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Эпентеза – дополнительные переходные движения между жестами, которые появляются в непрерывной речи.</w:t>
      </w:r>
    </w:p>
    <w:p w14:paraId="7B1970D6" w14:textId="2012F1F5" w:rsidR="00031260" w:rsidRDefault="00031260" w:rsidP="00C5499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Комбинаторные изменения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(вариативность)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жестов в непрерывной речи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и вытекающая из этого проблема определения границ между жестами.</w:t>
      </w:r>
    </w:p>
    <w:p w14:paraId="6DCDB174" w14:textId="21975E83" w:rsidR="00C4337D" w:rsidRPr="000635C6" w:rsidRDefault="00C5499B" w:rsidP="000635C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составляющи</w:t>
      </w:r>
      <w:r w:rsidR="00971292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вариативности жестов в непрерывной речи и их аналогах в звуковых языках</w:t>
      </w:r>
      <w:r w:rsidR="006E28FD">
        <w:rPr>
          <w:rFonts w:ascii="Times New Roman" w:hAnsi="Times New Roman" w:cs="Times New Roman"/>
          <w:sz w:val="24"/>
          <w:szCs w:val="24"/>
          <w:lang w:val="ru-RU"/>
        </w:rPr>
        <w:t xml:space="preserve"> (табл. 1)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9B5E89" w14:textId="23F9A534" w:rsidR="006E28FD" w:rsidRPr="000635C6" w:rsidRDefault="006E28FD" w:rsidP="006E28FD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SEQ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Таблица \*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ARABIC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675F9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Комбинаторные изменения в жестовых и звуковых языках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а 1. Комбинаторные изменения в жестовых и звуковых языках"/>
      </w:tblPr>
      <w:tblGrid>
        <w:gridCol w:w="4839"/>
        <w:gridCol w:w="4839"/>
      </w:tblGrid>
      <w:tr w:rsidR="00C5499B" w:rsidRPr="00A7411D" w14:paraId="23B98797" w14:textId="77777777" w:rsidTr="00A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D5DCE4" w:themeFill="text2" w:themeFillTint="33"/>
          </w:tcPr>
          <w:p w14:paraId="12554AD3" w14:textId="74136A90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Жестовые языки</w:t>
            </w:r>
          </w:p>
        </w:tc>
        <w:tc>
          <w:tcPr>
            <w:tcW w:w="4839" w:type="dxa"/>
            <w:shd w:val="clear" w:color="auto" w:fill="D5DCE4" w:themeFill="text2" w:themeFillTint="33"/>
          </w:tcPr>
          <w:p w14:paraId="6D2446B5" w14:textId="5FC1236F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Звуковые языки</w:t>
            </w:r>
          </w:p>
        </w:tc>
      </w:tr>
      <w:tr w:rsidR="00C5499B" w:rsidRPr="00A02206" w14:paraId="40D99BEF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720BA5" w14:textId="12D87B40" w:rsidR="00327E3C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ссимиляция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(уподобление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параметров одного жеста параметр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соседнего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):</w:t>
            </w:r>
          </w:p>
          <w:p w14:paraId="5A539502" w14:textId="4ED24571" w:rsidR="00327E3C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антиципация - пассивная рука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готовится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заранее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одноручн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ый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 перед двуручным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),</w:t>
            </w:r>
          </w:p>
          <w:p w14:paraId="3FF62909" w14:textId="661A53A1" w:rsidR="00327E3C" w:rsidRPr="00327E3C" w:rsidRDefault="00327E3C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ерсеверация - пассивная рука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вместо возвращение в положение покоя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сохраняет своё положение в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предыдуще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двуручно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(одноручный жест после двуручного),</w:t>
            </w:r>
          </w:p>
          <w:p w14:paraId="1F936CD2" w14:textId="52090862" w:rsidR="00C5499B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эллипсис - исчезновение некоторых формантов из конфигураций и локализаций между жестами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75C27A45" w14:textId="3D9C9CD5" w:rsidR="00C5499B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ссимиляция (уподобление артикуляции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аккомодация (частичное приспособление артикуляции смежных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звуков.</w:t>
            </w:r>
          </w:p>
        </w:tc>
      </w:tr>
      <w:tr w:rsidR="00C5499B" w:rsidRPr="00A02206" w14:paraId="09C117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73FE4D5" w14:textId="727AACBE" w:rsidR="00C5499B" w:rsidRPr="00B02F64" w:rsidRDefault="00B02F64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едукция жеста</w:t>
            </w:r>
            <w:r w:rsidR="00130C48"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исполнение движения с меньшей траекторией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3C6C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93AA461" w14:textId="36E4B52B" w:rsidR="00C5499B" w:rsidRPr="00B02F64" w:rsidRDefault="00534457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Редукция звука (сокращение длительности</w:t>
            </w:r>
            <w:r w:rsidR="00B02F64"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звука, изменение его качественных характеристик, и иногда даже выпадение).</w:t>
            </w:r>
          </w:p>
        </w:tc>
      </w:tr>
      <w:tr w:rsidR="00C5499B" w:rsidRPr="00A02206" w14:paraId="7CA99157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E441EE0" w14:textId="1B69BA32" w:rsidR="00130C48" w:rsidRPr="002D28FF" w:rsidRDefault="002D28FF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етатеза (взаимная замена начальной и конечной локализации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при исполнении жестов с двойной локализацией</w:t>
            </w: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5344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2661453A" w14:textId="028C3D47" w:rsidR="00C5499B" w:rsidRPr="002D28FF" w:rsidRDefault="000D79C8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етатеза (взаимна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перестановка звуков или слогов)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5499B" w:rsidRPr="00A02206" w14:paraId="53272FD1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9A24908" w14:textId="777DA547" w:rsidR="00C5499B" w:rsidRPr="00D70885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едупликация</w:t>
            </w:r>
            <w:r w:rsidR="00130C48" w:rsidRPr="00D7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выпадение движения при использовании сочетания жестов или повторяющегося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1D8BF13" w14:textId="62CD2112" w:rsidR="00C5499B" w:rsidRPr="00B02F64" w:rsidRDefault="004054FF" w:rsidP="005034D1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</w:pP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реза (выпадение звуков)</w:t>
            </w:r>
            <w:r w:rsidR="00534457"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гаплология (выпадение звуков </w:t>
            </w:r>
            <w:r w:rsidR="00534457" w:rsidRPr="005344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по причине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 диссимиляции)</w:t>
            </w:r>
            <w:r w:rsidR="003C6C3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.</w:t>
            </w:r>
          </w:p>
        </w:tc>
      </w:tr>
      <w:tr w:rsidR="00C5499B" w:rsidRPr="00A02206" w14:paraId="5F3A5E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FF57D21" w14:textId="2A3A8E41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арьиру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тся положение выделенных пальцев (согнуты в разной степени)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237CF1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ориентация ладони, локализация и амплитуда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17CE4504" w14:textId="64D27F8A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иссимиляци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(расподобление артикуляции звуков, утрата ими общих фонетических признаков)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звука.</w:t>
            </w:r>
          </w:p>
        </w:tc>
      </w:tr>
      <w:tr w:rsidR="00C5499B" w:rsidRPr="00A7411D" w14:paraId="3CA2429A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AC2E3FC" w14:textId="23701806" w:rsidR="00130C48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пентеза </w:t>
            </w:r>
            <w:r w:rsidR="00A7411D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добавление жестов)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41B0F48B" w14:textId="623B24DF" w:rsidR="00C5499B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пентеза (вставка звуков)</w:t>
            </w:r>
            <w:r w:rsidR="000D79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587200AB" w14:textId="77777777" w:rsidR="0042181D" w:rsidRDefault="0042181D" w:rsidP="00C54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</w:p>
    <w:p w14:paraId="48FA0BAB" w14:textId="2159190B" w:rsidR="0042181D" w:rsidRPr="0042181D" w:rsidRDefault="0042181D" w:rsidP="0042181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181D">
        <w:rPr>
          <w:rFonts w:ascii="Times New Roman" w:hAnsi="Times New Roman" w:cs="Times New Roman"/>
          <w:sz w:val="24"/>
          <w:szCs w:val="24"/>
          <w:lang w:val="ru-RU"/>
        </w:rPr>
        <w:t>Таким образом, мы рассмотрели основные особенности жестовых языков, показали, что РЖЯ и русский звуковой – это разные (по сути иностранные друг для друга) языки, и подробнее остановились на факторах, представляющих определён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2181D">
        <w:rPr>
          <w:rFonts w:ascii="Times New Roman" w:hAnsi="Times New Roman" w:cs="Times New Roman"/>
          <w:sz w:val="24"/>
          <w:szCs w:val="24"/>
          <w:lang w:val="ru-RU"/>
        </w:rPr>
        <w:t xml:space="preserve">ую сложность с точки зрения задачи распознавания и перевода жестовых языков. </w:t>
      </w:r>
      <w:r>
        <w:rPr>
          <w:rFonts w:ascii="Times New Roman" w:hAnsi="Times New Roman" w:cs="Times New Roman"/>
          <w:sz w:val="24"/>
          <w:szCs w:val="24"/>
          <w:lang w:val="ru-RU"/>
        </w:rPr>
        <w:t>Теперь перейдем к вопросу данных, доступных для решения подобных задач.</w:t>
      </w:r>
    </w:p>
    <w:p w14:paraId="3787D0F6" w14:textId="405BCB5C" w:rsidR="00F66224" w:rsidRDefault="00F66224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9" w:name="_Toc134374884"/>
      <w:r w:rsidRPr="00224ACB">
        <w:rPr>
          <w:lang w:val="ru-RU"/>
        </w:rPr>
        <w:t>Наборы данных в области распознавания и перевода с жестовых языков</w:t>
      </w:r>
      <w:bookmarkEnd w:id="9"/>
    </w:p>
    <w:p w14:paraId="043202C8" w14:textId="223F9D0C" w:rsidR="00A02206" w:rsidRDefault="00A0220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206">
        <w:rPr>
          <w:rFonts w:ascii="Times New Roman" w:hAnsi="Times New Roman" w:cs="Times New Roman"/>
          <w:sz w:val="24"/>
          <w:szCs w:val="24"/>
          <w:lang w:val="ru-RU"/>
        </w:rPr>
        <w:t>Большая часть работ на тему распознавания и перевода жестовых языков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опирается в своих исследований на один из общедоступных «контрольных» наборов данных. Контрольными эти наборы называют потому, что благодаря их открытости, наличию разметки и популярности у других авторов, они используются сообществом для сравнения результатов исследований. В табл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 приведён сравнительный анализ основных из таких наборов данных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, предназначенных именно для решения задач перевода. Для задач распознавания подходит большее количество наборов данных, их основное отличие - в отсутствии перевода на тот или иной звуковой язык.</w:t>
      </w:r>
    </w:p>
    <w:p w14:paraId="58921944" w14:textId="77777777" w:rsidR="003942EA" w:rsidRDefault="00D2355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важно затронуть вопрос транскрибирования жестовых языков. Первая система аннотации бала предложена Уильямом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Stokoe</w:t>
      </w:r>
      <w:proofErr w:type="spellEnd"/>
      <w:r w:rsidRPr="00D23556">
        <w:rPr>
          <w:rFonts w:ascii="Times New Roman" w:hAnsi="Times New Roman" w:cs="Times New Roman"/>
          <w:sz w:val="24"/>
          <w:szCs w:val="24"/>
          <w:lang w:val="ru-RU"/>
        </w:rPr>
        <w:t>, 1960]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описания американского жестового языка с помощью графических символов.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этого момента жесты рассматривали как неделимые единицы. Затем стали появляться и другие методы. В настоящий момент чаще всего для транскрибирования жестовых языков используют </w:t>
      </w:r>
      <w:proofErr w:type="spellStart"/>
      <w:r w:rsid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глоссирование</w:t>
      </w:r>
      <w:proofErr w:type="spellEnd"/>
      <w:r w:rsidR="003942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4F6FFD" w14:textId="44B64516" w:rsidR="00D23556" w:rsidRPr="00D23556" w:rsidRDefault="003942EA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Большому толковому словарю, </w:t>
      </w:r>
      <w:r w:rsidRP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«п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еревод или объяснение непонятного слова, выражения, помещённое на полях или в самом тексте древних и средневековых рукописей; научный комментарий законов или судебных решений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. 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В случае с аннотированием жестовых языков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соответствие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каждому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жесту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в транскрипции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слово,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которое он обозначает,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иногда вместе с дополнительными общепринятыми символами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>для обозначени</w:t>
      </w:r>
      <w:r w:rsidR="00B33F31">
        <w:rPr>
          <w:rFonts w:ascii="Times New Roman" w:hAnsi="Times New Roman" w:cs="Times New Roman"/>
          <w:sz w:val="24"/>
          <w:szCs w:val="24"/>
          <w:lang w:val="ru-RU"/>
        </w:rPr>
        <w:t xml:space="preserve">я значимых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лексико-грамматических особенностей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(например, знак </w:t>
      </w:r>
      <w:r w:rsidR="00D23556"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используется для слов, произнесенных дактилем).</w:t>
      </w:r>
    </w:p>
    <w:p w14:paraId="65FFAA4A" w14:textId="669278D7" w:rsidR="000635C6" w:rsidRPr="000635C6" w:rsidRDefault="000635C6" w:rsidP="000635C6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SEQ Таблица \* ARABIC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separate"/>
      </w:r>
      <w:r w:rsidR="00675F93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2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Контрольные наборы данных для тренировки систем перевода с жестовых на звуковые языки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4"/>
        <w:gridCol w:w="1725"/>
        <w:gridCol w:w="2245"/>
        <w:gridCol w:w="2559"/>
        <w:gridCol w:w="1977"/>
      </w:tblGrid>
      <w:tr w:rsidR="00A90F0D" w:rsidRPr="00E53F2B" w14:paraId="7DD1112F" w14:textId="77777777" w:rsidTr="00956EF6">
        <w:tc>
          <w:tcPr>
            <w:tcW w:w="1554" w:type="dxa"/>
            <w:shd w:val="clear" w:color="auto" w:fill="D5DCE4" w:themeFill="text2" w:themeFillTint="33"/>
          </w:tcPr>
          <w:p w14:paraId="437658AC" w14:textId="17DD0163" w:rsidR="005E6810" w:rsidRPr="00E53F2B" w:rsidRDefault="005E6810" w:rsidP="00A02206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1725" w:type="dxa"/>
            <w:shd w:val="clear" w:color="auto" w:fill="D5DCE4" w:themeFill="text2" w:themeFillTint="33"/>
          </w:tcPr>
          <w:p w14:paraId="2E348C09" w14:textId="145489E1" w:rsidR="005E6810" w:rsidRPr="00E53F2B" w:rsidRDefault="005E6810" w:rsidP="00A02206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Язык</w:t>
            </w:r>
          </w:p>
        </w:tc>
        <w:tc>
          <w:tcPr>
            <w:tcW w:w="2245" w:type="dxa"/>
            <w:shd w:val="clear" w:color="auto" w:fill="D5DCE4" w:themeFill="text2" w:themeFillTint="33"/>
          </w:tcPr>
          <w:p w14:paraId="116696FA" w14:textId="33A0FD43" w:rsidR="005E6810" w:rsidRPr="00E53F2B" w:rsidRDefault="005E6810" w:rsidP="00A02206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2559" w:type="dxa"/>
            <w:shd w:val="clear" w:color="auto" w:fill="D5DCE4" w:themeFill="text2" w:themeFillTint="33"/>
          </w:tcPr>
          <w:p w14:paraId="27BAABF8" w14:textId="64D1CDBC" w:rsidR="005E6810" w:rsidRPr="00E53F2B" w:rsidRDefault="00956EF6" w:rsidP="00A02206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3F6416F2" w14:textId="431AA6D4" w:rsidR="005E6810" w:rsidRPr="00E53F2B" w:rsidRDefault="005E6810" w:rsidP="00E53F2B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A90F0D" w:rsidRPr="00A02206" w14:paraId="6DEC07FC" w14:textId="77777777" w:rsidTr="00956EF6">
        <w:tc>
          <w:tcPr>
            <w:tcW w:w="1554" w:type="dxa"/>
          </w:tcPr>
          <w:p w14:paraId="588D3F05" w14:textId="1D86487B" w:rsidR="005E6810" w:rsidRPr="00A02206" w:rsidRDefault="005E6810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RWTH-PHOENIX-</w:t>
            </w:r>
            <w:proofErr w:type="spellStart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Weather</w:t>
            </w:r>
            <w:proofErr w:type="spellEnd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2014 T</w:t>
            </w:r>
          </w:p>
        </w:tc>
        <w:tc>
          <w:tcPr>
            <w:tcW w:w="1725" w:type="dxa"/>
          </w:tcPr>
          <w:p w14:paraId="3DB781E7" w14:textId="6BFEC84E" w:rsidR="005E6810" w:rsidRPr="005A0294" w:rsidRDefault="005E6810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емецкий жестовый</w:t>
            </w:r>
          </w:p>
        </w:tc>
        <w:tc>
          <w:tcPr>
            <w:tcW w:w="2245" w:type="dxa"/>
          </w:tcPr>
          <w:p w14:paraId="32866921" w14:textId="55BDB924" w:rsidR="005E6810" w:rsidRPr="005E6810" w:rsidRDefault="005E6810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Прогноз погоды за 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2009 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2011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немецком телеканале </w:t>
            </w: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PHOENIX</w:t>
            </w:r>
          </w:p>
        </w:tc>
        <w:tc>
          <w:tcPr>
            <w:tcW w:w="2559" w:type="dxa"/>
          </w:tcPr>
          <w:p w14:paraId="58BFAC07" w14:textId="41034E5B" w:rsidR="005E6810" w:rsidRPr="005E6810" w:rsidRDefault="005E6810" w:rsidP="005E681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 w:rsidR="00E76C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697BD913" w14:textId="091BA17E" w:rsidR="005E6810" w:rsidRPr="005E6810" w:rsidRDefault="00956EF6" w:rsidP="005E681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немецкий</w:t>
            </w:r>
          </w:p>
        </w:tc>
        <w:tc>
          <w:tcPr>
            <w:tcW w:w="1977" w:type="dxa"/>
          </w:tcPr>
          <w:p w14:paraId="18AF4C4B" w14:textId="6DB5DDB7" w:rsidR="005E6810" w:rsidRDefault="00C20441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386</m:t>
              </m:r>
            </m:oMath>
            <w:r w:rsidR="005E6810"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выпусков прогноза погоды</w:t>
            </w:r>
          </w:p>
          <w:p w14:paraId="593B0D5C" w14:textId="1D4DB964" w:rsidR="00C20441" w:rsidRPr="00C20441" w:rsidRDefault="00C20441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066</m:t>
              </m:r>
            </m:oMath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глосс</w:t>
            </w:r>
          </w:p>
          <w:p w14:paraId="1AC0BF8B" w14:textId="61DF98E4" w:rsidR="00C20441" w:rsidRDefault="00C20441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887</w:t>
            </w: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слов</w:t>
            </w:r>
          </w:p>
          <w:p w14:paraId="4F438FAF" w14:textId="75553BAF" w:rsidR="00C20441" w:rsidRPr="00C20441" w:rsidRDefault="00C20441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065B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 видео</w:t>
            </w:r>
          </w:p>
        </w:tc>
      </w:tr>
      <w:tr w:rsidR="00A90F0D" w:rsidRPr="005A0294" w14:paraId="6D66FA03" w14:textId="77777777" w:rsidTr="00956EF6">
        <w:tc>
          <w:tcPr>
            <w:tcW w:w="1554" w:type="dxa"/>
          </w:tcPr>
          <w:p w14:paraId="21B432C5" w14:textId="04CB3882" w:rsidR="005E6810" w:rsidRPr="00364E12" w:rsidRDefault="005E6810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CSL-</w:t>
            </w:r>
            <w:proofErr w:type="spellStart"/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Daily</w:t>
            </w:r>
            <w:proofErr w:type="spellEnd"/>
          </w:p>
        </w:tc>
        <w:tc>
          <w:tcPr>
            <w:tcW w:w="1725" w:type="dxa"/>
          </w:tcPr>
          <w:p w14:paraId="190C67FD" w14:textId="28574E1E" w:rsidR="005A0294" w:rsidRPr="005A0294" w:rsidRDefault="00C20441" w:rsidP="005A0294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Китайский</w:t>
            </w:r>
            <w:r w:rsidR="005A0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жестовый</w:t>
            </w:r>
          </w:p>
        </w:tc>
        <w:tc>
          <w:tcPr>
            <w:tcW w:w="2245" w:type="dxa"/>
          </w:tcPr>
          <w:p w14:paraId="3009BC4C" w14:textId="6792EFE5" w:rsidR="005E6810" w:rsidRPr="005A0294" w:rsidRDefault="00E76C0C" w:rsidP="005A0294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жизнь (путешествия, покупки, медицинская помощь)</w:t>
            </w:r>
          </w:p>
        </w:tc>
        <w:tc>
          <w:tcPr>
            <w:tcW w:w="2559" w:type="dxa"/>
          </w:tcPr>
          <w:p w14:paraId="456BBF8C" w14:textId="77777777" w:rsidR="00E76C0C" w:rsidRPr="005E6810" w:rsidRDefault="00E76C0C" w:rsidP="00E76C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0897034" w14:textId="61994BF2" w:rsidR="005E6810" w:rsidRPr="005A0294" w:rsidRDefault="00956EF6" w:rsidP="00E76C0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Письменный перевод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китайский</w:t>
            </w:r>
          </w:p>
        </w:tc>
        <w:tc>
          <w:tcPr>
            <w:tcW w:w="1977" w:type="dxa"/>
          </w:tcPr>
          <w:p w14:paraId="6E1F99BB" w14:textId="7F952D8A" w:rsidR="005E6810" w:rsidRPr="005A0294" w:rsidRDefault="00C20441" w:rsidP="005A0294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глосс</w:t>
            </w:r>
          </w:p>
          <w:p w14:paraId="3082EF8E" w14:textId="0990C871" w:rsidR="00C20441" w:rsidRPr="005A0294" w:rsidRDefault="00C20441" w:rsidP="005A0294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343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слов</w:t>
            </w:r>
          </w:p>
          <w:p w14:paraId="33A21E08" w14:textId="40F06D02" w:rsidR="00065BC8" w:rsidRPr="00C20441" w:rsidRDefault="00065BC8" w:rsidP="005A0294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5B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20,654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</w:tc>
      </w:tr>
      <w:tr w:rsidR="00A90F0D" w:rsidRPr="00E53F2B" w14:paraId="67665893" w14:textId="77777777" w:rsidTr="00956EF6">
        <w:tc>
          <w:tcPr>
            <w:tcW w:w="1554" w:type="dxa"/>
          </w:tcPr>
          <w:p w14:paraId="394629AF" w14:textId="322130D6" w:rsidR="005E6810" w:rsidRPr="00364E12" w:rsidRDefault="005E6810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ASLG-PC12</w:t>
            </w:r>
          </w:p>
        </w:tc>
        <w:tc>
          <w:tcPr>
            <w:tcW w:w="1725" w:type="dxa"/>
          </w:tcPr>
          <w:p w14:paraId="53B9F8DD" w14:textId="07A8A641" w:rsidR="00E53F2B" w:rsidRPr="00E53F2B" w:rsidRDefault="00E53F2B" w:rsidP="00E53F2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A90F0D"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5" w:type="dxa"/>
          </w:tcPr>
          <w:p w14:paraId="5DFB5571" w14:textId="5BB44BEB" w:rsidR="005E6810" w:rsidRPr="00A90F0D" w:rsidRDefault="00A90F0D" w:rsidP="00E53F2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Тексты на английском проекта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Гутенберг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преобразованы в глоссы американского жестового.</w:t>
            </w:r>
          </w:p>
        </w:tc>
        <w:tc>
          <w:tcPr>
            <w:tcW w:w="2559" w:type="dxa"/>
          </w:tcPr>
          <w:p w14:paraId="7DE6C0C4" w14:textId="77777777" w:rsidR="005D24EA" w:rsidRPr="005E6810" w:rsidRDefault="005D24EA" w:rsidP="005D24E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E09C6E4" w14:textId="72094A37" w:rsidR="005E6810" w:rsidRPr="00E53F2B" w:rsidRDefault="00956EF6" w:rsidP="005D24EA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Письменный перевод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английский</w:t>
            </w:r>
          </w:p>
        </w:tc>
        <w:tc>
          <w:tcPr>
            <w:tcW w:w="1977" w:type="dxa"/>
          </w:tcPr>
          <w:p w14:paraId="281FCF74" w14:textId="596EC9F3" w:rsidR="005E6810" w:rsidRPr="005D24EA" w:rsidRDefault="005D24EA" w:rsidP="00E53F2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млн.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</w:t>
            </w:r>
          </w:p>
        </w:tc>
      </w:tr>
      <w:tr w:rsidR="00A90F0D" w:rsidRPr="00B1779B" w14:paraId="6D05FE11" w14:textId="77777777" w:rsidTr="00956EF6">
        <w:tc>
          <w:tcPr>
            <w:tcW w:w="1554" w:type="dxa"/>
          </w:tcPr>
          <w:p w14:paraId="76C7C522" w14:textId="1D7FB670" w:rsidR="005E6810" w:rsidRPr="00364E12" w:rsidRDefault="005E6810" w:rsidP="005E681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How2Sign</w:t>
            </w:r>
          </w:p>
        </w:tc>
        <w:tc>
          <w:tcPr>
            <w:tcW w:w="1725" w:type="dxa"/>
          </w:tcPr>
          <w:p w14:paraId="4B5B04E4" w14:textId="77777777" w:rsidR="00B1779B" w:rsidRPr="00E53F2B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 (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E53F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E2B278" w14:textId="4E3A29EC" w:rsidR="005E6810" w:rsidRPr="00B1779B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Английский текст</w:t>
            </w:r>
          </w:p>
        </w:tc>
        <w:tc>
          <w:tcPr>
            <w:tcW w:w="2245" w:type="dxa"/>
          </w:tcPr>
          <w:p w14:paraId="10AC7C19" w14:textId="45F18CE9" w:rsidR="005E6810" w:rsidRPr="009629AE" w:rsidRDefault="009629AE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американский жестовый язык видео-инструкций из набора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9629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9" w:type="dxa"/>
          </w:tcPr>
          <w:p w14:paraId="28F2D195" w14:textId="77777777" w:rsidR="00B1779B" w:rsidRPr="005E6810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5B78593A" w14:textId="30D7863C" w:rsidR="00956EF6" w:rsidRPr="00956EF6" w:rsidRDefault="00956EF6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  <w:r w:rsidRPr="00956E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A008A43" w14:textId="681A7E9E" w:rsidR="00B1779B" w:rsidRPr="006B27F2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Глубина</w:t>
            </w:r>
            <w:r w:rsidR="006B27F2" w:rsidRPr="006B27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4219749" w14:textId="7410D8BA" w:rsidR="00B1779B" w:rsidRPr="00B1779B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3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скелеты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77" w:type="dxa"/>
          </w:tcPr>
          <w:p w14:paraId="513E36C0" w14:textId="77777777" w:rsidR="005E6810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  <w:p w14:paraId="57B59AF1" w14:textId="21CAE436" w:rsidR="00B1779B" w:rsidRPr="00B1779B" w:rsidRDefault="00B1779B" w:rsidP="00B1779B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тыс. слов</w:t>
            </w:r>
          </w:p>
        </w:tc>
      </w:tr>
    </w:tbl>
    <w:p w14:paraId="4E77E2A7" w14:textId="77777777" w:rsidR="00883043" w:rsidRPr="00B1779B" w:rsidRDefault="00883043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2A6937" w14:textId="221A85B3" w:rsidR="00F66224" w:rsidRDefault="00883043" w:rsidP="00883043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таблицы 2 видно, что есть большая проблема с наличием качественных наборов данных для обучения интеллектуальных систем перевода с жестовых языков. Из 4-х популярных наборов данных только для китайского жестового языка собраны данные по темам повседневного общения – наиболее релевантная сфера для применения таких переводчиков. По большинству же жестовых языков, в том числе РЖЯ, отсутствуют даже такие, хоть и относительно ограниченные, но размеченные и общедоступные наборы данных. И в этом одна из основных причин, которая препятствует прогрессу в данном направлении.</w:t>
      </w:r>
    </w:p>
    <w:p w14:paraId="327769A0" w14:textId="41E46A27" w:rsidR="008B7B85" w:rsidRDefault="008B7B85" w:rsidP="00675F93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Поскольку ни в одном из контрольных наборов данных РЖЯ не представлен, подходящие для исследования данные необходимо искать где-то ещё. Для этого обратимся к публикациям исследователей, работающих над системами распознавания и перевода собственно РЖЯ, а не абстрактного жестового языка. Такими системами достаточно активно в настоящий момент занимаются:</w:t>
      </w:r>
    </w:p>
    <w:p w14:paraId="2C613C73" w14:textId="5344E457" w:rsidR="008B7B85" w:rsidRDefault="008B7B85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Новосибирский государственный технический университет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B3F41">
        <w:rPr>
          <w:rFonts w:ascii="Times New Roman" w:hAnsi="Times New Roman" w:cs="Times New Roman"/>
          <w:sz w:val="24"/>
          <w:szCs w:val="24"/>
          <w:lang w:val="ru-RU"/>
        </w:rPr>
        <w:t>НГТУ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7E1394" w14:textId="7E134CB4" w:rsidR="008B7B85" w:rsidRPr="008B7B85" w:rsidRDefault="008B7B85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8EC">
        <w:rPr>
          <w:rFonts w:ascii="Times New Roman" w:hAnsi="Times New Roman" w:cs="Times New Roman"/>
          <w:sz w:val="24"/>
          <w:szCs w:val="24"/>
          <w:lang w:val="ru-RU"/>
        </w:rPr>
        <w:t>Санкт-Петербургский Федеральный исследовательский центр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br/>
        <w:t>Российской академии наук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>(СПБ ФИЦ РАН)</w:t>
      </w:r>
      <w:r w:rsidR="00CE4687">
        <w:rPr>
          <w:rFonts w:ascii="Times New Roman" w:hAnsi="Times New Roman" w:cs="Times New Roman"/>
          <w:sz w:val="24"/>
          <w:szCs w:val="24"/>
          <w:lang w:val="ru-RU"/>
        </w:rPr>
        <w:t xml:space="preserve">, Лаборатория речевых и </w:t>
      </w:r>
      <w:proofErr w:type="spellStart"/>
      <w:r w:rsidR="00CE4687">
        <w:rPr>
          <w:rFonts w:ascii="Times New Roman" w:hAnsi="Times New Roman" w:cs="Times New Roman"/>
          <w:sz w:val="24"/>
          <w:szCs w:val="24"/>
          <w:lang w:val="ru-RU"/>
        </w:rPr>
        <w:t>многомодальных</w:t>
      </w:r>
      <w:proofErr w:type="spellEnd"/>
      <w:r w:rsidR="00CE4687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интерфейсов</w:t>
      </w:r>
      <w:r w:rsidR="00EF18EC" w:rsidRPr="00EF18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1B008A" w14:textId="5996255C" w:rsidR="008B7B85" w:rsidRDefault="00EF18EC" w:rsidP="008B7B85">
      <w:pPr>
        <w:pStyle w:val="ListParagraph"/>
        <w:numPr>
          <w:ilvl w:val="0"/>
          <w:numId w:val="3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8EC">
        <w:rPr>
          <w:rFonts w:ascii="Times New Roman" w:hAnsi="Times New Roman" w:cs="Times New Roman"/>
          <w:sz w:val="24"/>
          <w:szCs w:val="24"/>
          <w:lang w:val="ru-RU"/>
        </w:rPr>
        <w:t>Центром развития технологий AI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AI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F15391" w14:textId="615B540B" w:rsidR="00E73A85" w:rsidRDefault="00E73A85" w:rsidP="00E73A8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Соберём основные характеристики наборов данных, на которые они ссылаются в своих публикациях в аналогичную таблицу (табл. 3).</w:t>
      </w:r>
    </w:p>
    <w:p w14:paraId="20D66E76" w14:textId="3E483936" w:rsidR="00675F93" w:rsidRPr="00675F93" w:rsidRDefault="00675F93" w:rsidP="00675F93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675F93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3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Данные, упоминаемые в публикациях по теме распознавания жестов и перевода с РЖЯ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36"/>
        <w:gridCol w:w="2154"/>
        <w:gridCol w:w="3060"/>
        <w:gridCol w:w="1984"/>
      </w:tblGrid>
      <w:tr w:rsidR="00FC297C" w:rsidRPr="00E53F2B" w14:paraId="29119451" w14:textId="7AA8644B" w:rsidTr="00FC297C">
        <w:tc>
          <w:tcPr>
            <w:tcW w:w="2436" w:type="dxa"/>
            <w:shd w:val="clear" w:color="auto" w:fill="D5DCE4" w:themeFill="text2" w:themeFillTint="33"/>
          </w:tcPr>
          <w:p w14:paraId="1176375A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2154" w:type="dxa"/>
            <w:shd w:val="clear" w:color="auto" w:fill="D5DCE4" w:themeFill="text2" w:themeFillTint="33"/>
          </w:tcPr>
          <w:p w14:paraId="5F8A0178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4C67435E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09040C5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FC297C" w:rsidRPr="00DA03AC" w14:paraId="1ABA7409" w14:textId="46A8EA3F" w:rsidTr="00FC297C">
        <w:tc>
          <w:tcPr>
            <w:tcW w:w="2436" w:type="dxa"/>
            <w:shd w:val="clear" w:color="auto" w:fill="auto"/>
          </w:tcPr>
          <w:p w14:paraId="0D2A5D4E" w14:textId="24BD6608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Корпус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РЖЯ </w:t>
            </w: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С.И. Бурковой (НГТУ)</w:t>
            </w:r>
          </w:p>
          <w:p w14:paraId="08A4D536" w14:textId="2D4A32A8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13" w:history="1">
              <w:r w:rsidRPr="00DA03A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http://rsl.nstu.ru/</w:t>
              </w:r>
            </w:hyperlink>
          </w:p>
        </w:tc>
        <w:tc>
          <w:tcPr>
            <w:tcW w:w="2154" w:type="dxa"/>
            <w:shd w:val="clear" w:color="auto" w:fill="auto"/>
          </w:tcPr>
          <w:p w14:paraId="6B783CE4" w14:textId="37070210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</w:t>
            </w:r>
          </w:p>
        </w:tc>
        <w:tc>
          <w:tcPr>
            <w:tcW w:w="3060" w:type="dxa"/>
            <w:shd w:val="clear" w:color="auto" w:fill="auto"/>
          </w:tcPr>
          <w:p w14:paraId="05A49F31" w14:textId="3A9E219F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правой руки;</w:t>
            </w:r>
          </w:p>
          <w:p w14:paraId="35898412" w14:textId="5F7C9FE2" w:rsidR="00FC297C" w:rsidRPr="00CE4687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левой руки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EC4EABD" w14:textId="2352BDCC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</w:t>
            </w:r>
          </w:p>
        </w:tc>
        <w:tc>
          <w:tcPr>
            <w:tcW w:w="1984" w:type="dxa"/>
            <w:shd w:val="clear" w:color="auto" w:fill="auto"/>
          </w:tcPr>
          <w:p w14:paraId="636E54DC" w14:textId="2CF94809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 видео</w:t>
            </w:r>
          </w:p>
        </w:tc>
      </w:tr>
      <w:tr w:rsidR="00FC297C" w:rsidRPr="00DA03AC" w14:paraId="3F0CABD2" w14:textId="77777777" w:rsidTr="00FC297C">
        <w:tc>
          <w:tcPr>
            <w:tcW w:w="2436" w:type="dxa"/>
            <w:shd w:val="clear" w:color="auto" w:fill="auto"/>
          </w:tcPr>
          <w:p w14:paraId="19C98F54" w14:textId="7BF29608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РЖЯ поликлинического предназначения</w:t>
            </w:r>
          </w:p>
        </w:tc>
        <w:tc>
          <w:tcPr>
            <w:tcW w:w="2154" w:type="dxa"/>
            <w:shd w:val="clear" w:color="auto" w:fill="auto"/>
          </w:tcPr>
          <w:p w14:paraId="648C5A70" w14:textId="64564197" w:rsidR="00FC297C" w:rsidRPr="00CE4687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приём у врача-терапевта</w:t>
            </w:r>
          </w:p>
        </w:tc>
        <w:tc>
          <w:tcPr>
            <w:tcW w:w="3060" w:type="dxa"/>
            <w:shd w:val="clear" w:color="auto" w:fill="auto"/>
          </w:tcPr>
          <w:p w14:paraId="2A47B6C6" w14:textId="77777777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Сегменты движения и удержания</w:t>
            </w:r>
          </w:p>
          <w:p w14:paraId="0AAA1D25" w14:textId="77777777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Морфологическая (глоссы)</w:t>
            </w:r>
          </w:p>
          <w:p w14:paraId="77765B1E" w14:textId="384810AE" w:rsidR="00FC297C" w:rsidRPr="00DA03A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русский </w:t>
            </w:r>
          </w:p>
        </w:tc>
        <w:tc>
          <w:tcPr>
            <w:tcW w:w="1984" w:type="dxa"/>
            <w:shd w:val="clear" w:color="auto" w:fill="auto"/>
          </w:tcPr>
          <w:p w14:paraId="66FB58A8" w14:textId="06E6F2D6" w:rsidR="00FC297C" w:rsidRPr="00CE4687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85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2928556" w14:textId="2A64DDCB" w:rsidR="00FC297C" w:rsidRPr="00CE4687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</w:tc>
      </w:tr>
      <w:tr w:rsidR="00FC297C" w:rsidRPr="00DA03AC" w14:paraId="06DB279B" w14:textId="77777777" w:rsidTr="00FC297C">
        <w:tc>
          <w:tcPr>
            <w:tcW w:w="2436" w:type="dxa"/>
            <w:shd w:val="clear" w:color="auto" w:fill="auto"/>
          </w:tcPr>
          <w:p w14:paraId="35C5C84E" w14:textId="7CD1B0A4" w:rsidR="00FC297C" w:rsidRP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TheRuSLan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7FA23338" w14:textId="69EC304E" w:rsidR="00FC297C" w:rsidRPr="00CE4687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Покупки в супермаркете</w:t>
            </w:r>
          </w:p>
        </w:tc>
        <w:tc>
          <w:tcPr>
            <w:tcW w:w="3060" w:type="dxa"/>
            <w:shd w:val="clear" w:color="auto" w:fill="auto"/>
          </w:tcPr>
          <w:p w14:paraId="1404B17D" w14:textId="43B4DFE1" w:rsidR="00FC297C" w:rsidRPr="00435E04" w:rsidRDefault="00435E04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Скелет (25 точек)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75A1829" w14:textId="0CFD9687" w:rsidR="00435E04" w:rsidRPr="00435E04" w:rsidRDefault="00435E04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 язык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752B64E" w14:textId="66FB9A5B" w:rsidR="00435E04" w:rsidRPr="00435E04" w:rsidRDefault="00675F93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  <w:p w14:paraId="0C93F836" w14:textId="06D6710D" w:rsidR="00444023" w:rsidRPr="00675F93" w:rsidRDefault="00435E04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Классы жестов</w:t>
            </w:r>
            <w:r w:rsidRP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84" w:type="dxa"/>
            <w:shd w:val="clear" w:color="auto" w:fill="auto"/>
          </w:tcPr>
          <w:p w14:paraId="2845434A" w14:textId="77777777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154 жеста</w:t>
            </w:r>
          </w:p>
          <w:p w14:paraId="23A5F5AD" w14:textId="7C96FDC7" w:rsidR="00435E04" w:rsidRPr="00435E04" w:rsidRDefault="00435E04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56 минут видео</w:t>
            </w:r>
          </w:p>
        </w:tc>
      </w:tr>
      <w:tr w:rsidR="00FC297C" w:rsidRPr="00DA03AC" w14:paraId="064792DF" w14:textId="77777777" w:rsidTr="00FC297C">
        <w:tc>
          <w:tcPr>
            <w:tcW w:w="2436" w:type="dxa"/>
            <w:shd w:val="clear" w:color="auto" w:fill="auto"/>
          </w:tcPr>
          <w:p w14:paraId="18789446" w14:textId="77777777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Сурдосервер</w:t>
            </w:r>
            <w:proofErr w:type="spellEnd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2.0</w:t>
            </w:r>
          </w:p>
          <w:p w14:paraId="7DB035D1" w14:textId="64DCF49B" w:rsidR="00FC297C" w:rsidRP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297C"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http://surdoserver.ru/</w:t>
            </w:r>
          </w:p>
        </w:tc>
        <w:tc>
          <w:tcPr>
            <w:tcW w:w="2154" w:type="dxa"/>
            <w:shd w:val="clear" w:color="auto" w:fill="auto"/>
          </w:tcPr>
          <w:p w14:paraId="6C0D9DEA" w14:textId="70DF5F44" w:rsidR="00FC297C" w:rsidRPr="00F3645A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</w:p>
        </w:tc>
        <w:tc>
          <w:tcPr>
            <w:tcW w:w="3060" w:type="dxa"/>
            <w:shd w:val="clear" w:color="auto" w:fill="auto"/>
          </w:tcPr>
          <w:p w14:paraId="6170181C" w14:textId="31D8EE4E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984" w:type="dxa"/>
            <w:shd w:val="clear" w:color="auto" w:fill="auto"/>
          </w:tcPr>
          <w:p w14:paraId="2459DEFD" w14:textId="77777777" w:rsidR="00FC297C" w:rsidRDefault="00FC297C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7FEE" w:rsidRPr="00DA03AC" w14:paraId="59EAE0F1" w14:textId="77777777" w:rsidTr="00FC297C">
        <w:tc>
          <w:tcPr>
            <w:tcW w:w="2436" w:type="dxa"/>
            <w:shd w:val="clear" w:color="auto" w:fill="auto"/>
          </w:tcPr>
          <w:p w14:paraId="28B86C8F" w14:textId="366019A0" w:rsidR="00EB7FEE" w:rsidRPr="00EB7FEE" w:rsidRDefault="00EB7FEE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Датасет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  <w:tc>
          <w:tcPr>
            <w:tcW w:w="2154" w:type="dxa"/>
            <w:shd w:val="clear" w:color="auto" w:fill="auto"/>
          </w:tcPr>
          <w:p w14:paraId="462978D9" w14:textId="6677FD28" w:rsidR="00EB7FEE" w:rsidRDefault="00EB7FEE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бытовая</w:t>
            </w:r>
          </w:p>
        </w:tc>
        <w:tc>
          <w:tcPr>
            <w:tcW w:w="3060" w:type="dxa"/>
            <w:shd w:val="clear" w:color="auto" w:fill="auto"/>
          </w:tcPr>
          <w:p w14:paraId="400E00F0" w14:textId="3093E960" w:rsidR="00EB7FEE" w:rsidRDefault="00EB7FEE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</w:tc>
        <w:tc>
          <w:tcPr>
            <w:tcW w:w="1984" w:type="dxa"/>
            <w:shd w:val="clear" w:color="auto" w:fill="auto"/>
          </w:tcPr>
          <w:p w14:paraId="2C69C32C" w14:textId="7142D089" w:rsidR="00EB7FEE" w:rsidRDefault="00EB7FEE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 часов видео</w:t>
            </w:r>
          </w:p>
          <w:p w14:paraId="672CF849" w14:textId="3F48CF6F" w:rsidR="00675F93" w:rsidRPr="00EB7FEE" w:rsidRDefault="00675F93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2600 жестов</w:t>
            </w:r>
          </w:p>
          <w:p w14:paraId="7446C470" w14:textId="356CDD12" w:rsidR="00EB7FEE" w:rsidRPr="00EB7FEE" w:rsidRDefault="00EB7FEE" w:rsidP="00DA03AC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</w:p>
        </w:tc>
      </w:tr>
    </w:tbl>
    <w:p w14:paraId="251FDF93" w14:textId="77777777" w:rsidR="00E73A85" w:rsidRDefault="00E73A85" w:rsidP="00E73A8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14395" w14:textId="49B4D98F" w:rsidR="00E73A85" w:rsidRPr="002113A9" w:rsidRDefault="002113A9" w:rsidP="00AD5B2B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образом, из пяти потенциальных источников, наиболее доступным и подходящим для исследования в рамках данной работы представляется Корпус русского жестового языка, разработанный в НГТУ под руководством Бурковой С.И.: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5B2B">
        <w:rPr>
          <w:rFonts w:ascii="Times New Roman" w:hAnsi="Times New Roman" w:cs="Times New Roman"/>
          <w:sz w:val="24"/>
          <w:szCs w:val="24"/>
          <w:lang w:val="ru-RU"/>
        </w:rPr>
        <w:t>AI</w:t>
      </w:r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TheRuSLan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база РЖЯ поликлинического назначения закрыты для внешних пользователей, 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Сурдосервере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отсутствует разметка. Главные преимущества Корпуса РЖЯ Бурковой – в доступности данных (по запросу открывают доступ) и в наличии профессиональной разметки. Недостатки – в его малом размере (с точки зрения машинного обучения) и в отсутствии возможности выгрузить данные единым архивом.</w:t>
      </w:r>
    </w:p>
    <w:p w14:paraId="33BD7864" w14:textId="07CE0CAF" w:rsidR="00224ACB" w:rsidRDefault="00224ACB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10" w:name="_Toc134374885"/>
      <w:r w:rsidRPr="00224ACB">
        <w:rPr>
          <w:lang w:val="ru-RU"/>
        </w:rPr>
        <w:t>Подходы к решению задачи в зарубежной и отечественной литературе</w:t>
      </w:r>
      <w:bookmarkEnd w:id="10"/>
    </w:p>
    <w:p w14:paraId="01CAB25E" w14:textId="4BACF0AB" w:rsidR="00F40FA6" w:rsidRPr="00AD5B2B" w:rsidRDefault="00F40FA6" w:rsidP="00AD5B2B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5B2B">
        <w:rPr>
          <w:rFonts w:ascii="Times New Roman" w:hAnsi="Times New Roman" w:cs="Times New Roman"/>
          <w:sz w:val="24"/>
          <w:szCs w:val="24"/>
          <w:lang w:val="ru-RU"/>
        </w:rPr>
        <w:t>Теперь исследуем публикации на предмет того, какие методы и подходы применяются к обучению интеллектуальных систем распознавания и перевода с жестовых языков, каковы тренды и достигнутые результаты.</w:t>
      </w:r>
    </w:p>
    <w:p w14:paraId="0C9F7DF8" w14:textId="77777777" w:rsidR="00657743" w:rsidRPr="00224ACB" w:rsidRDefault="00657743" w:rsidP="0065774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224ACB">
        <w:rPr>
          <w:b/>
          <w:bCs/>
          <w:color w:val="FF0000"/>
          <w:lang w:val="ru-RU"/>
        </w:rPr>
        <w:t>[</w:t>
      </w:r>
      <w:r w:rsidRPr="00224ACB">
        <w:rPr>
          <w:rFonts w:ascii="Times New Roman" w:hAnsi="Times New Roman" w:cs="Times New Roman"/>
          <w:b/>
          <w:bCs/>
          <w:color w:val="FF0000"/>
          <w:sz w:val="24"/>
          <w:szCs w:val="24"/>
        </w:rPr>
        <w:t>Koller</w:t>
      </w:r>
      <w:r w:rsidRPr="00224ACB">
        <w:rPr>
          <w:b/>
          <w:bCs/>
          <w:color w:val="FF0000"/>
          <w:lang w:val="ru-RU"/>
        </w:rPr>
        <w:t>, 2020]</w:t>
      </w:r>
    </w:p>
    <w:p w14:paraId="23D0642B" w14:textId="64078648" w:rsidR="00657743" w:rsidRPr="00176C16" w:rsidRDefault="002F76C7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>Начало работы над темой – 1983 год</w:t>
      </w:r>
      <w:r w:rsidR="00F66224" w:rsidRPr="00176C16">
        <w:rPr>
          <w:color w:val="FF0000"/>
          <w:lang w:val="ru-RU"/>
        </w:rPr>
        <w:t xml:space="preserve"> ([</w:t>
      </w:r>
      <w:r w:rsidR="00F66224" w:rsidRPr="00176C16">
        <w:rPr>
          <w:color w:val="FF0000"/>
        </w:rPr>
        <w:t>Grimes</w:t>
      </w:r>
      <w:r w:rsidR="00F66224" w:rsidRPr="00176C16">
        <w:rPr>
          <w:color w:val="FF0000"/>
          <w:lang w:val="ru-RU"/>
        </w:rPr>
        <w:t>, 1983])</w:t>
      </w:r>
    </w:p>
    <w:p w14:paraId="081C0671" w14:textId="36A589E2" w:rsidR="00F66224" w:rsidRPr="007A1B0A" w:rsidRDefault="00F66224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 xml:space="preserve">Смена подходов </w:t>
      </w:r>
      <w:proofErr w:type="gramStart"/>
      <w:r w:rsidRPr="00176C16">
        <w:rPr>
          <w:color w:val="FF0000"/>
          <w:lang w:val="ru-RU"/>
        </w:rPr>
        <w:t>к решения</w:t>
      </w:r>
      <w:proofErr w:type="gramEnd"/>
      <w:r w:rsidRPr="00176C16">
        <w:rPr>
          <w:color w:val="FF0000"/>
          <w:lang w:val="ru-RU"/>
        </w:rPr>
        <w:t xml:space="preserve"> с 2015 года</w:t>
      </w:r>
    </w:p>
    <w:p w14:paraId="401D7377" w14:textId="5945FA8C" w:rsidR="00F66224" w:rsidRPr="00176C16" w:rsidRDefault="00F66224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 xml:space="preserve">Переход от интрузивных к </w:t>
      </w:r>
      <w:proofErr w:type="spellStart"/>
      <w:r w:rsidRPr="00176C16">
        <w:rPr>
          <w:color w:val="FF0000"/>
          <w:lang w:val="ru-RU"/>
        </w:rPr>
        <w:t>неинтрузивным</w:t>
      </w:r>
      <w:proofErr w:type="spellEnd"/>
      <w:r w:rsidRPr="00176C16">
        <w:rPr>
          <w:color w:val="FF0000"/>
          <w:lang w:val="ru-RU"/>
        </w:rPr>
        <w:t xml:space="preserve"> методам</w:t>
      </w:r>
    </w:p>
    <w:p w14:paraId="36F74333" w14:textId="1BC5184B" w:rsidR="00176C16" w:rsidRPr="00176C16" w:rsidRDefault="00176C16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 xml:space="preserve">До 2015 не было больших наборов данных. После 2015 работа ведётся </w:t>
      </w:r>
      <w:proofErr w:type="spellStart"/>
      <w:r w:rsidRPr="00176C16">
        <w:rPr>
          <w:color w:val="FF0000"/>
          <w:lang w:val="ru-RU"/>
        </w:rPr>
        <w:t>преимуществоенно</w:t>
      </w:r>
      <w:proofErr w:type="spellEnd"/>
      <w:r w:rsidRPr="00176C16">
        <w:rPr>
          <w:color w:val="FF0000"/>
          <w:lang w:val="ru-RU"/>
        </w:rPr>
        <w:t xml:space="preserve"> с двумя базовыми корпусами: 1080 и 178 жестов.</w:t>
      </w:r>
    </w:p>
    <w:p w14:paraId="3AAD8315" w14:textId="5FC05AF6" w:rsidR="00F66224" w:rsidRPr="00176C16" w:rsidRDefault="00F66224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>Большинство работ нацелены на распознавание изолированных жестов</w:t>
      </w:r>
      <w:r w:rsidR="00176C16" w:rsidRPr="00176C16">
        <w:rPr>
          <w:color w:val="FF0000"/>
          <w:lang w:val="ru-RU"/>
        </w:rPr>
        <w:t xml:space="preserve"> (почти в два раза больше, чем для непрерывной жестовой речи)</w:t>
      </w:r>
      <w:r w:rsidRPr="00176C16">
        <w:rPr>
          <w:color w:val="FF0000"/>
          <w:lang w:val="ru-RU"/>
        </w:rPr>
        <w:t>.</w:t>
      </w:r>
    </w:p>
    <w:p w14:paraId="7F851AAF" w14:textId="4A2E15B3" w:rsidR="00176C16" w:rsidRPr="00176C16" w:rsidRDefault="00176C16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>Входные данные:</w:t>
      </w:r>
    </w:p>
    <w:p w14:paraId="4A703396" w14:textId="77777777" w:rsidR="00176C16" w:rsidRPr="00176C16" w:rsidRDefault="00176C16" w:rsidP="00176C16">
      <w:pPr>
        <w:rPr>
          <w:color w:val="FF000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711"/>
        <w:gridCol w:w="1424"/>
        <w:gridCol w:w="1352"/>
        <w:gridCol w:w="1410"/>
        <w:gridCol w:w="1069"/>
        <w:gridCol w:w="1332"/>
      </w:tblGrid>
      <w:tr w:rsidR="00914D9A" w:rsidRPr="00176C16" w14:paraId="2795F533" w14:textId="3ADEF275" w:rsidTr="00914D9A">
        <w:tc>
          <w:tcPr>
            <w:tcW w:w="1680" w:type="dxa"/>
          </w:tcPr>
          <w:p w14:paraId="6E88479D" w14:textId="4E1F3B6E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>Метод</w:t>
            </w:r>
          </w:p>
        </w:tc>
        <w:tc>
          <w:tcPr>
            <w:tcW w:w="1253" w:type="dxa"/>
          </w:tcPr>
          <w:p w14:paraId="306C37A8" w14:textId="4C38E8E9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Описание</w:t>
            </w:r>
          </w:p>
        </w:tc>
        <w:tc>
          <w:tcPr>
            <w:tcW w:w="1637" w:type="dxa"/>
          </w:tcPr>
          <w:p w14:paraId="7D303310" w14:textId="7D25DBBF" w:rsidR="00914D9A" w:rsidRPr="00176C16" w:rsidRDefault="00914D9A" w:rsidP="00176C16">
            <w:pPr>
              <w:rPr>
                <w:color w:val="FF0000"/>
                <w:lang w:val="ru-RU"/>
              </w:rPr>
            </w:pPr>
            <w:proofErr w:type="spellStart"/>
            <w:r>
              <w:rPr>
                <w:color w:val="FF0000"/>
                <w:lang w:val="ru-RU"/>
              </w:rPr>
              <w:t>Интрузивность</w:t>
            </w:r>
            <w:proofErr w:type="spellEnd"/>
          </w:p>
        </w:tc>
        <w:tc>
          <w:tcPr>
            <w:tcW w:w="1739" w:type="dxa"/>
          </w:tcPr>
          <w:p w14:paraId="3D23F5B5" w14:textId="3F0D7759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Популярность</w:t>
            </w:r>
          </w:p>
        </w:tc>
        <w:tc>
          <w:tcPr>
            <w:tcW w:w="1296" w:type="dxa"/>
          </w:tcPr>
          <w:p w14:paraId="232F8DD0" w14:textId="68DD74D9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Языки</w:t>
            </w:r>
          </w:p>
        </w:tc>
        <w:tc>
          <w:tcPr>
            <w:tcW w:w="1297" w:type="dxa"/>
          </w:tcPr>
          <w:p w14:paraId="64E920B3" w14:textId="4F727B17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Стоимость</w:t>
            </w:r>
          </w:p>
        </w:tc>
        <w:tc>
          <w:tcPr>
            <w:tcW w:w="776" w:type="dxa"/>
          </w:tcPr>
          <w:p w14:paraId="16083771" w14:textId="616CFCD6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Ключевые даты</w:t>
            </w:r>
          </w:p>
        </w:tc>
      </w:tr>
      <w:tr w:rsidR="00914D9A" w:rsidRPr="00176C16" w14:paraId="4B5C7A39" w14:textId="5443A1B9" w:rsidTr="00914D9A">
        <w:tc>
          <w:tcPr>
            <w:tcW w:w="1680" w:type="dxa"/>
          </w:tcPr>
          <w:p w14:paraId="3EEC7434" w14:textId="6D95525D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</w:rPr>
              <w:t>RGB</w:t>
            </w:r>
            <w:r>
              <w:rPr>
                <w:color w:val="FF0000"/>
                <w:lang w:val="ru-RU"/>
              </w:rPr>
              <w:t xml:space="preserve"> </w:t>
            </w:r>
            <w:r w:rsidRPr="00176C16">
              <w:rPr>
                <w:color w:val="FF0000"/>
                <w:lang w:val="ru-RU"/>
              </w:rPr>
              <w:t>изображения</w:t>
            </w:r>
          </w:p>
        </w:tc>
        <w:tc>
          <w:tcPr>
            <w:tcW w:w="1253" w:type="dxa"/>
          </w:tcPr>
          <w:p w14:paraId="6CBA01FF" w14:textId="77777777" w:rsidR="007601BE" w:rsidRPr="00D10D1E" w:rsidRDefault="007601BE" w:rsidP="007601BE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val="ru-RU"/>
                <w14:ligatures w14:val="none"/>
              </w:rPr>
            </w:pPr>
            <w:r w:rsidRPr="00D10D1E"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val="ru-RU"/>
                <w14:ligatures w14:val="none"/>
              </w:rPr>
              <w:t xml:space="preserve">Зрение: фичи, относящиеся к ладоням, положению пальцев и углов между ними оцениваются </w:t>
            </w:r>
            <w:r w:rsidRPr="00D10D1E"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val="ru-RU"/>
                <w14:ligatures w14:val="none"/>
              </w:rPr>
              <w:lastRenderedPageBreak/>
              <w:t>и потом используются для распознавания. Здесь необходимы изображения или видео, а также обработка этих изображений.</w:t>
            </w:r>
          </w:p>
          <w:p w14:paraId="0E1BA935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1032BE18" w14:textId="5EA19FE2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lastRenderedPageBreak/>
              <w:t>-</w:t>
            </w:r>
          </w:p>
        </w:tc>
        <w:tc>
          <w:tcPr>
            <w:tcW w:w="1739" w:type="dxa"/>
          </w:tcPr>
          <w:p w14:paraId="05B351F9" w14:textId="1C60CB9E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Самый популярный</w:t>
            </w:r>
          </w:p>
        </w:tc>
        <w:tc>
          <w:tcPr>
            <w:tcW w:w="1296" w:type="dxa"/>
          </w:tcPr>
          <w:p w14:paraId="14A99254" w14:textId="77777777" w:rsidR="00914D9A" w:rsidRDefault="00672B16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Американский жестовый,</w:t>
            </w:r>
          </w:p>
          <w:p w14:paraId="2DF41399" w14:textId="77777777" w:rsidR="00672B16" w:rsidRDefault="00672B16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Китайский жестовый</w:t>
            </w:r>
          </w:p>
          <w:p w14:paraId="6C675638" w14:textId="4927A44D" w:rsidR="00672B16" w:rsidRPr="00176C16" w:rsidRDefault="00672B16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Немецкий жестовый</w:t>
            </w:r>
          </w:p>
        </w:tc>
        <w:tc>
          <w:tcPr>
            <w:tcW w:w="1297" w:type="dxa"/>
          </w:tcPr>
          <w:p w14:paraId="175EA91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41A00E79" w14:textId="3AB366A6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Набирает популярность с 2005 года</w:t>
            </w:r>
          </w:p>
        </w:tc>
      </w:tr>
      <w:tr w:rsidR="00914D9A" w:rsidRPr="00A02206" w14:paraId="0B84FC94" w14:textId="345810C0" w:rsidTr="00914D9A">
        <w:tc>
          <w:tcPr>
            <w:tcW w:w="1680" w:type="dxa"/>
          </w:tcPr>
          <w:p w14:paraId="35C9C276" w14:textId="5482C368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</w:rPr>
              <w:t>RGB</w:t>
            </w:r>
            <w:r w:rsidRPr="00176C16">
              <w:rPr>
                <w:color w:val="FF0000"/>
                <w:lang w:val="ru-RU"/>
              </w:rPr>
              <w:t>-</w:t>
            </w:r>
            <w:r w:rsidRPr="00176C16">
              <w:rPr>
                <w:color w:val="FF0000"/>
              </w:rPr>
              <w:t>D</w:t>
            </w:r>
            <w:r>
              <w:rPr>
                <w:color w:val="FF0000"/>
                <w:lang w:val="ru-RU"/>
              </w:rPr>
              <w:t xml:space="preserve"> изображения</w:t>
            </w:r>
          </w:p>
        </w:tc>
        <w:tc>
          <w:tcPr>
            <w:tcW w:w="1253" w:type="dxa"/>
          </w:tcPr>
          <w:p w14:paraId="17CAE4A0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1835F5F9" w14:textId="797F7A57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-</w:t>
            </w:r>
          </w:p>
        </w:tc>
        <w:tc>
          <w:tcPr>
            <w:tcW w:w="1739" w:type="dxa"/>
          </w:tcPr>
          <w:p w14:paraId="692A0169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6" w:type="dxa"/>
          </w:tcPr>
          <w:p w14:paraId="2CC7CFFE" w14:textId="0DF8BEB0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Китайский жестовый</w:t>
            </w:r>
          </w:p>
        </w:tc>
        <w:tc>
          <w:tcPr>
            <w:tcW w:w="1297" w:type="dxa"/>
          </w:tcPr>
          <w:p w14:paraId="0A461C9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31875298" w14:textId="796624E0" w:rsidR="00914D9A" w:rsidRP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Глубина стала популярна после выхода сенсоров K</w:t>
            </w:r>
            <w:proofErr w:type="spellStart"/>
            <w:r>
              <w:rPr>
                <w:color w:val="FF0000"/>
              </w:rPr>
              <w:t>inect</w:t>
            </w:r>
            <w:proofErr w:type="spellEnd"/>
            <w:r w:rsidRPr="00914D9A"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>в 2010 году.</w:t>
            </w:r>
          </w:p>
        </w:tc>
      </w:tr>
      <w:tr w:rsidR="00914D9A" w:rsidRPr="00176C16" w14:paraId="538DC1AA" w14:textId="2F785794" w:rsidTr="00914D9A">
        <w:tc>
          <w:tcPr>
            <w:tcW w:w="1680" w:type="dxa"/>
          </w:tcPr>
          <w:p w14:paraId="07DA6EAB" w14:textId="0207EAB2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 xml:space="preserve">разноцветные перчатки </w:t>
            </w:r>
          </w:p>
        </w:tc>
        <w:tc>
          <w:tcPr>
            <w:tcW w:w="1253" w:type="dxa"/>
          </w:tcPr>
          <w:p w14:paraId="018017A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61D452BD" w14:textId="2A854242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+</w:t>
            </w:r>
          </w:p>
        </w:tc>
        <w:tc>
          <w:tcPr>
            <w:tcW w:w="1739" w:type="dxa"/>
          </w:tcPr>
          <w:p w14:paraId="2976F47A" w14:textId="615531B5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Pr="00176C16">
              <w:rPr>
                <w:color w:val="FF0000"/>
                <w:lang w:val="ru-RU"/>
              </w:rPr>
              <w:t>очти не используется</w:t>
            </w:r>
          </w:p>
        </w:tc>
        <w:tc>
          <w:tcPr>
            <w:tcW w:w="1296" w:type="dxa"/>
          </w:tcPr>
          <w:p w14:paraId="2662F158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7" w:type="dxa"/>
          </w:tcPr>
          <w:p w14:paraId="1D1F85A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36C491B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</w:tr>
      <w:tr w:rsidR="00914D9A" w:rsidRPr="00176C16" w14:paraId="4A21F029" w14:textId="2E182315" w:rsidTr="00914D9A">
        <w:tc>
          <w:tcPr>
            <w:tcW w:w="1680" w:type="dxa"/>
          </w:tcPr>
          <w:p w14:paraId="68B2F0D5" w14:textId="77777777" w:rsidR="00914D9A" w:rsidRPr="00176C16" w:rsidRDefault="00914D9A" w:rsidP="00914D9A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>электронные перчатки</w:t>
            </w:r>
          </w:p>
          <w:p w14:paraId="47BD701D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53" w:type="dxa"/>
          </w:tcPr>
          <w:p w14:paraId="4982EEF6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3F1638D2" w14:textId="554BB21F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+</w:t>
            </w:r>
          </w:p>
        </w:tc>
        <w:tc>
          <w:tcPr>
            <w:tcW w:w="1739" w:type="dxa"/>
          </w:tcPr>
          <w:p w14:paraId="528EA7E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6" w:type="dxa"/>
          </w:tcPr>
          <w:p w14:paraId="45CB498A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7" w:type="dxa"/>
          </w:tcPr>
          <w:p w14:paraId="22D1151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6F06962C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</w:tr>
      <w:tr w:rsidR="00914D9A" w:rsidRPr="00176C16" w14:paraId="016A5721" w14:textId="6ABC0301" w:rsidTr="00914D9A">
        <w:tc>
          <w:tcPr>
            <w:tcW w:w="1680" w:type="dxa"/>
          </w:tcPr>
          <w:p w14:paraId="18FDCD0A" w14:textId="77777777" w:rsidR="00914D9A" w:rsidRPr="00176C16" w:rsidRDefault="00914D9A" w:rsidP="00914D9A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>захват движения</w:t>
            </w:r>
          </w:p>
          <w:p w14:paraId="21E4E90A" w14:textId="77777777" w:rsidR="00914D9A" w:rsidRPr="00176C16" w:rsidRDefault="00914D9A" w:rsidP="00914D9A">
            <w:pPr>
              <w:rPr>
                <w:color w:val="FF0000"/>
                <w:lang w:val="ru-RU"/>
              </w:rPr>
            </w:pPr>
          </w:p>
        </w:tc>
        <w:tc>
          <w:tcPr>
            <w:tcW w:w="1253" w:type="dxa"/>
          </w:tcPr>
          <w:p w14:paraId="65CCEF69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020973A1" w14:textId="53FD286D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+</w:t>
            </w:r>
          </w:p>
        </w:tc>
        <w:tc>
          <w:tcPr>
            <w:tcW w:w="1739" w:type="dxa"/>
          </w:tcPr>
          <w:p w14:paraId="3FA58ADB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6" w:type="dxa"/>
          </w:tcPr>
          <w:p w14:paraId="4CCCC336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7" w:type="dxa"/>
          </w:tcPr>
          <w:p w14:paraId="6669BC5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49CC224B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</w:tr>
    </w:tbl>
    <w:p w14:paraId="1673722E" w14:textId="77777777" w:rsidR="00176C16" w:rsidRDefault="00176C16" w:rsidP="00176C16">
      <w:pPr>
        <w:rPr>
          <w:color w:val="FF0000"/>
          <w:lang w:val="ru-RU"/>
        </w:rPr>
      </w:pPr>
    </w:p>
    <w:p w14:paraId="606BBEDA" w14:textId="15E224F2" w:rsidR="00672B16" w:rsidRDefault="00672B16" w:rsidP="00176C16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 2005 года переход от интрузивных к </w:t>
      </w:r>
      <w:proofErr w:type="spellStart"/>
      <w:r>
        <w:rPr>
          <w:color w:val="FF0000"/>
          <w:lang w:val="ru-RU"/>
        </w:rPr>
        <w:t>неинтрузивным</w:t>
      </w:r>
      <w:proofErr w:type="spellEnd"/>
      <w:r>
        <w:rPr>
          <w:color w:val="FF0000"/>
          <w:lang w:val="ru-RU"/>
        </w:rPr>
        <w:t>. Всё больше и больше используются изображения.</w:t>
      </w:r>
    </w:p>
    <w:p w14:paraId="609D5481" w14:textId="0F3295D5" w:rsidR="00E80256" w:rsidRDefault="00E80256" w:rsidP="00176C16">
      <w:pPr>
        <w:rPr>
          <w:color w:val="FF0000"/>
          <w:lang w:val="ru-RU"/>
        </w:rPr>
      </w:pPr>
      <w:r>
        <w:rPr>
          <w:color w:val="FF0000"/>
          <w:lang w:val="ru-RU"/>
        </w:rPr>
        <w:t>Мануальные параметры:</w:t>
      </w:r>
    </w:p>
    <w:p w14:paraId="0BD40321" w14:textId="4C4888CF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Форма руки</w:t>
      </w:r>
      <w:r w:rsidR="00907384">
        <w:rPr>
          <w:color w:val="FF0000"/>
          <w:lang w:val="ru-RU"/>
        </w:rPr>
        <w:t xml:space="preserve"> – самый популярный параметр (на маленьких </w:t>
      </w:r>
      <w:proofErr w:type="spellStart"/>
      <w:r w:rsidR="00907384">
        <w:rPr>
          <w:color w:val="FF0000"/>
          <w:lang w:val="ru-RU"/>
        </w:rPr>
        <w:t>датасетах</w:t>
      </w:r>
      <w:proofErr w:type="spellEnd"/>
      <w:r w:rsidR="00907384">
        <w:rPr>
          <w:color w:val="FF0000"/>
          <w:lang w:val="ru-RU"/>
        </w:rPr>
        <w:t>, до 1000)</w:t>
      </w:r>
    </w:p>
    <w:p w14:paraId="76097CA2" w14:textId="07D058EB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Движение</w:t>
      </w:r>
      <w:r w:rsidR="00907384">
        <w:rPr>
          <w:color w:val="FF0000"/>
          <w:lang w:val="ru-RU"/>
        </w:rPr>
        <w:t xml:space="preserve"> – 2 </w:t>
      </w:r>
      <w:proofErr w:type="spellStart"/>
      <w:proofErr w:type="gramStart"/>
      <w:r w:rsidR="00907384">
        <w:rPr>
          <w:color w:val="FF0000"/>
          <w:lang w:val="ru-RU"/>
        </w:rPr>
        <w:t>популярноть</w:t>
      </w:r>
      <w:proofErr w:type="spellEnd"/>
      <w:r w:rsidR="00907384">
        <w:rPr>
          <w:color w:val="FF0000"/>
          <w:lang w:val="ru-RU"/>
        </w:rPr>
        <w:t xml:space="preserve">  (</w:t>
      </w:r>
      <w:proofErr w:type="gramEnd"/>
      <w:r w:rsidR="00907384">
        <w:rPr>
          <w:color w:val="FF0000"/>
          <w:lang w:val="ru-RU"/>
        </w:rPr>
        <w:t xml:space="preserve">на маленьких </w:t>
      </w:r>
      <w:proofErr w:type="spellStart"/>
      <w:r w:rsidR="00907384">
        <w:rPr>
          <w:color w:val="FF0000"/>
          <w:lang w:val="ru-RU"/>
        </w:rPr>
        <w:t>датасетах</w:t>
      </w:r>
      <w:proofErr w:type="spellEnd"/>
      <w:r w:rsidR="00907384">
        <w:rPr>
          <w:color w:val="FF0000"/>
          <w:lang w:val="ru-RU"/>
        </w:rPr>
        <w:t>, до 1000)</w:t>
      </w:r>
    </w:p>
    <w:p w14:paraId="1284BD16" w14:textId="5EEFEE3C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Локация</w:t>
      </w:r>
      <w:r w:rsidR="00907384">
        <w:rPr>
          <w:color w:val="FF0000"/>
          <w:lang w:val="ru-RU"/>
        </w:rPr>
        <w:t xml:space="preserve"> – 2 популярность (на маленьких </w:t>
      </w:r>
      <w:proofErr w:type="spellStart"/>
      <w:r w:rsidR="00907384">
        <w:rPr>
          <w:color w:val="FF0000"/>
          <w:lang w:val="ru-RU"/>
        </w:rPr>
        <w:t>датасетах</w:t>
      </w:r>
      <w:proofErr w:type="spellEnd"/>
      <w:r w:rsidR="00907384">
        <w:rPr>
          <w:color w:val="FF0000"/>
          <w:lang w:val="ru-RU"/>
        </w:rPr>
        <w:t>, до 1000)</w:t>
      </w:r>
    </w:p>
    <w:p w14:paraId="3F77978C" w14:textId="20959CCA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Ориентация</w:t>
      </w:r>
    </w:p>
    <w:p w14:paraId="48687BA7" w14:textId="1751DAD6" w:rsidR="00E80256" w:rsidRDefault="00E80256" w:rsidP="00E80256">
      <w:pPr>
        <w:rPr>
          <w:color w:val="FF0000"/>
          <w:lang w:val="ru-RU"/>
        </w:rPr>
      </w:pPr>
      <w:proofErr w:type="spellStart"/>
      <w:r>
        <w:rPr>
          <w:color w:val="FF0000"/>
          <w:lang w:val="ru-RU"/>
        </w:rPr>
        <w:t>Немануальные</w:t>
      </w:r>
      <w:proofErr w:type="spellEnd"/>
      <w:r>
        <w:rPr>
          <w:color w:val="FF0000"/>
          <w:lang w:val="ru-RU"/>
        </w:rPr>
        <w:t xml:space="preserve"> параметры:</w:t>
      </w:r>
    </w:p>
    <w:p w14:paraId="066D673F" w14:textId="2BEF6395" w:rsid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Голова</w:t>
      </w:r>
    </w:p>
    <w:p w14:paraId="7CC7FB56" w14:textId="07B3CE5C" w:rsid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Губы</w:t>
      </w:r>
    </w:p>
    <w:p w14:paraId="160B46C2" w14:textId="27CD7E0C" w:rsid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t>Глаза</w:t>
      </w:r>
    </w:p>
    <w:p w14:paraId="4F5AB8A7" w14:textId="50FE7520" w:rsidR="00E80256" w:rsidRP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Брови</w:t>
      </w:r>
    </w:p>
    <w:p w14:paraId="5149D135" w14:textId="247ACCAA" w:rsidR="00E80256" w:rsidRPr="00907384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Моргание и взгляд</w:t>
      </w:r>
    </w:p>
    <w:p w14:paraId="3D8F6DF5" w14:textId="0175C58E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>Полное представление говорящего на жестовом языке</w:t>
      </w:r>
      <w:r w:rsidRPr="00907384">
        <w:rPr>
          <w:color w:val="FF0000"/>
          <w:lang w:val="ru-RU"/>
        </w:rPr>
        <w:t xml:space="preserve"> (</w:t>
      </w:r>
      <w:r>
        <w:rPr>
          <w:color w:val="FF0000"/>
          <w:lang w:val="ru-RU"/>
        </w:rPr>
        <w:t xml:space="preserve">суставы тела, </w:t>
      </w:r>
      <w:r>
        <w:rPr>
          <w:color w:val="FF0000"/>
        </w:rPr>
        <w:t>RGB</w:t>
      </w:r>
      <w:r>
        <w:rPr>
          <w:color w:val="FF0000"/>
          <w:lang w:val="ru-RU"/>
        </w:rPr>
        <w:t xml:space="preserve"> изображение, захватывающее всего человека целиком, такие же </w:t>
      </w:r>
      <w:proofErr w:type="spellStart"/>
      <w:r>
        <w:rPr>
          <w:color w:val="FF0000"/>
          <w:lang w:val="ru-RU"/>
        </w:rPr>
        <w:t>полнорамочные</w:t>
      </w:r>
      <w:proofErr w:type="spellEnd"/>
      <w:r>
        <w:rPr>
          <w:color w:val="FF0000"/>
          <w:lang w:val="ru-RU"/>
        </w:rPr>
        <w:t xml:space="preserve"> изображения с глубиной, </w:t>
      </w:r>
      <w:proofErr w:type="spellStart"/>
      <w:r>
        <w:rPr>
          <w:color w:val="FF0000"/>
          <w:lang w:val="ru-RU"/>
        </w:rPr>
        <w:t>полнорамочные</w:t>
      </w:r>
      <w:proofErr w:type="spellEnd"/>
      <w:r>
        <w:rPr>
          <w:color w:val="FF0000"/>
          <w:lang w:val="ru-RU"/>
        </w:rPr>
        <w:t xml:space="preserve"> движущиеся изображения с использованием оптического потока).</w:t>
      </w:r>
    </w:p>
    <w:p w14:paraId="3591B0F2" w14:textId="2CD721EB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На больших </w:t>
      </w:r>
      <w:proofErr w:type="spellStart"/>
      <w:r>
        <w:rPr>
          <w:color w:val="FF0000"/>
          <w:lang w:val="ru-RU"/>
        </w:rPr>
        <w:t>датасетах</w:t>
      </w:r>
      <w:proofErr w:type="spellEnd"/>
      <w:r>
        <w:rPr>
          <w:color w:val="FF0000"/>
          <w:lang w:val="ru-RU"/>
        </w:rPr>
        <w:t xml:space="preserve"> (более 1000 знаков) чаще всего анализируются </w:t>
      </w:r>
      <w:proofErr w:type="spellStart"/>
      <w:r>
        <w:rPr>
          <w:color w:val="FF0000"/>
          <w:lang w:val="ru-RU"/>
        </w:rPr>
        <w:t>полнорамочные</w:t>
      </w:r>
      <w:proofErr w:type="spellEnd"/>
      <w:r>
        <w:rPr>
          <w:color w:val="FF0000"/>
          <w:lang w:val="ru-RU"/>
        </w:rPr>
        <w:t xml:space="preserve"> изображения.</w:t>
      </w:r>
    </w:p>
    <w:p w14:paraId="4185AB43" w14:textId="5DA32D41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 2005 </w:t>
      </w:r>
      <w:proofErr w:type="spellStart"/>
      <w:r>
        <w:rPr>
          <w:color w:val="FF0000"/>
          <w:lang w:val="ru-RU"/>
        </w:rPr>
        <w:t>полнорамочный</w:t>
      </w:r>
      <w:proofErr w:type="spellEnd"/>
      <w:r>
        <w:rPr>
          <w:color w:val="FF0000"/>
          <w:lang w:val="ru-RU"/>
        </w:rPr>
        <w:t xml:space="preserve"> подход набирает популярность и приближается к масштабам исследований формы руки.</w:t>
      </w:r>
    </w:p>
    <w:p w14:paraId="6041DF36" w14:textId="45623C0F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 ростом </w:t>
      </w:r>
      <w:proofErr w:type="spellStart"/>
      <w:r>
        <w:rPr>
          <w:color w:val="FF0000"/>
          <w:lang w:val="ru-RU"/>
        </w:rPr>
        <w:t>датасетов</w:t>
      </w:r>
      <w:proofErr w:type="spellEnd"/>
      <w:r>
        <w:rPr>
          <w:color w:val="FF0000"/>
          <w:lang w:val="ru-RU"/>
        </w:rPr>
        <w:t xml:space="preserve"> тренд от мануальных параметров к глобальным фичам. Возможные причины:</w:t>
      </w:r>
    </w:p>
    <w:p w14:paraId="6FA63159" w14:textId="3F04CF3F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- Доступность суставов тела и </w:t>
      </w:r>
      <w:proofErr w:type="spellStart"/>
      <w:r>
        <w:rPr>
          <w:color w:val="FF0000"/>
          <w:lang w:val="ru-RU"/>
        </w:rPr>
        <w:t>полнорамочных</w:t>
      </w:r>
      <w:proofErr w:type="spellEnd"/>
      <w:r>
        <w:rPr>
          <w:color w:val="FF0000"/>
          <w:lang w:val="ru-RU"/>
        </w:rPr>
        <w:t xml:space="preserve"> изображений с выходом </w:t>
      </w:r>
      <w:r>
        <w:rPr>
          <w:color w:val="FF0000"/>
        </w:rPr>
        <w:t>Kinect</w:t>
      </w:r>
      <w:r w:rsidRPr="00907384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в 2010</w:t>
      </w:r>
    </w:p>
    <w:p w14:paraId="37F9EFB6" w14:textId="3C781967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- Сдвиг в сторону глубокого обучения и тренд к вводу </w:t>
      </w:r>
      <w:proofErr w:type="spellStart"/>
      <w:r>
        <w:rPr>
          <w:color w:val="FF0000"/>
          <w:lang w:val="ru-RU"/>
        </w:rPr>
        <w:t>полнорамочных</w:t>
      </w:r>
      <w:proofErr w:type="spellEnd"/>
      <w:r>
        <w:rPr>
          <w:color w:val="FF0000"/>
          <w:lang w:val="ru-RU"/>
        </w:rPr>
        <w:t xml:space="preserve"> изображений вместо ручного фиче инжиниринга.</w:t>
      </w:r>
    </w:p>
    <w:p w14:paraId="0DEB8BDE" w14:textId="6915A5AD" w:rsidR="00AC3DAE" w:rsidRPr="00907384" w:rsidRDefault="00AC3DAE" w:rsidP="00907384">
      <w:pPr>
        <w:rPr>
          <w:color w:val="FF0000"/>
          <w:lang w:val="ru-RU"/>
        </w:rPr>
      </w:pPr>
    </w:p>
    <w:p w14:paraId="4F063FD5" w14:textId="440586F5" w:rsidR="002B4129" w:rsidRPr="00914D9A" w:rsidRDefault="002B4129" w:rsidP="00176C16">
      <w:pPr>
        <w:rPr>
          <w:color w:val="FF0000"/>
          <w:lang w:val="ru-RU"/>
        </w:rPr>
      </w:pPr>
      <w:r w:rsidRPr="00914D9A">
        <w:rPr>
          <w:color w:val="FF0000"/>
          <w:lang w:val="ru-RU"/>
        </w:rPr>
        <w:t>[</w:t>
      </w:r>
      <w:r w:rsidRPr="00176C16">
        <w:rPr>
          <w:color w:val="FF0000"/>
          <w:lang w:val="ru-RU"/>
        </w:rPr>
        <w:t>Гриф</w:t>
      </w:r>
      <w:r w:rsidRPr="00914D9A">
        <w:rPr>
          <w:color w:val="FF0000"/>
          <w:lang w:val="ru-RU"/>
        </w:rPr>
        <w:t>]</w:t>
      </w:r>
    </w:p>
    <w:p w14:paraId="5807B809" w14:textId="77777777" w:rsidR="00F66224" w:rsidRPr="00914D9A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914D9A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Препятствия:</w:t>
      </w:r>
    </w:p>
    <w:p w14:paraId="3B2C1034" w14:textId="77777777" w:rsidR="00F66224" w:rsidRPr="00914D9A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914D9A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неполнота описания грамматической системы РЖЯ</w:t>
      </w:r>
    </w:p>
    <w:p w14:paraId="24767A0D" w14:textId="77777777" w:rsidR="00F66224" w:rsidRPr="00176C16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proofErr w:type="spellStart"/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отсутсвие</w:t>
      </w:r>
      <w:proofErr w:type="spellEnd"/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 xml:space="preserve"> "плавности" показа жестов аватаром-переводчиком РЖЯ, система управления которого использует систему нотаций языков глухих</w:t>
      </w:r>
    </w:p>
    <w:p w14:paraId="7035126C" w14:textId="77777777" w:rsidR="00F66224" w:rsidRPr="00176C16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перевод осуществляется преимущественно на калькирующую жестовую речь, а не на РЖЯ, обладающий выразительными возможностями</w:t>
      </w:r>
    </w:p>
    <w:p w14:paraId="3F10A0EF" w14:textId="77777777" w:rsidR="00F66224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высокий процент ошибок при переводе многозначных слов и омонимов на жесты РЖЯ (более 20%)</w:t>
      </w:r>
    </w:p>
    <w:p w14:paraId="2A6F4928" w14:textId="54E81742" w:rsidR="0050538C" w:rsidRPr="0050538C" w:rsidRDefault="0050538C" w:rsidP="0050538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56573B" w14:textId="77777777" w:rsidR="0050538C" w:rsidRPr="00D10D1E" w:rsidRDefault="0050538C" w:rsidP="0050538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Основные технологи основаны на: компьютерном зрении и на сенсорных-перчатках (и их аналогов)</w:t>
      </w:r>
    </w:p>
    <w:p w14:paraId="2D5D38CB" w14:textId="77777777" w:rsidR="0050538C" w:rsidRPr="00D10D1E" w:rsidRDefault="0050538C" w:rsidP="0050538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Перчатки: механические или оптические сенсоры, </w:t>
      </w:r>
      <w:proofErr w:type="spellStart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приреплённые</w:t>
      </w:r>
      <w:proofErr w:type="spellEnd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 к перчаткам, которые надевает пользователь. движения пальцев трансформируются в электрический сигнал, </w:t>
      </w:r>
      <w:proofErr w:type="spellStart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почзволяющий</w:t>
      </w:r>
      <w:proofErr w:type="spellEnd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определь</w:t>
      </w:r>
      <w:proofErr w:type="spellEnd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 положение рук для распознавания.</w:t>
      </w:r>
    </w:p>
    <w:p w14:paraId="2E68B4BF" w14:textId="3960426E" w:rsidR="0050538C" w:rsidRPr="00A02206" w:rsidRDefault="00C06336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A0220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[</w:t>
      </w:r>
      <w: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Гриф</w:t>
      </w:r>
      <w:r w:rsidRPr="00A0220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]</w:t>
      </w:r>
    </w:p>
    <w:p w14:paraId="0C2ED955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lang w:val="ru-RU"/>
        </w:rPr>
      </w:pPr>
      <w:r w:rsidRPr="007A1B0A">
        <w:rPr>
          <w:rFonts w:ascii="Segoe UI" w:hAnsi="Segoe UI" w:cs="Segoe UI"/>
          <w:color w:val="FF0000"/>
          <w:lang w:val="ru-RU"/>
        </w:rPr>
        <w:t>Необходимо отделять эпентезу от собственно жестов.</w:t>
      </w:r>
    </w:p>
    <w:p w14:paraId="7C545C5B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7A1B0A">
        <w:rPr>
          <w:rFonts w:ascii="Segoe UI" w:hAnsi="Segoe UI" w:cs="Segoe UI"/>
          <w:color w:val="FF0000"/>
        </w:rPr>
        <w:t xml:space="preserve">312 </w:t>
      </w:r>
      <w:proofErr w:type="spellStart"/>
      <w:r w:rsidRPr="007A1B0A">
        <w:rPr>
          <w:rFonts w:ascii="Segoe UI" w:hAnsi="Segoe UI" w:cs="Segoe UI"/>
          <w:color w:val="FF0000"/>
        </w:rPr>
        <w:t>предложений</w:t>
      </w:r>
      <w:proofErr w:type="spellEnd"/>
      <w:r w:rsidRPr="007A1B0A">
        <w:rPr>
          <w:rFonts w:ascii="Segoe UI" w:hAnsi="Segoe UI" w:cs="Segoe UI"/>
          <w:color w:val="FF0000"/>
        </w:rPr>
        <w:t>.</w:t>
      </w:r>
    </w:p>
    <w:p w14:paraId="4B67FE07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7A1B0A">
        <w:rPr>
          <w:rFonts w:ascii="Segoe UI" w:hAnsi="Segoe UI" w:cs="Segoe UI"/>
          <w:color w:val="FF0000"/>
        </w:rPr>
        <w:lastRenderedPageBreak/>
        <w:t xml:space="preserve">5 </w:t>
      </w:r>
      <w:proofErr w:type="spellStart"/>
      <w:r w:rsidRPr="007A1B0A">
        <w:rPr>
          <w:rFonts w:ascii="Segoe UI" w:hAnsi="Segoe UI" w:cs="Segoe UI"/>
          <w:color w:val="FF0000"/>
        </w:rPr>
        <w:t>типов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движений</w:t>
      </w:r>
      <w:proofErr w:type="spellEnd"/>
      <w:r w:rsidRPr="007A1B0A">
        <w:rPr>
          <w:rFonts w:ascii="Segoe UI" w:hAnsi="Segoe UI" w:cs="Segoe UI"/>
          <w:color w:val="FF0000"/>
        </w:rPr>
        <w:t>:</w:t>
      </w:r>
    </w:p>
    <w:p w14:paraId="6F892CD4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нет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жеста</w:t>
      </w:r>
      <w:proofErr w:type="spellEnd"/>
    </w:p>
    <w:p w14:paraId="7C89BC7E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идёт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жест</w:t>
      </w:r>
      <w:proofErr w:type="spellEnd"/>
    </w:p>
    <w:p w14:paraId="4B113B2A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начальное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движение</w:t>
      </w:r>
      <w:proofErr w:type="spellEnd"/>
    </w:p>
    <w:p w14:paraId="6F178ACE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переходное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движение</w:t>
      </w:r>
      <w:proofErr w:type="spellEnd"/>
    </w:p>
    <w:p w14:paraId="7534E4CA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конечное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движение</w:t>
      </w:r>
      <w:proofErr w:type="spellEnd"/>
    </w:p>
    <w:p w14:paraId="0939FF37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Разметка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видов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эпентезы</w:t>
      </w:r>
      <w:proofErr w:type="spellEnd"/>
      <w:r w:rsidRPr="007A1B0A">
        <w:rPr>
          <w:rFonts w:ascii="Segoe UI" w:hAnsi="Segoe UI" w:cs="Segoe UI"/>
          <w:color w:val="FF0000"/>
        </w:rPr>
        <w:t xml:space="preserve"> - </w:t>
      </w:r>
      <w:hyperlink r:id="rId14" w:history="1">
        <w:r w:rsidRPr="007A1B0A">
          <w:rPr>
            <w:rStyle w:val="Hyperlink"/>
            <w:rFonts w:ascii="Segoe UI" w:hAnsi="Segoe UI" w:cs="Segoe UI"/>
            <w:color w:val="FF0000"/>
          </w:rPr>
          <w:t>supervise.ly</w:t>
        </w:r>
      </w:hyperlink>
    </w:p>
    <w:p w14:paraId="11008EC4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lang w:val="ru-RU"/>
        </w:rPr>
      </w:pPr>
      <w:proofErr w:type="spellStart"/>
      <w:r w:rsidRPr="007A1B0A">
        <w:rPr>
          <w:rFonts w:ascii="Segoe UI" w:hAnsi="Segoe UI" w:cs="Segoe UI"/>
          <w:color w:val="FF0000"/>
          <w:lang w:val="ru-RU"/>
        </w:rPr>
        <w:t>Реккурентная</w:t>
      </w:r>
      <w:proofErr w:type="spellEnd"/>
      <w:r w:rsidRPr="007A1B0A">
        <w:rPr>
          <w:rFonts w:ascii="Segoe UI" w:hAnsi="Segoe UI" w:cs="Segoe UI"/>
          <w:color w:val="FF0000"/>
          <w:lang w:val="ru-RU"/>
        </w:rPr>
        <w:t xml:space="preserve"> сеть (</w:t>
      </w:r>
      <w:r w:rsidRPr="007A1B0A">
        <w:rPr>
          <w:rFonts w:ascii="Segoe UI" w:hAnsi="Segoe UI" w:cs="Segoe UI"/>
          <w:color w:val="FF0000"/>
        </w:rPr>
        <w:t>LSTM</w:t>
      </w:r>
      <w:r w:rsidRPr="007A1B0A">
        <w:rPr>
          <w:rFonts w:ascii="Segoe UI" w:hAnsi="Segoe UI" w:cs="Segoe UI"/>
          <w:color w:val="FF0000"/>
          <w:lang w:val="ru-RU"/>
        </w:rPr>
        <w:t>) - точность правильного распознавания эпентезы 95%</w:t>
      </w:r>
    </w:p>
    <w:p w14:paraId="3DD96515" w14:textId="77777777" w:rsidR="00F66224" w:rsidRPr="00176C16" w:rsidRDefault="00F66224" w:rsidP="00176C16">
      <w:pPr>
        <w:rPr>
          <w:rFonts w:ascii="Times New Roman" w:hAnsi="Times New Roman" w:cs="Times New Roman"/>
          <w:color w:val="FF0000"/>
          <w:lang w:val="ru-RU"/>
        </w:rPr>
      </w:pPr>
    </w:p>
    <w:p w14:paraId="3B35FC95" w14:textId="77777777" w:rsidR="0030191A" w:rsidRPr="007A1B0A" w:rsidRDefault="00983B0B" w:rsidP="003019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2405F5">
        <w:rPr>
          <w:rFonts w:ascii="Times New Roman" w:hAnsi="Times New Roman" w:cs="Times New Roman"/>
          <w:color w:val="FF0000"/>
          <w:sz w:val="24"/>
          <w:szCs w:val="24"/>
          <w:lang w:val="ru-RU"/>
        </w:rPr>
        <w:br w:type="page"/>
      </w:r>
      <w:proofErr w:type="spellStart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lastRenderedPageBreak/>
        <w:t>Для</w:t>
      </w:r>
      <w:proofErr w:type="spellEnd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выделения</w:t>
      </w:r>
      <w:proofErr w:type="spellEnd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эпентезы</w:t>
      </w:r>
      <w:proofErr w:type="spellEnd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:</w:t>
      </w:r>
    </w:p>
    <w:p w14:paraId="2127B94C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основная идея - выделение признаков начала следующего жеста или паузы в речи.</w:t>
      </w:r>
    </w:p>
    <w:p w14:paraId="0BFC51EF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приёмы вычленения "быстрых" и "медленных" движений в видео потоке</w:t>
      </w:r>
    </w:p>
    <w:p w14:paraId="69DFEF93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предполагается введение функции принадлежности (вероятности) каждого события к началу нового жеста.</w:t>
      </w:r>
    </w:p>
    <w:p w14:paraId="4EF6CB9E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выделение всех элементов жестовой речи (жестов, состояния покоя, комбинаторных изменений и эпентезы) - требует расширения </w:t>
      </w:r>
      <w:proofErr w:type="spellStart"/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датасета</w:t>
      </w:r>
      <w:proofErr w:type="spellEnd"/>
    </w:p>
    <w:p w14:paraId="5DB19DA3" w14:textId="6CEE57D8" w:rsidR="00983B0B" w:rsidRPr="002405F5" w:rsidRDefault="00983B0B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14A1BDB2" w14:textId="77777777" w:rsidR="00D4350A" w:rsidRDefault="00D4350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bookmarkStart w:id="11" w:name="_Toc134374886"/>
      <w:r>
        <w:br w:type="page"/>
      </w:r>
    </w:p>
    <w:p w14:paraId="6571E127" w14:textId="7EA4D58F" w:rsidR="00983B0B" w:rsidRPr="002405F5" w:rsidRDefault="00983B0B" w:rsidP="006C5EF8">
      <w:pPr>
        <w:pStyle w:val="MYHEADING1"/>
      </w:pPr>
      <w:r w:rsidRPr="002405F5">
        <w:lastRenderedPageBreak/>
        <w:t>Список литературы</w:t>
      </w:r>
      <w:bookmarkEnd w:id="11"/>
    </w:p>
    <w:p w14:paraId="4EDCB2D3" w14:textId="0E3A1515" w:rsidR="00FC4F74" w:rsidRPr="002405F5" w:rsidRDefault="00FC4F74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Нормативно-правовые акты</w:t>
      </w:r>
    </w:p>
    <w:p w14:paraId="7664F949" w14:textId="1ABC5CBC" w:rsidR="003D7158" w:rsidRPr="002405F5" w:rsidRDefault="00983B0B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Постановление Правительства РФ от 25 сентября 2007 г. N 608 "О порядке предоставления инвалидам услуг по переводу русского жестового языка (сурдопереводу,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тифлосурдопереводу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)"</w:t>
      </w:r>
      <w:r w:rsidR="003D7158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D84922" w14:textId="7F3CD754" w:rsidR="00B34A9A" w:rsidRDefault="00B34A9A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Федеральный закон от 30 декабря 2012 г. N 296-ФЗ "О внесении изменений в статьи 14 и 19 Федерального закона "О социальной защите инвалидов в Российской Федерации".</w:t>
      </w:r>
    </w:p>
    <w:p w14:paraId="7A8C0BC9" w14:textId="1D821C06" w:rsidR="0073424D" w:rsidRPr="00971EB7" w:rsidRDefault="0073424D" w:rsidP="00971EB7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</w:t>
      </w:r>
    </w:p>
    <w:p w14:paraId="5BC14BD4" w14:textId="4E809E9E" w:rsidR="00C71BFC" w:rsidRDefault="00C71BFC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1BFC">
        <w:rPr>
          <w:rFonts w:ascii="Times New Roman" w:hAnsi="Times New Roman" w:cs="Times New Roman"/>
          <w:sz w:val="24"/>
          <w:szCs w:val="24"/>
          <w:lang w:val="ru-RU"/>
        </w:rPr>
        <w:t>Большой толковый словарь русского языка.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>ред.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С.А. Кузнецов.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Первое издание: СПб.: </w:t>
      </w:r>
      <w:proofErr w:type="spellStart"/>
      <w:r w:rsidRPr="00C71BFC">
        <w:rPr>
          <w:rFonts w:ascii="Times New Roman" w:hAnsi="Times New Roman" w:cs="Times New Roman"/>
          <w:sz w:val="24"/>
          <w:szCs w:val="24"/>
          <w:lang w:val="ru-RU"/>
        </w:rPr>
        <w:t>Норинт</w:t>
      </w:r>
      <w:proofErr w:type="spellEnd"/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>1998.</w:t>
      </w:r>
    </w:p>
    <w:p w14:paraId="7875E3B6" w14:textId="4731C78D" w:rsidR="00B34A9A" w:rsidRPr="002405F5" w:rsidRDefault="00971EB7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лингвистику жестовых языков. Русский жестовый язык: учебник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ред.: С.И. Буркова, В.И. Киммельман. – Новосибирск: Изд-во НГТУ, 2019. – 356 с.</w:t>
      </w:r>
    </w:p>
    <w:p w14:paraId="1E5DEFE0" w14:textId="6518F550" w:rsidR="00BC64EB" w:rsidRPr="002405F5" w:rsidRDefault="00BC64EB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Статьи</w:t>
      </w:r>
    </w:p>
    <w:p w14:paraId="0E736224" w14:textId="0CBA7A1F" w:rsidR="00D00CDA" w:rsidRPr="002405F5" w:rsidRDefault="00BC64EB" w:rsidP="00D00CD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Гриф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М.Г.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Элаккия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Приходько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А.Л.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Бакаев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М.А.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Раджалакшми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Е.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Распознавание русского и индийского жестовых языков на основе машинного обучения // Системы анализа и обработки данных. - 2021. - №3(83)</w:t>
      </w:r>
      <w:r w:rsidR="00E9356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- С. 53-74.</w:t>
      </w:r>
    </w:p>
    <w:p w14:paraId="0A4DFE6E" w14:textId="07E730F8" w:rsidR="00D00CDA" w:rsidRPr="002405F5" w:rsidRDefault="00D00CDA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E9356F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https://journals.nstu.ru/vestnik/catalogue/contents/view_article?id=27523</w:t>
        </w:r>
      </w:hyperlink>
    </w:p>
    <w:p w14:paraId="0CC59B4F" w14:textId="0FF6591D" w:rsidR="008E070F" w:rsidRPr="002405F5" w:rsidRDefault="009A7C00" w:rsidP="009A7C00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Гриф М.Г., Королькова О.О., Приходько А.Л. Распознавание жестовой речи с учётом комбинаторных изменений жестов // Материалы XXI Международной научно-методической конференции «Информатика: проблемы, методы, технологии». - В.: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Вэлборн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, 2021. С. 1387-1393</w:t>
      </w:r>
      <w:r w:rsidR="008E070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57757" w14:textId="6D306C57" w:rsidR="00E9356F" w:rsidRPr="005A0294" w:rsidRDefault="00E9356F" w:rsidP="00E9356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 И.А., Рюмин Д.А. База данных русского жестового языка поликлинического предназначения: лингвистические особенности материала и аннотирования. // Вестник НГУ. Серия: Лингвистика и межкультурная коммуникация. – 2022 - №20(3). – С. 90-108.</w:t>
      </w:r>
    </w:p>
    <w:p w14:paraId="1BA5C463" w14:textId="25D3BD2E" w:rsidR="00E9356F" w:rsidRPr="005A0294" w:rsidRDefault="00E9356F" w:rsidP="00E935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URL</w:t>
      </w:r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/10.25205/1818-7935-2022-20-3-90-108</w:t>
        </w:r>
      </w:hyperlink>
    </w:p>
    <w:p w14:paraId="3C6A968F" w14:textId="0D6BB003" w:rsidR="00E9356F" w:rsidRPr="005A0294" w:rsidRDefault="00115DB1" w:rsidP="00D271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</w:rPr>
        <w:lastRenderedPageBreak/>
        <w:t>Adeyanju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I.A., Bello O.O.,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Adegboye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M.A. Machine learning methods for sign language recognition: A critical review and analysis // Intelligent Systems with Applications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 –</w:t>
      </w:r>
      <w:r w:rsidRPr="005A0294">
        <w:rPr>
          <w:rFonts w:ascii="Times New Roman" w:hAnsi="Times New Roman" w:cs="Times New Roman"/>
          <w:sz w:val="24"/>
          <w:szCs w:val="24"/>
        </w:rPr>
        <w:t xml:space="preserve"> 2021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. – Vol.12. – </w:t>
      </w:r>
      <w:r w:rsidRPr="005A0294">
        <w:rPr>
          <w:rFonts w:ascii="Times New Roman" w:hAnsi="Times New Roman" w:cs="Times New Roman"/>
          <w:sz w:val="24"/>
          <w:szCs w:val="24"/>
        </w:rPr>
        <w:t>P.2667-3053</w:t>
      </w:r>
      <w:r w:rsidR="00333298" w:rsidRPr="005A0294">
        <w:rPr>
          <w:rFonts w:ascii="Times New Roman" w:hAnsi="Times New Roman" w:cs="Times New Roman"/>
          <w:sz w:val="24"/>
          <w:szCs w:val="24"/>
        </w:rPr>
        <w:t>.</w:t>
      </w:r>
    </w:p>
    <w:p w14:paraId="044F7DD6" w14:textId="096B85AE" w:rsidR="00D271C2" w:rsidRPr="005A0294" w:rsidRDefault="00D271C2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7" w:history="1">
        <w:r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https://doi.org/10.1016/j.iswa.2021.200056</w:t>
        </w:r>
      </w:hyperlink>
    </w:p>
    <w:p w14:paraId="38158908" w14:textId="6B32D565" w:rsidR="00004366" w:rsidRDefault="00004366" w:rsidP="0000436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04366">
        <w:rPr>
          <w:rFonts w:ascii="Times New Roman" w:hAnsi="Times New Roman" w:cs="Times New Roman"/>
          <w:sz w:val="24"/>
          <w:szCs w:val="24"/>
          <w:lang w:val="ru-RU"/>
        </w:rPr>
        <w:t>Achraf</w:t>
      </w:r>
      <w:proofErr w:type="spellEnd"/>
      <w:r w:rsidRPr="00004366">
        <w:rPr>
          <w:rFonts w:ascii="Times New Roman" w:hAnsi="Times New Roman" w:cs="Times New Roman"/>
          <w:sz w:val="24"/>
          <w:szCs w:val="24"/>
          <w:lang w:val="ru-RU"/>
        </w:rPr>
        <w:t xml:space="preserve"> Othman and </w:t>
      </w:r>
      <w:proofErr w:type="spellStart"/>
      <w:r w:rsidRPr="00004366">
        <w:rPr>
          <w:rFonts w:ascii="Times New Roman" w:hAnsi="Times New Roman" w:cs="Times New Roman"/>
          <w:sz w:val="24"/>
          <w:szCs w:val="24"/>
          <w:lang w:val="ru-RU"/>
        </w:rPr>
        <w:t>Zouhour</w:t>
      </w:r>
      <w:proofErr w:type="spellEnd"/>
      <w:r w:rsidRPr="000043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4366">
        <w:rPr>
          <w:rFonts w:ascii="Times New Roman" w:hAnsi="Times New Roman" w:cs="Times New Roman"/>
          <w:sz w:val="24"/>
          <w:szCs w:val="24"/>
          <w:lang w:val="ru-RU"/>
        </w:rPr>
        <w:t>Tmar</w:t>
      </w:r>
      <w:proofErr w:type="spellEnd"/>
      <w:r w:rsidRPr="00004366">
        <w:rPr>
          <w:rFonts w:ascii="Times New Roman" w:hAnsi="Times New Roman" w:cs="Times New Roman"/>
          <w:sz w:val="24"/>
          <w:szCs w:val="24"/>
          <w:lang w:val="ru-RU"/>
        </w:rPr>
        <w:t xml:space="preserve">. “English-ASL Gloss Parallel Corpus 2012: ASLG-PC12, The Second Release”. Fourth International Conference On Information and Communication Technology and Accessibility ICTA’13, </w:t>
      </w:r>
      <w:proofErr w:type="spellStart"/>
      <w:r w:rsidRPr="00004366">
        <w:rPr>
          <w:rFonts w:ascii="Times New Roman" w:hAnsi="Times New Roman" w:cs="Times New Roman"/>
          <w:sz w:val="24"/>
          <w:szCs w:val="24"/>
          <w:lang w:val="ru-RU"/>
        </w:rPr>
        <w:t>Hammamet</w:t>
      </w:r>
      <w:proofErr w:type="spellEnd"/>
      <w:r w:rsidRPr="000043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04366">
        <w:rPr>
          <w:rFonts w:ascii="Times New Roman" w:hAnsi="Times New Roman" w:cs="Times New Roman"/>
          <w:sz w:val="24"/>
          <w:szCs w:val="24"/>
          <w:lang w:val="ru-RU"/>
        </w:rPr>
        <w:t>Tunisia</w:t>
      </w:r>
      <w:proofErr w:type="spellEnd"/>
      <w:r w:rsidRPr="000043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04366">
        <w:rPr>
          <w:rFonts w:ascii="Times New Roman" w:hAnsi="Times New Roman" w:cs="Times New Roman"/>
          <w:sz w:val="24"/>
          <w:szCs w:val="24"/>
          <w:lang w:val="ru-RU"/>
        </w:rPr>
        <w:t>October</w:t>
      </w:r>
      <w:proofErr w:type="spellEnd"/>
      <w:r w:rsidRPr="00004366">
        <w:rPr>
          <w:rFonts w:ascii="Times New Roman" w:hAnsi="Times New Roman" w:cs="Times New Roman"/>
          <w:sz w:val="24"/>
          <w:szCs w:val="24"/>
          <w:lang w:val="ru-RU"/>
        </w:rPr>
        <w:t xml:space="preserve"> 24-26, 2013.</w:t>
      </w:r>
    </w:p>
    <w:p w14:paraId="7B2372C1" w14:textId="65529CB7" w:rsidR="003462E3" w:rsidRPr="003462E3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62E3">
        <w:rPr>
          <w:rFonts w:ascii="Times New Roman" w:hAnsi="Times New Roman" w:cs="Times New Roman"/>
          <w:sz w:val="24"/>
          <w:szCs w:val="24"/>
        </w:rPr>
        <w:t xml:space="preserve">Duarte, Amanda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Palaskar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Shruti and Ventura, Lucas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Ghadiyaram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Deepti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DeHaan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, Kenneth and</w:t>
      </w:r>
      <w:r w:rsidRPr="0034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Metze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, Florian and Torres, Jordi and Giro-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-Nieto, Xavier. A Large-scale Multimodal Dataset for Continuous American Sign Language / Conference on Computer Vision and Pattern Recognition (CVPR). </w:t>
      </w:r>
      <w:r w:rsidRPr="003462E3">
        <w:rPr>
          <w:rFonts w:ascii="Times New Roman" w:hAnsi="Times New Roman" w:cs="Times New Roman"/>
          <w:sz w:val="24"/>
          <w:szCs w:val="24"/>
        </w:rPr>
        <w:t>–</w:t>
      </w:r>
      <w:r w:rsidRPr="003462E3">
        <w:rPr>
          <w:rFonts w:ascii="Times New Roman" w:hAnsi="Times New Roman" w:cs="Times New Roman"/>
          <w:sz w:val="24"/>
          <w:szCs w:val="24"/>
        </w:rPr>
        <w:t xml:space="preserve"> 2021</w:t>
      </w:r>
      <w:r w:rsidRPr="003462E3">
        <w:rPr>
          <w:rFonts w:ascii="Times New Roman" w:hAnsi="Times New Roman" w:cs="Times New Roman"/>
          <w:sz w:val="24"/>
          <w:szCs w:val="24"/>
        </w:rPr>
        <w:t xml:space="preserve"> </w:t>
      </w:r>
      <w:r w:rsidRPr="003462E3">
        <w:rPr>
          <w:rFonts w:ascii="Times New Roman" w:hAnsi="Times New Roman" w:cs="Times New Roman"/>
          <w:sz w:val="24"/>
          <w:szCs w:val="24"/>
        </w:rPr>
        <w:t xml:space="preserve">URL: </w:t>
      </w:r>
      <w:r w:rsidRPr="003462E3">
        <w:rPr>
          <w:rStyle w:val="Hyperlink"/>
          <w:rFonts w:ascii="Times New Roman" w:hAnsi="Times New Roman" w:cs="Times New Roman"/>
          <w:sz w:val="24"/>
          <w:szCs w:val="24"/>
        </w:rPr>
        <w:t>https://arxiv.org/pdf/2008.08143v2.pdf</w:t>
      </w:r>
    </w:p>
    <w:p w14:paraId="5E370822" w14:textId="60D3CABC" w:rsidR="007D33FC" w:rsidRPr="005A0294" w:rsidRDefault="007D33FC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Koller O. Quantitative survey of the state of the art in sign language recognition // </w:t>
      </w:r>
      <w:hyperlink r:id="rId18" w:history="1">
        <w:r w:rsidR="005A0294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https://arxiv.org/abs/2008.09918v2 - 2020</w:t>
        </w:r>
      </w:hyperlink>
      <w:r w:rsidRPr="005A0294">
        <w:rPr>
          <w:rFonts w:ascii="Times New Roman" w:hAnsi="Times New Roman" w:cs="Times New Roman"/>
          <w:sz w:val="24"/>
          <w:szCs w:val="24"/>
        </w:rPr>
        <w:t>.</w:t>
      </w:r>
    </w:p>
    <w:p w14:paraId="3987AB08" w14:textId="6A7151DE" w:rsidR="005A0294" w:rsidRPr="005A0294" w:rsidRDefault="005A0294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>Yutong Chen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Pr="005A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Ronglai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Zuo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>,</w:t>
      </w:r>
      <w:r w:rsidRPr="005A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Fangyun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Wei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Pr="005A0294">
        <w:rPr>
          <w:rFonts w:ascii="Times New Roman" w:hAnsi="Times New Roman" w:cs="Times New Roman"/>
          <w:sz w:val="24"/>
          <w:szCs w:val="24"/>
        </w:rPr>
        <w:t xml:space="preserve"> Yu Wu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Pr="005A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Shujie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Liu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Pr="005A0294">
        <w:rPr>
          <w:rFonts w:ascii="Times New Roman" w:hAnsi="Times New Roman" w:cs="Times New Roman"/>
          <w:sz w:val="24"/>
          <w:szCs w:val="24"/>
        </w:rPr>
        <w:t xml:space="preserve"> Brian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. </w:t>
      </w:r>
      <w:r w:rsidRPr="005A0294">
        <w:rPr>
          <w:rFonts w:ascii="Times New Roman" w:hAnsi="Times New Roman" w:cs="Times New Roman"/>
          <w:sz w:val="24"/>
          <w:szCs w:val="24"/>
        </w:rPr>
        <w:t xml:space="preserve">Two-Stream Network for Sign Language Recognition and Translation </w:t>
      </w:r>
      <w:r w:rsidRPr="005A0294">
        <w:rPr>
          <w:rStyle w:val="Hyperlink"/>
          <w:rFonts w:ascii="Times New Roman" w:hAnsi="Times New Roman" w:cs="Times New Roman"/>
          <w:sz w:val="24"/>
          <w:szCs w:val="24"/>
        </w:rPr>
        <w:t xml:space="preserve">// </w:t>
      </w:r>
      <w:r w:rsidRPr="005A0294">
        <w:rPr>
          <w:rStyle w:val="Hyperlink"/>
          <w:rFonts w:ascii="Times New Roman" w:hAnsi="Times New Roman" w:cs="Times New Roman"/>
          <w:sz w:val="24"/>
          <w:szCs w:val="24"/>
        </w:rPr>
        <w:t>https://arxiv.org/pdf/2211.01367v2.pdf</w:t>
      </w:r>
    </w:p>
    <w:p w14:paraId="2979A2D4" w14:textId="60BF1A39" w:rsidR="003D7158" w:rsidRPr="002405F5" w:rsidRDefault="003D7158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Интернет-источники</w:t>
      </w:r>
    </w:p>
    <w:p w14:paraId="5A8B06C8" w14:textId="2E358290" w:rsidR="009A7C00" w:rsidRPr="002405F5" w:rsidRDefault="008A03F7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«В России отмечают День сурдопереводчика» / Пресс-служба </w:t>
      </w:r>
      <w:hyperlink r:id="rId19" w:history="1">
        <w:r w:rsidRPr="002405F5">
          <w:rPr>
            <w:rFonts w:ascii="Times New Roman" w:hAnsi="Times New Roman" w:cs="Times New Roman"/>
            <w:sz w:val="24"/>
            <w:szCs w:val="24"/>
            <w:lang w:val="ru-RU"/>
          </w:rPr>
          <w:t>Минпросвещения России</w:t>
        </w:r>
      </w:hyperlink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2020. </w:t>
      </w: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0" w:history="1">
        <w:r w:rsidR="00FC705D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https://edu.gov.ru/press/3084/v-rossii-otmechayut-den-surdoperevodchika/</w:t>
        </w:r>
      </w:hyperlink>
    </w:p>
    <w:p w14:paraId="5658ACAF" w14:textId="77777777" w:rsidR="00851E06" w:rsidRPr="002405F5" w:rsidRDefault="00851E06" w:rsidP="00851E0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Онлайн-курс русского жестового языка (РЖЯ) / РООИ «Перспектива».</w:t>
      </w:r>
    </w:p>
    <w:p w14:paraId="2BB4E214" w14:textId="09E5F79B" w:rsidR="00851E06" w:rsidRPr="00A02206" w:rsidRDefault="00851E06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1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https://edu.perspektiva-inva.ru/courses/kurs-russkogo-zhestovogo-yazyka/</w:t>
        </w:r>
      </w:hyperlink>
    </w:p>
    <w:p w14:paraId="1B19C4AB" w14:textId="77777777" w:rsidR="00155A35" w:rsidRDefault="00155A35" w:rsidP="00155A3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>Разработка модели машинного перевода с русского жестового языка</w:t>
      </w: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AIRI </w:t>
      </w:r>
      <w:proofErr w:type="spellStart"/>
      <w:r w:rsidRPr="00155A35">
        <w:rPr>
          <w:rFonts w:ascii="Times New Roman" w:hAnsi="Times New Roman" w:cs="Times New Roman"/>
          <w:sz w:val="24"/>
          <w:szCs w:val="24"/>
          <w:lang w:val="ru-RU"/>
        </w:rPr>
        <w:t>Seminars</w:t>
      </w:r>
      <w:proofErr w:type="spellEnd"/>
      <w:r w:rsidRPr="00155A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7992AF" w14:textId="1879FE34" w:rsidR="00155A35" w:rsidRDefault="00155A35" w:rsidP="00155A35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URL: 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https://youtu.be/OHQ8MmIJmEM</w:t>
      </w:r>
    </w:p>
    <w:p w14:paraId="7719908D" w14:textId="4612D4C6" w:rsidR="0099286F" w:rsidRPr="00A02206" w:rsidRDefault="0099286F" w:rsidP="009928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негосударственного образовательного частного учреждения дополнительного профессионального образования «Учебно-методический центр Всероссийского общества глухих» (НОЧУ ДПО «УМЦ ВОГ»). </w:t>
      </w:r>
      <w:r w:rsidRPr="0099286F">
        <w:rPr>
          <w:rFonts w:ascii="Times New Roman" w:hAnsi="Times New Roman" w:cs="Times New Roman"/>
          <w:sz w:val="24"/>
          <w:szCs w:val="24"/>
        </w:rPr>
        <w:t>URL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9286F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nochuvog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</w:p>
    <w:p w14:paraId="062CE2D5" w14:textId="0F3E5CBA" w:rsidR="002405F5" w:rsidRPr="0099286F" w:rsidRDefault="002405F5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общероссийской общественной организации инвалидов «Всероссийское общество глухих» (ВОГ). URL: </w:t>
      </w:r>
      <w:hyperlink r:id="rId22" w:history="1"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voginfo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B4260AD" w14:textId="4D3FE1DF" w:rsidR="00FC705D" w:rsidRPr="002405F5" w:rsidRDefault="00FC705D" w:rsidP="00FC705D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Наборы данных</w:t>
      </w:r>
    </w:p>
    <w:p w14:paraId="0864595B" w14:textId="0184B7E0" w:rsidR="00FC705D" w:rsidRPr="005D24EA" w:rsidRDefault="00FC705D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  <w:lang w:val="ru-RU"/>
        </w:rPr>
        <w:t xml:space="preserve">Корпус русского жестового языка [Электронный ресурс] / Руководитель проекта С. И. Буркова </w:t>
      </w:r>
      <w:r w:rsidRPr="005D24EA">
        <w:rPr>
          <w:rFonts w:ascii="Times New Roman" w:hAnsi="Times New Roman" w:cs="Times New Roman"/>
          <w:sz w:val="24"/>
          <w:szCs w:val="24"/>
        </w:rPr>
        <w:t>– Новосибирск – 2012–2015 – Режим доступа: </w:t>
      </w:r>
      <w:hyperlink r:id="rId23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rsl</w:t>
        </w:r>
        <w:proofErr w:type="spellEnd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nstu</w:t>
        </w:r>
        <w:proofErr w:type="spellEnd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4EDBE411" w14:textId="77777777" w:rsidR="00103FF1" w:rsidRPr="005D24EA" w:rsidRDefault="00103FF1" w:rsidP="00103FF1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CSL-Daily: Chinese Sign Language Corpus</w:t>
      </w:r>
      <w:r w:rsidRPr="005D24EA">
        <w:rPr>
          <w:rFonts w:ascii="Times New Roman" w:hAnsi="Times New Roman" w:cs="Times New Roman"/>
          <w:sz w:val="24"/>
          <w:szCs w:val="24"/>
        </w:rPr>
        <w:t xml:space="preserve"> / </w:t>
      </w:r>
      <w:r w:rsidRPr="005D24EA">
        <w:rPr>
          <w:rFonts w:ascii="Times New Roman" w:hAnsi="Times New Roman" w:cs="Times New Roman"/>
          <w:sz w:val="24"/>
          <w:szCs w:val="24"/>
        </w:rPr>
        <w:t>University of Science and Technology of China (USTC)</w:t>
      </w:r>
      <w:r w:rsidRPr="005D24EA">
        <w:rPr>
          <w:rFonts w:ascii="Times New Roman" w:hAnsi="Times New Roman" w:cs="Times New Roman"/>
          <w:sz w:val="24"/>
          <w:szCs w:val="24"/>
        </w:rPr>
        <w:t xml:space="preserve"> // </w:t>
      </w:r>
      <w:r w:rsidRPr="005D24EA">
        <w:rPr>
          <w:rFonts w:ascii="Times New Roman" w:hAnsi="Times New Roman" w:cs="Times New Roman"/>
          <w:sz w:val="24"/>
          <w:szCs w:val="24"/>
        </w:rPr>
        <w:t>Multimedia Computing &amp; Communication, SLR Group</w:t>
      </w:r>
      <w:r w:rsidRPr="005D24EA">
        <w:rPr>
          <w:rFonts w:ascii="Times New Roman" w:hAnsi="Times New Roman" w:cs="Times New Roman"/>
          <w:sz w:val="24"/>
          <w:szCs w:val="24"/>
        </w:rPr>
        <w:t>.</w:t>
      </w:r>
    </w:p>
    <w:p w14:paraId="20DA48F9" w14:textId="636C32C6" w:rsidR="00103FF1" w:rsidRPr="005D24EA" w:rsidRDefault="00103FF1" w:rsidP="00103FF1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URL</w:t>
      </w:r>
      <w:r w:rsidRPr="005D24E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: </w:t>
      </w:r>
      <w:hyperlink r:id="rId24" w:history="1">
        <w:r w:rsidR="005D24EA"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http://home.ustc.edu.cn/~zhouh156/dataset/csl-daily/</w:t>
        </w:r>
      </w:hyperlink>
    </w:p>
    <w:p w14:paraId="6790AB75" w14:textId="77777777" w:rsidR="005D24EA" w:rsidRPr="005D24EA" w:rsidRDefault="005D24EA" w:rsidP="005D24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English-ASL Gloss Parallel Corpus 2012: ASLG-PC12</w:t>
      </w:r>
    </w:p>
    <w:p w14:paraId="441568A2" w14:textId="077C6D30" w:rsidR="005D24EA" w:rsidRDefault="005D24EA" w:rsidP="005D24E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5" w:history="1">
        <w:r w:rsidR="003462E3" w:rsidRPr="00960B5F">
          <w:rPr>
            <w:rStyle w:val="Hyperlink"/>
            <w:rFonts w:ascii="Times New Roman" w:hAnsi="Times New Roman" w:cs="Times New Roman"/>
            <w:sz w:val="24"/>
            <w:szCs w:val="24"/>
          </w:rPr>
          <w:t>https://achrafothman.net/site/english-asl-gloss-parallel-corpus-2012-aslg-pc12/</w:t>
        </w:r>
      </w:hyperlink>
    </w:p>
    <w:p w14:paraId="0F54F0C0" w14:textId="650D5132" w:rsidR="003462E3" w:rsidRPr="003462E3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62E3">
        <w:rPr>
          <w:rFonts w:ascii="Times New Roman" w:hAnsi="Times New Roman" w:cs="Times New Roman"/>
          <w:sz w:val="24"/>
          <w:szCs w:val="24"/>
          <w:lang w:val="ru-RU"/>
        </w:rPr>
        <w:t>How2Sign (A Large-scale Multimodal Dataset for Continuous American Sign Language)</w:t>
      </w:r>
      <w:r w:rsidRPr="003462E3">
        <w:rPr>
          <w:rFonts w:ascii="Times New Roman" w:hAnsi="Times New Roman" w:cs="Times New Roman"/>
          <w:sz w:val="24"/>
          <w:szCs w:val="24"/>
          <w:lang w:val="ru-RU"/>
        </w:rPr>
        <w:t xml:space="preserve"> URL: </w:t>
      </w:r>
      <w:r w:rsidRPr="003462E3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26" w:history="1">
        <w:r w:rsidRPr="003462E3">
          <w:rPr>
            <w:rStyle w:val="Hyperlink"/>
            <w:rFonts w:ascii="Times New Roman" w:hAnsi="Times New Roman" w:cs="Times New Roman"/>
            <w:sz w:val="24"/>
            <w:szCs w:val="24"/>
          </w:rPr>
          <w:t>http://how2sign.github.io/</w:t>
        </w:r>
      </w:hyperlink>
    </w:p>
    <w:p w14:paraId="64F3BCAD" w14:textId="77777777" w:rsidR="003462E3" w:rsidRPr="005D24EA" w:rsidRDefault="003462E3" w:rsidP="003462E3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WTH-PHOENIX-Weather 2014 T: Parallel Corpus of Sign Language Video, Gloss and Translation / RWTH Aachen University // Human Language Technology &amp; Pattern Recognition Group</w:t>
      </w:r>
    </w:p>
    <w:p w14:paraId="759A3334" w14:textId="37AB437C" w:rsidR="003462E3" w:rsidRPr="005D24EA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7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https:/</w:t>
        </w:r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www-i6.informatik.rwth-aachen.de/~koller/RWTH-PHOENIX-2014-T/</w:t>
        </w:r>
      </w:hyperlink>
    </w:p>
    <w:p w14:paraId="3417DBE7" w14:textId="77777777" w:rsidR="003462E3" w:rsidRDefault="003462E3" w:rsidP="003462E3">
      <w:pPr>
        <w:pStyle w:val="Heading1"/>
        <w:shd w:val="clear" w:color="auto" w:fill="FFFFFF"/>
        <w:spacing w:before="150" w:beforeAutospacing="0"/>
        <w:rPr>
          <w:rFonts w:ascii="Lato" w:hAnsi="Lato"/>
          <w:color w:val="212529"/>
          <w:shd w:val="clear" w:color="auto" w:fill="FFFFFF"/>
        </w:rPr>
      </w:pPr>
    </w:p>
    <w:p w14:paraId="3BF9CE26" w14:textId="77777777" w:rsidR="003462E3" w:rsidRPr="005D24EA" w:rsidRDefault="003462E3" w:rsidP="005D24E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EE690BF" w14:textId="77777777" w:rsidR="005D24EA" w:rsidRPr="00103FF1" w:rsidRDefault="005D24EA" w:rsidP="00103FF1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B9F0528" w14:textId="77777777" w:rsidR="00103FF1" w:rsidRPr="00103FF1" w:rsidRDefault="00103FF1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A7A0708" w14:textId="2FD775A7" w:rsidR="008A03F7" w:rsidRPr="00364E12" w:rsidRDefault="008A03F7" w:rsidP="009A7C00">
      <w:pPr>
        <w:rPr>
          <w:rFonts w:ascii="Times New Roman" w:hAnsi="Times New Roman" w:cs="Times New Roman"/>
          <w:sz w:val="24"/>
          <w:szCs w:val="24"/>
        </w:rPr>
      </w:pPr>
    </w:p>
    <w:sectPr w:rsidR="008A03F7" w:rsidRPr="00364E12" w:rsidSect="00850B11"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lina Kudryavtseva" w:date="2023-05-06T00:06:00Z" w:initials="PK">
    <w:p w14:paraId="66D998C2" w14:textId="765A0E8A" w:rsidR="00225B82" w:rsidRPr="00225B82" w:rsidRDefault="00225B82" w:rsidP="00225B8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актуальность темы исследования;</w:t>
      </w:r>
    </w:p>
  </w:comment>
  <w:comment w:id="2" w:author="Polina Kudryavtseva" w:date="2023-05-06T11:43:00Z" w:initials="PK">
    <w:p w14:paraId="03041A52" w14:textId="0D0EEBB3" w:rsidR="00820BC4" w:rsidRPr="00820BC4" w:rsidRDefault="00820BC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степень разработанности темы исследования в отечественной и мировой научной литературе</w:t>
      </w:r>
    </w:p>
  </w:comment>
  <w:comment w:id="4" w:author="Polina Kudryavtseva" w:date="2023-05-06T02:55:00Z" w:initials="PK">
    <w:p w14:paraId="4890F7BC" w14:textId="77777777" w:rsidR="00C301E1" w:rsidRPr="007A1B0A" w:rsidRDefault="00C301E1" w:rsidP="00C301E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объект и предмет исследования</w:t>
      </w:r>
    </w:p>
  </w:comment>
  <w:comment w:id="5" w:author="Polina Kudryavtseva" w:date="2023-05-06T15:01:00Z" w:initials="PK">
    <w:p w14:paraId="746C0F6A" w14:textId="1C5CB8A0" w:rsidR="00256E4D" w:rsidRPr="007A1B0A" w:rsidRDefault="00256E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цель и задачи исследования</w:t>
      </w:r>
    </w:p>
  </w:comment>
  <w:comment w:id="6" w:author="Polina Kudryavtseva" w:date="2023-05-06T15:19:00Z" w:initials="PK">
    <w:p w14:paraId="6006CC60" w14:textId="216AC22A" w:rsidR="001A21E0" w:rsidRDefault="001A21E0">
      <w:pPr>
        <w:pStyle w:val="CommentText"/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эмпирическая база исследования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998C2" w15:done="0"/>
  <w15:commentEx w15:paraId="03041A52" w15:done="0"/>
  <w15:commentEx w15:paraId="4890F7BC" w15:done="0"/>
  <w15:commentEx w15:paraId="746C0F6A" w15:done="0"/>
  <w15:commentEx w15:paraId="6006C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1871" w16cex:dateUtc="2023-05-05T21:06:00Z"/>
  <w16cex:commentExtensible w16cex:durableId="2800BBFE" w16cex:dateUtc="2023-05-06T08:43:00Z"/>
  <w16cex:commentExtensible w16cex:durableId="28004011" w16cex:dateUtc="2023-05-05T23:55:00Z"/>
  <w16cex:commentExtensible w16cex:durableId="2800EA2C" w16cex:dateUtc="2023-05-06T12:01:00Z"/>
  <w16cex:commentExtensible w16cex:durableId="2800EE9D" w16cex:dateUtc="2023-05-0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998C2" w16cid:durableId="28001871"/>
  <w16cid:commentId w16cid:paraId="03041A52" w16cid:durableId="2800BBFE"/>
  <w16cid:commentId w16cid:paraId="4890F7BC" w16cid:durableId="28004011"/>
  <w16cid:commentId w16cid:paraId="746C0F6A" w16cid:durableId="2800EA2C"/>
  <w16cid:commentId w16cid:paraId="6006CC60" w16cid:durableId="2800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C209" w14:textId="77777777" w:rsidR="000A09CA" w:rsidRDefault="000A09CA" w:rsidP="0041404B">
      <w:pPr>
        <w:spacing w:after="0" w:line="240" w:lineRule="auto"/>
      </w:pPr>
      <w:r>
        <w:separator/>
      </w:r>
    </w:p>
  </w:endnote>
  <w:endnote w:type="continuationSeparator" w:id="0">
    <w:p w14:paraId="057E976A" w14:textId="77777777" w:rsidR="000A09CA" w:rsidRDefault="000A09CA" w:rsidP="0041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1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420C" w14:textId="4AE337F0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0301B" w14:textId="77777777" w:rsidR="00850B11" w:rsidRDefault="0085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41F5" w14:textId="77777777" w:rsidR="000A09CA" w:rsidRDefault="000A09CA" w:rsidP="0041404B">
      <w:pPr>
        <w:spacing w:after="0" w:line="240" w:lineRule="auto"/>
      </w:pPr>
      <w:r>
        <w:separator/>
      </w:r>
    </w:p>
  </w:footnote>
  <w:footnote w:type="continuationSeparator" w:id="0">
    <w:p w14:paraId="2194C85E" w14:textId="77777777" w:rsidR="000A09CA" w:rsidRDefault="000A09CA" w:rsidP="0041404B">
      <w:pPr>
        <w:spacing w:after="0" w:line="240" w:lineRule="auto"/>
      </w:pPr>
      <w:r>
        <w:continuationSeparator/>
      </w:r>
    </w:p>
  </w:footnote>
  <w:footnote w:id="1">
    <w:p w14:paraId="485A1569" w14:textId="345813D2" w:rsidR="0041404B" w:rsidRPr="005608B4" w:rsidRDefault="0041404B" w:rsidP="0041404B">
      <w:pPr>
        <w:pStyle w:val="ListParagraph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608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 «В России отмечают День сурдопереводчика» / Пресс-служба </w:t>
      </w:r>
      <w:r w:rsidR="00000000">
        <w:fldChar w:fldCharType="begin"/>
      </w:r>
      <w:r w:rsidR="00000000">
        <w:instrText>HYPERLINK</w:instrText>
      </w:r>
      <w:r w:rsidR="00000000" w:rsidRPr="00A02206">
        <w:rPr>
          <w:lang w:val="ru-RU"/>
        </w:rPr>
        <w:instrText xml:space="preserve"> "</w:instrText>
      </w:r>
      <w:r w:rsidR="00000000">
        <w:instrText>https</w:instrText>
      </w:r>
      <w:r w:rsidR="00000000" w:rsidRPr="00A02206">
        <w:rPr>
          <w:lang w:val="ru-RU"/>
        </w:rPr>
        <w:instrText>://</w:instrText>
      </w:r>
      <w:r w:rsidR="00000000">
        <w:instrText>edu</w:instrText>
      </w:r>
      <w:r w:rsidR="00000000" w:rsidRPr="00A02206">
        <w:rPr>
          <w:lang w:val="ru-RU"/>
        </w:rPr>
        <w:instrText>.</w:instrText>
      </w:r>
      <w:r w:rsidR="00000000">
        <w:instrText>gov</w:instrText>
      </w:r>
      <w:r w:rsidR="00000000" w:rsidRPr="00A02206">
        <w:rPr>
          <w:lang w:val="ru-RU"/>
        </w:rPr>
        <w:instrText>.</w:instrText>
      </w:r>
      <w:r w:rsidR="00000000">
        <w:instrText>ru</w:instrText>
      </w:r>
      <w:r w:rsidR="00000000" w:rsidRPr="00A02206">
        <w:rPr>
          <w:lang w:val="ru-RU"/>
        </w:rPr>
        <w:instrText>/"</w:instrText>
      </w:r>
      <w:r w:rsidR="00000000">
        <w:fldChar w:fldCharType="separate"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>Минпросвещения России</w:t>
      </w:r>
      <w:r w:rsidR="00000000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, 2020. </w:t>
      </w:r>
      <w:r w:rsidRPr="005608B4">
        <w:rPr>
          <w:rFonts w:ascii="Times New Roman" w:hAnsi="Times New Roman" w:cs="Times New Roman"/>
          <w:sz w:val="20"/>
          <w:szCs w:val="20"/>
        </w:rPr>
        <w:t>URL: https://edu.gov.ru/press/3084/v-rossii-otmechayut-den-surdoperevodchika/</w:t>
      </w:r>
    </w:p>
  </w:footnote>
  <w:footnote w:id="2">
    <w:p w14:paraId="11FC2036" w14:textId="0F1A275E" w:rsidR="001A21E0" w:rsidRPr="00FC49B2" w:rsidRDefault="001A21E0">
      <w:pPr>
        <w:pStyle w:val="FootnoteText"/>
        <w:rPr>
          <w:rFonts w:ascii="Times New Roman" w:hAnsi="Times New Roman" w:cs="Times New Roman"/>
        </w:rPr>
      </w:pPr>
      <w:r w:rsidRPr="00FC49B2">
        <w:rPr>
          <w:rStyle w:val="FootnoteReference"/>
          <w:rFonts w:ascii="Times New Roman" w:hAnsi="Times New Roman" w:cs="Times New Roman"/>
        </w:rPr>
        <w:footnoteRef/>
      </w:r>
      <w:r w:rsidRPr="00FC49B2">
        <w:rPr>
          <w:rFonts w:ascii="Times New Roman" w:hAnsi="Times New Roman" w:cs="Times New Roman"/>
        </w:rPr>
        <w:t xml:space="preserve"> http://rsl.nstu.ru//site/signlang</w:t>
      </w:r>
    </w:p>
  </w:footnote>
  <w:footnote w:id="3">
    <w:p w14:paraId="00F20D4B" w14:textId="3F8632D7" w:rsidR="00FC49B2" w:rsidRPr="008F503A" w:rsidRDefault="00FC49B2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Пример взят из онлайн-курса русского жестового языка (РЖЯ) РООИ «Перспектива»</w:t>
      </w:r>
      <w:r w:rsidR="00A6131C" w:rsidRPr="008F503A">
        <w:rPr>
          <w:rFonts w:ascii="Times New Roman" w:hAnsi="Times New Roman" w:cs="Times New Roman"/>
          <w:lang w:val="ru-RU"/>
        </w:rPr>
        <w:t>: https://edu.perspektiva-inva.ru/lessons/3-vvedenie-v-grammatiku/</w:t>
      </w:r>
    </w:p>
  </w:footnote>
  <w:footnote w:id="4">
    <w:p w14:paraId="4DEDCBD1" w14:textId="43DDF8DD" w:rsidR="008F503A" w:rsidRPr="008F503A" w:rsidRDefault="008F503A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</w:rPr>
        <w:t>https</w:t>
      </w:r>
      <w:r w:rsidRPr="008F503A">
        <w:rPr>
          <w:rFonts w:ascii="Times New Roman" w:hAnsi="Times New Roman" w:cs="Times New Roman"/>
          <w:lang w:val="ru-RU"/>
        </w:rPr>
        <w:t>://</w:t>
      </w:r>
      <w:proofErr w:type="spellStart"/>
      <w:r w:rsidRPr="008F503A">
        <w:rPr>
          <w:rFonts w:ascii="Times New Roman" w:hAnsi="Times New Roman" w:cs="Times New Roman"/>
        </w:rPr>
        <w:t>nochuvog</w:t>
      </w:r>
      <w:proofErr w:type="spellEnd"/>
      <w:r w:rsidRPr="008F503A">
        <w:rPr>
          <w:rFonts w:ascii="Times New Roman" w:hAnsi="Times New Roman" w:cs="Times New Roman"/>
          <w:lang w:val="ru-RU"/>
        </w:rPr>
        <w:t>.</w:t>
      </w:r>
      <w:proofErr w:type="spellStart"/>
      <w:r w:rsidRPr="008F503A">
        <w:rPr>
          <w:rFonts w:ascii="Times New Roman" w:hAnsi="Times New Roman" w:cs="Times New Roman"/>
        </w:rPr>
        <w:t>ru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  <w:proofErr w:type="spellStart"/>
      <w:r w:rsidRPr="008F503A">
        <w:rPr>
          <w:rFonts w:ascii="Times New Roman" w:hAnsi="Times New Roman" w:cs="Times New Roman"/>
        </w:rPr>
        <w:t>russkij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zhestovyj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yazyk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rzhya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</w:p>
  </w:footnote>
  <w:footnote w:id="5">
    <w:p w14:paraId="75B98D56" w14:textId="1AFB4EB0" w:rsidR="008F503A" w:rsidRPr="008F503A" w:rsidRDefault="008F503A">
      <w:pPr>
        <w:pStyle w:val="FootnoteText"/>
        <w:rPr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https://voginfo.ru/vog/2015/05/30/rslidioms/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BA"/>
    <w:multiLevelType w:val="hybridMultilevel"/>
    <w:tmpl w:val="4880E60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06222BA"/>
    <w:multiLevelType w:val="multilevel"/>
    <w:tmpl w:val="C5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253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323A77"/>
    <w:multiLevelType w:val="hybridMultilevel"/>
    <w:tmpl w:val="3F6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60A"/>
    <w:multiLevelType w:val="multilevel"/>
    <w:tmpl w:val="E4F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585E"/>
    <w:multiLevelType w:val="multilevel"/>
    <w:tmpl w:val="D19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11975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C23DA3"/>
    <w:multiLevelType w:val="multilevel"/>
    <w:tmpl w:val="A1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66F17"/>
    <w:multiLevelType w:val="hybridMultilevel"/>
    <w:tmpl w:val="498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10" w15:restartNumberingAfterBreak="0">
    <w:nsid w:val="1BE9644E"/>
    <w:multiLevelType w:val="hybridMultilevel"/>
    <w:tmpl w:val="C73A990A"/>
    <w:lvl w:ilvl="0" w:tplc="BAB66946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7696"/>
    <w:multiLevelType w:val="hybridMultilevel"/>
    <w:tmpl w:val="BC326330"/>
    <w:lvl w:ilvl="0" w:tplc="EC589648">
      <w:start w:val="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B07C9"/>
    <w:multiLevelType w:val="multilevel"/>
    <w:tmpl w:val="B9F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D7362"/>
    <w:multiLevelType w:val="multilevel"/>
    <w:tmpl w:val="9F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E93950"/>
    <w:multiLevelType w:val="multilevel"/>
    <w:tmpl w:val="E68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4296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C01D6A"/>
    <w:multiLevelType w:val="hybridMultilevel"/>
    <w:tmpl w:val="469C4BA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7" w15:restartNumberingAfterBreak="0">
    <w:nsid w:val="302A709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98136C5"/>
    <w:multiLevelType w:val="multilevel"/>
    <w:tmpl w:val="E34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E42BD"/>
    <w:multiLevelType w:val="multilevel"/>
    <w:tmpl w:val="2F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618E2"/>
    <w:multiLevelType w:val="hybridMultilevel"/>
    <w:tmpl w:val="6D0A7B6A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 w15:restartNumberingAfterBreak="0">
    <w:nsid w:val="42713D7D"/>
    <w:multiLevelType w:val="hybridMultilevel"/>
    <w:tmpl w:val="562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93C58"/>
    <w:multiLevelType w:val="multilevel"/>
    <w:tmpl w:val="5D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DC73D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98532BC"/>
    <w:multiLevelType w:val="multilevel"/>
    <w:tmpl w:val="48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A691E"/>
    <w:multiLevelType w:val="hybridMultilevel"/>
    <w:tmpl w:val="18BEAF76"/>
    <w:lvl w:ilvl="0" w:tplc="BAB6694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F6880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2681469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7CC4EDA"/>
    <w:multiLevelType w:val="hybridMultilevel"/>
    <w:tmpl w:val="A70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A25E0"/>
    <w:multiLevelType w:val="multilevel"/>
    <w:tmpl w:val="982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5489A"/>
    <w:multiLevelType w:val="multilevel"/>
    <w:tmpl w:val="EDA8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90F7502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74688117">
    <w:abstractNumId w:val="3"/>
  </w:num>
  <w:num w:numId="2" w16cid:durableId="1667319808">
    <w:abstractNumId w:val="25"/>
  </w:num>
  <w:num w:numId="3" w16cid:durableId="1593969317">
    <w:abstractNumId w:val="10"/>
  </w:num>
  <w:num w:numId="4" w16cid:durableId="781531624">
    <w:abstractNumId w:val="22"/>
  </w:num>
  <w:num w:numId="5" w16cid:durableId="1780248651">
    <w:abstractNumId w:val="5"/>
  </w:num>
  <w:num w:numId="6" w16cid:durableId="1316182553">
    <w:abstractNumId w:val="14"/>
  </w:num>
  <w:num w:numId="7" w16cid:durableId="880436141">
    <w:abstractNumId w:val="19"/>
  </w:num>
  <w:num w:numId="8" w16cid:durableId="902525217">
    <w:abstractNumId w:val="20"/>
  </w:num>
  <w:num w:numId="9" w16cid:durableId="947080187">
    <w:abstractNumId w:val="16"/>
  </w:num>
  <w:num w:numId="10" w16cid:durableId="651376988">
    <w:abstractNumId w:val="13"/>
  </w:num>
  <w:num w:numId="11" w16cid:durableId="1180850196">
    <w:abstractNumId w:val="30"/>
  </w:num>
  <w:num w:numId="12" w16cid:durableId="1738622393">
    <w:abstractNumId w:val="27"/>
  </w:num>
  <w:num w:numId="13" w16cid:durableId="1521040376">
    <w:abstractNumId w:val="28"/>
  </w:num>
  <w:num w:numId="14" w16cid:durableId="1397700262">
    <w:abstractNumId w:val="21"/>
  </w:num>
  <w:num w:numId="15" w16cid:durableId="1598249114">
    <w:abstractNumId w:val="26"/>
  </w:num>
  <w:num w:numId="16" w16cid:durableId="1345131998">
    <w:abstractNumId w:val="9"/>
  </w:num>
  <w:num w:numId="17" w16cid:durableId="1198009664">
    <w:abstractNumId w:val="1"/>
  </w:num>
  <w:num w:numId="18" w16cid:durableId="1168330160">
    <w:abstractNumId w:val="23"/>
  </w:num>
  <w:num w:numId="19" w16cid:durableId="689338044">
    <w:abstractNumId w:val="29"/>
  </w:num>
  <w:num w:numId="20" w16cid:durableId="1473980103">
    <w:abstractNumId w:val="12"/>
  </w:num>
  <w:num w:numId="21" w16cid:durableId="1697927416">
    <w:abstractNumId w:val="7"/>
  </w:num>
  <w:num w:numId="22" w16cid:durableId="241566936">
    <w:abstractNumId w:val="24"/>
  </w:num>
  <w:num w:numId="23" w16cid:durableId="126314510">
    <w:abstractNumId w:val="4"/>
  </w:num>
  <w:num w:numId="24" w16cid:durableId="1059940217">
    <w:abstractNumId w:val="18"/>
  </w:num>
  <w:num w:numId="25" w16cid:durableId="1221594140">
    <w:abstractNumId w:val="17"/>
  </w:num>
  <w:num w:numId="26" w16cid:durableId="364136519">
    <w:abstractNumId w:val="2"/>
  </w:num>
  <w:num w:numId="27" w16cid:durableId="1903710794">
    <w:abstractNumId w:val="15"/>
  </w:num>
  <w:num w:numId="28" w16cid:durableId="200023204">
    <w:abstractNumId w:val="31"/>
  </w:num>
  <w:num w:numId="29" w16cid:durableId="1671063178">
    <w:abstractNumId w:val="6"/>
  </w:num>
  <w:num w:numId="30" w16cid:durableId="846750616">
    <w:abstractNumId w:val="8"/>
  </w:num>
  <w:num w:numId="31" w16cid:durableId="706025769">
    <w:abstractNumId w:val="11"/>
  </w:num>
  <w:num w:numId="32" w16cid:durableId="20792772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lina Kudryavtseva">
    <w15:presenceInfo w15:providerId="Windows Live" w15:userId="a99e968e8e6e8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D"/>
    <w:rsid w:val="00001030"/>
    <w:rsid w:val="00004366"/>
    <w:rsid w:val="000225A5"/>
    <w:rsid w:val="00031260"/>
    <w:rsid w:val="000635C6"/>
    <w:rsid w:val="00063B1E"/>
    <w:rsid w:val="00065BC8"/>
    <w:rsid w:val="00092054"/>
    <w:rsid w:val="000A09CA"/>
    <w:rsid w:val="000B1B6D"/>
    <w:rsid w:val="000B4D61"/>
    <w:rsid w:val="000D02C7"/>
    <w:rsid w:val="000D5DF2"/>
    <w:rsid w:val="000D79C8"/>
    <w:rsid w:val="000F2E8B"/>
    <w:rsid w:val="000F6F56"/>
    <w:rsid w:val="00103FF1"/>
    <w:rsid w:val="00115DB1"/>
    <w:rsid w:val="001300AB"/>
    <w:rsid w:val="00130C48"/>
    <w:rsid w:val="00134B3A"/>
    <w:rsid w:val="001445B5"/>
    <w:rsid w:val="00155A35"/>
    <w:rsid w:val="00165D5F"/>
    <w:rsid w:val="00176C16"/>
    <w:rsid w:val="001A21E0"/>
    <w:rsid w:val="001B2A9C"/>
    <w:rsid w:val="001F5EDA"/>
    <w:rsid w:val="002113A9"/>
    <w:rsid w:val="00222C4B"/>
    <w:rsid w:val="00224ACB"/>
    <w:rsid w:val="00225B82"/>
    <w:rsid w:val="00232206"/>
    <w:rsid w:val="00237CF1"/>
    <w:rsid w:val="002405F5"/>
    <w:rsid w:val="00243E91"/>
    <w:rsid w:val="00255EB7"/>
    <w:rsid w:val="00256E4D"/>
    <w:rsid w:val="0027066E"/>
    <w:rsid w:val="00282BA6"/>
    <w:rsid w:val="002905A0"/>
    <w:rsid w:val="00294B0D"/>
    <w:rsid w:val="002A3C00"/>
    <w:rsid w:val="002B4129"/>
    <w:rsid w:val="002D28FF"/>
    <w:rsid w:val="002F76C7"/>
    <w:rsid w:val="0030191A"/>
    <w:rsid w:val="00313B92"/>
    <w:rsid w:val="00316052"/>
    <w:rsid w:val="00327E3C"/>
    <w:rsid w:val="00333298"/>
    <w:rsid w:val="00342828"/>
    <w:rsid w:val="003462E3"/>
    <w:rsid w:val="003564B4"/>
    <w:rsid w:val="003617E2"/>
    <w:rsid w:val="00364E12"/>
    <w:rsid w:val="00371102"/>
    <w:rsid w:val="00382FA7"/>
    <w:rsid w:val="003942EA"/>
    <w:rsid w:val="003A702E"/>
    <w:rsid w:val="003B4310"/>
    <w:rsid w:val="003C6C38"/>
    <w:rsid w:val="003D7158"/>
    <w:rsid w:val="003E533C"/>
    <w:rsid w:val="004054FF"/>
    <w:rsid w:val="0041404B"/>
    <w:rsid w:val="004213AF"/>
    <w:rsid w:val="0042181D"/>
    <w:rsid w:val="00435E04"/>
    <w:rsid w:val="00444023"/>
    <w:rsid w:val="004547BF"/>
    <w:rsid w:val="00472FB6"/>
    <w:rsid w:val="004963BA"/>
    <w:rsid w:val="004B6761"/>
    <w:rsid w:val="004D4FF0"/>
    <w:rsid w:val="004E700B"/>
    <w:rsid w:val="005010CE"/>
    <w:rsid w:val="005034D1"/>
    <w:rsid w:val="0050538C"/>
    <w:rsid w:val="005179CD"/>
    <w:rsid w:val="00534457"/>
    <w:rsid w:val="005608B4"/>
    <w:rsid w:val="00560FB5"/>
    <w:rsid w:val="005727E8"/>
    <w:rsid w:val="00592E33"/>
    <w:rsid w:val="005A0294"/>
    <w:rsid w:val="005D24EA"/>
    <w:rsid w:val="005E6810"/>
    <w:rsid w:val="00657743"/>
    <w:rsid w:val="00672B16"/>
    <w:rsid w:val="00675F93"/>
    <w:rsid w:val="00681585"/>
    <w:rsid w:val="006B27F2"/>
    <w:rsid w:val="006C2083"/>
    <w:rsid w:val="006C5EF8"/>
    <w:rsid w:val="006E28FD"/>
    <w:rsid w:val="00721C03"/>
    <w:rsid w:val="0073424D"/>
    <w:rsid w:val="007551F5"/>
    <w:rsid w:val="007601BE"/>
    <w:rsid w:val="00765321"/>
    <w:rsid w:val="0077641C"/>
    <w:rsid w:val="00794C6E"/>
    <w:rsid w:val="007A1B0A"/>
    <w:rsid w:val="007B05AD"/>
    <w:rsid w:val="007B3BA3"/>
    <w:rsid w:val="007D0382"/>
    <w:rsid w:val="007D33FC"/>
    <w:rsid w:val="007D3FCF"/>
    <w:rsid w:val="007D5C37"/>
    <w:rsid w:val="007E29F0"/>
    <w:rsid w:val="00820BC4"/>
    <w:rsid w:val="00836455"/>
    <w:rsid w:val="00836548"/>
    <w:rsid w:val="00850B11"/>
    <w:rsid w:val="00851E06"/>
    <w:rsid w:val="008541E2"/>
    <w:rsid w:val="0086062D"/>
    <w:rsid w:val="00883043"/>
    <w:rsid w:val="008A03F7"/>
    <w:rsid w:val="008A22A2"/>
    <w:rsid w:val="008A3EDF"/>
    <w:rsid w:val="008B2A88"/>
    <w:rsid w:val="008B7B85"/>
    <w:rsid w:val="008E070F"/>
    <w:rsid w:val="008F10C9"/>
    <w:rsid w:val="008F503A"/>
    <w:rsid w:val="00907384"/>
    <w:rsid w:val="00914D9A"/>
    <w:rsid w:val="00920310"/>
    <w:rsid w:val="00937BBF"/>
    <w:rsid w:val="009460BC"/>
    <w:rsid w:val="00956EF6"/>
    <w:rsid w:val="009629AE"/>
    <w:rsid w:val="00971292"/>
    <w:rsid w:val="00971EB7"/>
    <w:rsid w:val="00983B0B"/>
    <w:rsid w:val="0099286F"/>
    <w:rsid w:val="009A7C00"/>
    <w:rsid w:val="009E2EF9"/>
    <w:rsid w:val="00A02206"/>
    <w:rsid w:val="00A13E0E"/>
    <w:rsid w:val="00A312C9"/>
    <w:rsid w:val="00A46CAF"/>
    <w:rsid w:val="00A6131C"/>
    <w:rsid w:val="00A64453"/>
    <w:rsid w:val="00A7411D"/>
    <w:rsid w:val="00A815B1"/>
    <w:rsid w:val="00A874A7"/>
    <w:rsid w:val="00A90F0D"/>
    <w:rsid w:val="00AA475F"/>
    <w:rsid w:val="00AB53B5"/>
    <w:rsid w:val="00AC3DAE"/>
    <w:rsid w:val="00AD0717"/>
    <w:rsid w:val="00AD5B2B"/>
    <w:rsid w:val="00AD609C"/>
    <w:rsid w:val="00B02F64"/>
    <w:rsid w:val="00B10A87"/>
    <w:rsid w:val="00B1296C"/>
    <w:rsid w:val="00B1779B"/>
    <w:rsid w:val="00B305B5"/>
    <w:rsid w:val="00B33F31"/>
    <w:rsid w:val="00B33FF7"/>
    <w:rsid w:val="00B34A9A"/>
    <w:rsid w:val="00B35284"/>
    <w:rsid w:val="00B8186F"/>
    <w:rsid w:val="00B869AC"/>
    <w:rsid w:val="00B93578"/>
    <w:rsid w:val="00B97B36"/>
    <w:rsid w:val="00BB3EE9"/>
    <w:rsid w:val="00BC64EB"/>
    <w:rsid w:val="00BE0BEB"/>
    <w:rsid w:val="00C01C6F"/>
    <w:rsid w:val="00C06336"/>
    <w:rsid w:val="00C20441"/>
    <w:rsid w:val="00C227E4"/>
    <w:rsid w:val="00C23F7D"/>
    <w:rsid w:val="00C301E1"/>
    <w:rsid w:val="00C4337D"/>
    <w:rsid w:val="00C5499B"/>
    <w:rsid w:val="00C62A2F"/>
    <w:rsid w:val="00C71BFC"/>
    <w:rsid w:val="00C75E9C"/>
    <w:rsid w:val="00C80FA0"/>
    <w:rsid w:val="00C8523A"/>
    <w:rsid w:val="00C90EED"/>
    <w:rsid w:val="00CD3214"/>
    <w:rsid w:val="00CE4687"/>
    <w:rsid w:val="00D00CDA"/>
    <w:rsid w:val="00D10D1E"/>
    <w:rsid w:val="00D23556"/>
    <w:rsid w:val="00D271C2"/>
    <w:rsid w:val="00D3076A"/>
    <w:rsid w:val="00D31DA8"/>
    <w:rsid w:val="00D4350A"/>
    <w:rsid w:val="00D46DC4"/>
    <w:rsid w:val="00D530D6"/>
    <w:rsid w:val="00D70885"/>
    <w:rsid w:val="00D924AE"/>
    <w:rsid w:val="00DA03AC"/>
    <w:rsid w:val="00DA2C04"/>
    <w:rsid w:val="00DB3F41"/>
    <w:rsid w:val="00DC203D"/>
    <w:rsid w:val="00E242AF"/>
    <w:rsid w:val="00E317EC"/>
    <w:rsid w:val="00E53F2B"/>
    <w:rsid w:val="00E67079"/>
    <w:rsid w:val="00E73A85"/>
    <w:rsid w:val="00E76C0C"/>
    <w:rsid w:val="00E80256"/>
    <w:rsid w:val="00E86D71"/>
    <w:rsid w:val="00E9356F"/>
    <w:rsid w:val="00EA47D3"/>
    <w:rsid w:val="00EB6EDD"/>
    <w:rsid w:val="00EB76C0"/>
    <w:rsid w:val="00EB7FEE"/>
    <w:rsid w:val="00EE4FAA"/>
    <w:rsid w:val="00EF18EC"/>
    <w:rsid w:val="00F11A61"/>
    <w:rsid w:val="00F30387"/>
    <w:rsid w:val="00F3645A"/>
    <w:rsid w:val="00F40451"/>
    <w:rsid w:val="00F40FA6"/>
    <w:rsid w:val="00F47DB2"/>
    <w:rsid w:val="00F50A41"/>
    <w:rsid w:val="00F66224"/>
    <w:rsid w:val="00F8383E"/>
    <w:rsid w:val="00FC297C"/>
    <w:rsid w:val="00FC49B2"/>
    <w:rsid w:val="00FC4F74"/>
    <w:rsid w:val="00FC705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5B08"/>
  <w15:chartTrackingRefBased/>
  <w15:docId w15:val="{F6FDA323-BB8E-4FFA-8D91-0124763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A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2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B8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A03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04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0C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53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532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32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6532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  <w:style w:type="paragraph" w:customStyle="1" w:styleId="MYHEADING1">
    <w:name w:val="MY HEADING 1"/>
    <w:basedOn w:val="Heading1"/>
    <w:link w:val="MYHEADING1Char"/>
    <w:autoRedefine/>
    <w:qFormat/>
    <w:rsid w:val="006C5EF8"/>
    <w:pPr>
      <w:spacing w:line="360" w:lineRule="auto"/>
      <w:jc w:val="center"/>
    </w:pPr>
    <w:rPr>
      <w:lang w:val="ru-RU"/>
    </w:rPr>
  </w:style>
  <w:style w:type="paragraph" w:styleId="BodyTextIndent">
    <w:name w:val="Body Text Indent"/>
    <w:basedOn w:val="Normal"/>
    <w:link w:val="BodyTextIndentChar"/>
    <w:unhideWhenUsed/>
    <w:rsid w:val="005179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YHEADING1Char">
    <w:name w:val="MY HEADING 1 Char"/>
    <w:basedOn w:val="Heading1Char"/>
    <w:link w:val="MYHEADING1"/>
    <w:rsid w:val="006C5EF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5179CD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bigtext">
    <w:name w:val="bigtext"/>
    <w:basedOn w:val="Normal"/>
    <w:rsid w:val="009A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lp">
    <w:name w:val="help"/>
    <w:basedOn w:val="DefaultParagraphFont"/>
    <w:rsid w:val="009A7C00"/>
  </w:style>
  <w:style w:type="character" w:customStyle="1" w:styleId="help1">
    <w:name w:val="help1"/>
    <w:basedOn w:val="DefaultParagraphFont"/>
    <w:rsid w:val="009A7C00"/>
  </w:style>
  <w:style w:type="character" w:customStyle="1" w:styleId="Heading2Char">
    <w:name w:val="Heading 2 Char"/>
    <w:basedOn w:val="DefaultParagraphFont"/>
    <w:link w:val="Heading2"/>
    <w:uiPriority w:val="9"/>
    <w:rsid w:val="0022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link w:val="MyHEADING2Char"/>
    <w:qFormat/>
    <w:rsid w:val="00224AC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styleId="TableGrid">
    <w:name w:val="Table Grid"/>
    <w:basedOn w:val="TableNormal"/>
    <w:uiPriority w:val="39"/>
    <w:rsid w:val="0017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HEADING2Char">
    <w:name w:val="My HEADING 2 Char"/>
    <w:basedOn w:val="Heading2Char"/>
    <w:link w:val="MyHEADING2"/>
    <w:rsid w:val="00224AC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47D3"/>
    <w:rPr>
      <w:i/>
      <w:iCs/>
    </w:rPr>
  </w:style>
  <w:style w:type="table" w:styleId="GridTable1Light">
    <w:name w:val="Grid Table 1 Light"/>
    <w:basedOn w:val="TableNormal"/>
    <w:uiPriority w:val="46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74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74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28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3FF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1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sl.nstu.ru/" TargetMode="External"/><Relationship Id="rId18" Type="http://schemas.openxmlformats.org/officeDocument/2006/relationships/hyperlink" Target="https://arxiv.org/abs/2008.09918v2%20-%202020" TargetMode="External"/><Relationship Id="rId26" Type="http://schemas.openxmlformats.org/officeDocument/2006/relationships/hyperlink" Target="http://how2sign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perspektiva-inva.ru/courses/kurs-russkogo-zhestovogo-yazyka/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doi.org/10.1016/j.iswa.2021.200056" TargetMode="External"/><Relationship Id="rId25" Type="http://schemas.openxmlformats.org/officeDocument/2006/relationships/hyperlink" Target="https://achrafothman.net/site/english-asl-gloss-parallel-corpus-2012-aslg-pc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25205/1818-7935-2022-20-3-90-108" TargetMode="External"/><Relationship Id="rId20" Type="http://schemas.openxmlformats.org/officeDocument/2006/relationships/hyperlink" Target="https://edu.gov.ru/press/3084/v-rossii-otmechayut-den-surdoperevodchika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home.ustc.edu.cn/~zhouh156/dataset/csl-dail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nstu.ru/vestnik/catalogue/contents/view_article?id=27523" TargetMode="External"/><Relationship Id="rId23" Type="http://schemas.openxmlformats.org/officeDocument/2006/relationships/hyperlink" Target="http://rsl.nstu.ru/site/signlang" TargetMode="Externa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edu.gov.ru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supervise.ly/" TargetMode="External"/><Relationship Id="rId22" Type="http://schemas.openxmlformats.org/officeDocument/2006/relationships/hyperlink" Target="https://voginfo.ru/" TargetMode="External"/><Relationship Id="rId27" Type="http://schemas.openxmlformats.org/officeDocument/2006/relationships/hyperlink" Target="https://www-i6.informatik.rwth-aachen.de/~koller/RWTH-PHOENIX-2014-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C66E-5914-40F9-9043-1D0602E3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22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Kudryavtseva</dc:creator>
  <cp:keywords/>
  <dc:description/>
  <cp:lastModifiedBy>Polina Kudryavtseva</cp:lastModifiedBy>
  <cp:revision>259</cp:revision>
  <dcterms:created xsi:type="dcterms:W3CDTF">2023-05-05T20:28:00Z</dcterms:created>
  <dcterms:modified xsi:type="dcterms:W3CDTF">2023-05-08T16:27:00Z</dcterms:modified>
</cp:coreProperties>
</file>