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6.png" ContentType="image/png"/>
  <Override PartName="/word/media/rId39.png" ContentType="image/png"/>
  <Override PartName="/word/media/rId41.png" ContentType="image/png"/>
  <Override PartName="/word/media/rId40.png" ContentType="image/png"/>
  <Override PartName="/word/media/rId38.png" ContentType="image/png"/>
  <Override PartName="/word/media/rId2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implerhfd-gazenet基于注视状态时序特征增强的动态3d注视估计"/>
    <w:p>
      <w:pPr>
        <w:pStyle w:val="Heading1"/>
      </w:pPr>
      <w:r>
        <w:rPr>
          <w:rStyle w:val="SectionNumber"/>
        </w:rPr>
        <w:t xml:space="preserve">1</w:t>
      </w:r>
      <w:r>
        <w:tab/>
      </w:r>
      <w:r>
        <w:t xml:space="preserve">SimpleRHFD-GazeNet：基于注视状态时序特征增强的动态3D注视估计</w:t>
      </w:r>
    </w:p>
    <w:bookmarkStart w:id="20" w:name="摘要"/>
    <w:p>
      <w:pPr>
        <w:pStyle w:val="Heading2"/>
      </w:pPr>
      <w:r>
        <w:rPr>
          <w:rStyle w:val="SectionNumber"/>
        </w:rPr>
        <w:t xml:space="preserve">1.1</w:t>
      </w:r>
      <w:r>
        <w:tab/>
      </w:r>
      <w:r>
        <w:t xml:space="preserve">摘要</w:t>
      </w:r>
    </w:p>
    <w:p>
      <w:pPr>
        <w:pStyle w:val="FirstParagraph"/>
      </w:pPr>
      <w:r>
        <w:t xml:space="preserve">远距离 3D 注视估计是监控与人机交互领域的核心挑战。GAFA（Nonaka 等, CVPR 2022）通过时序 LSTM 架构从全身图像推断注视方向，在基准数据集上达到 21.69° 平均角度误差。本文提出</w:t>
      </w:r>
      <w:r>
        <w:t xml:space="preserve"> </w:t>
      </w:r>
      <w:r>
        <w:rPr>
          <w:bCs/>
          <w:b/>
        </w:rPr>
        <w:t xml:space="preserve">SimpleRHFD-GazeNet</w:t>
      </w:r>
      <w:r>
        <w:t xml:space="preserve">，在不修改核心架构的前提下，引入五项注视状态时序特征——注视变化频率（</w:t>
      </w:r>
      <m:oMath>
        <m:sSub>
          <m:e>
            <m:r>
              <m:t>G</m:t>
            </m:r>
          </m:e>
          <m:sub>
            <m:r>
              <m:t>f</m:t>
            </m:r>
          </m:sub>
        </m:sSub>
      </m:oMath>
      <w:r>
        <w:t xml:space="preserve">）、注视密度（</w:t>
      </w:r>
      <m:oMath>
        <m:sSub>
          <m:e>
            <m:r>
              <m:t>G</m:t>
            </m:r>
          </m:e>
          <m:sub>
            <m:r>
              <m:t>d</m:t>
            </m:r>
          </m:sub>
        </m:sSub>
      </m:oMath>
      <w:r>
        <w:t xml:space="preserve">）、头部稳定性（</w:t>
      </w:r>
      <m:oMath>
        <m:sSub>
          <m:e>
            <m:r>
              <m:t>G</m:t>
            </m:r>
          </m:e>
          <m:sub>
            <m:r>
              <m:t>a</m:t>
            </m:r>
          </m:sub>
        </m:sSub>
      </m:oMath>
      <w:r>
        <w:t xml:space="preserve">）、头-体运动关联（</w:t>
      </w:r>
      <m:oMath>
        <m:sSub>
          <m:e>
            <m:r>
              <m:t>G</m:t>
            </m:r>
          </m:e>
          <m:sub>
            <m:r>
              <m:t>v</m:t>
            </m:r>
          </m:sub>
        </m:sSub>
      </m:oMath>
      <w:r>
        <w:t xml:space="preserve">）和空间熵（</w:t>
      </w:r>
      <m:oMath>
        <m:sSub>
          <m:e>
            <m:r>
              <m:t>G</m:t>
            </m:r>
          </m:e>
          <m:sub>
            <m:r>
              <m:t>s</m:t>
            </m:r>
          </m:sub>
        </m:sSub>
      </m:oMath>
      <w:r>
        <w:t xml:space="preserve">）——作为辅助 LSTM 输入通道。这些特征完全从 HBNet 的中间输出（头部方向序列和身体速度序列）计算，无需额外标注。核心工程贡献包括：（1）对反余弦运算的梯度隔离，防止训练发散 NaN；（2）冻结预训练 HBNet，将可训练参数从 9.5M 压缩至 770K，同时将测试 MAE 从 24.50° 改善至 21.48°。最终模型采用多尺度特征窗口（</w:t>
      </w:r>
      <m:oMath>
        <m:r>
          <m:t>W</m:t>
        </m:r>
        <m:r>
          <m:rPr>
            <m:sty m:val="p"/>
          </m:rPr>
          <m:t>=</m:t>
        </m:r>
        <m:r>
          <m:t>3</m:t>
        </m:r>
        <m:r>
          <m:rPr>
            <m:sty m:val="p"/>
          </m:rPr>
          <m:t>,</m:t>
        </m:r>
        <m:r>
          <m:t>5</m:t>
        </m:r>
        <m:r>
          <m:rPr>
            <m:sty m:val="p"/>
          </m:rPr>
          <m:t>,</m:t>
        </m:r>
        <m:r>
          <m:t>7</m:t>
        </m:r>
      </m:oMath>
      <w:r>
        <w:t xml:space="preserve">）、特征门控、水平翻转数据增强和强权重衰减（</w:t>
      </w:r>
      <m:oMath>
        <m:r>
          <m:t>5</m:t>
        </m:r>
        <m:r>
          <m:rPr>
            <m:sty m:val="p"/>
          </m:rPr>
          <m:t>×</m:t>
        </m:r>
        <m:sSup>
          <m:e>
            <m:r>
              <m:t>10</m:t>
            </m:r>
          </m:e>
          <m:sup>
            <m:r>
              <m:rPr>
                <m:sty m:val="p"/>
              </m:rPr>
              <m:t>−</m:t>
            </m:r>
            <m:r>
              <m:t>3</m:t>
            </m:r>
          </m:sup>
        </m:sSup>
      </m:oMath>
      <w:r>
        <w:t xml:space="preserve">），在 GAFA 测试集上达到</w:t>
      </w:r>
      <w:r>
        <w:t xml:space="preserve"> </w:t>
      </w:r>
      <w:r>
        <w:rPr>
          <w:bCs/>
          <w:b/>
        </w:rPr>
        <w:t xml:space="preserve">21.48° 3D MAE</w:t>
      </w:r>
      <w:r>
        <w:t xml:space="preserve">（vs 原版 21.69°）、</w:t>
      </w:r>
      <w:r>
        <w:rPr>
          <w:bCs/>
          <w:b/>
        </w:rPr>
        <w:t xml:space="preserve">19.88° 正面 MAE</w:t>
      </w:r>
      <w:r>
        <w:t xml:space="preserve">（vs 20.70°，改善 0.82°）。</w:t>
      </w:r>
    </w:p>
    <w:p>
      <w:r>
        <w:pict>
          <v:rect style="width:0;height:1.5pt" o:hralign="center" o:hrstd="t" o:hr="t"/>
        </w:pict>
      </w:r>
    </w:p>
    <w:bookmarkEnd w:id="20"/>
    <w:bookmarkStart w:id="21" w:name="引言"/>
    <w:p>
      <w:pPr>
        <w:pStyle w:val="Heading2"/>
      </w:pPr>
      <w:r>
        <w:rPr>
          <w:rStyle w:val="SectionNumber"/>
        </w:rPr>
        <w:t xml:space="preserve">1.2</w:t>
      </w:r>
      <w:r>
        <w:tab/>
      </w:r>
      <w:r>
        <w:t xml:space="preserve">1. 引言</w:t>
      </w:r>
    </w:p>
    <w:p>
      <w:pPr>
        <w:pStyle w:val="FirstParagraph"/>
      </w:pPr>
      <w:r>
        <w:t xml:space="preserve">从远距离摄像头进行动态三维注视估计是视频监控、人机交互和行为分析中的基础性挑战。与近距眼动追踪不同，远距离场景下无法分辨眼部细节，必须依赖全身运动线索。GAFA 框架（Nonaka 等, CVPR 2022）[1] 开辟了这一方向：通过两阶段流水线——HBNet 提取头部/身体方向，GazeModule LSTM 融合这些方向——在 5 个日常场景（图书馆、实验室、厨房、庭院、客厅）的 11 个会话训练数据上学习注视方向，在 6 个全未见场景上达到 21.69° 3D MAE。</w:t>
      </w:r>
    </w:p>
    <w:p>
      <w:pPr>
        <w:pStyle w:val="BodyText"/>
      </w:pPr>
      <w:r>
        <w:t xml:space="preserve">然而，原版 GAFA 模型仅将头部方向、身体方向和身体速度作为时序输入，忽略了一类重要的</w:t>
      </w:r>
      <w:r>
        <w:rPr>
          <w:bCs/>
          <w:b/>
        </w:rPr>
        <w:t xml:space="preserve">注视状态特征</w:t>
      </w:r>
      <w:r>
        <w:t xml:space="preserve">——即注视轨迹本身的统计属性。在隐蔽跟踪检测（RHFD）和眼动研究领域，如注视变化频率（</w:t>
      </w:r>
      <m:oMath>
        <m:sSub>
          <m:e>
            <m:r>
              <m:t>G</m:t>
            </m:r>
          </m:e>
          <m:sub>
            <m:r>
              <m:t>f</m:t>
            </m:r>
          </m:sub>
        </m:sSub>
      </m:oMath>
      <w:r>
        <w:t xml:space="preserve">）、注视密度（</w:t>
      </w:r>
      <m:oMath>
        <m:sSub>
          <m:e>
            <m:r>
              <m:t>G</m:t>
            </m:r>
          </m:e>
          <m:sub>
            <m:r>
              <m:t>d</m:t>
            </m:r>
          </m:sub>
        </m:sSub>
      </m:oMath>
      <w:r>
        <w:t xml:space="preserve">）和头-体运动相关性（</w:t>
      </w:r>
      <m:oMath>
        <m:sSub>
          <m:e>
            <m:r>
              <m:t>G</m:t>
            </m:r>
          </m:e>
          <m:sub>
            <m:r>
              <m:t>v</m:t>
            </m:r>
          </m:sub>
        </m:sSub>
      </m:oMath>
      <w:r>
        <w:t xml:space="preserve">）等特征被广泛用于刻画行为模式。这些特征描述的并非瞬时方向，而是</w:t>
      </w:r>
      <w:r>
        <w:rPr>
          <w:iCs/>
          <w:i/>
        </w:rPr>
        <w:t xml:space="preserve">注视行为的特征模式</w:t>
      </w:r>
      <w:r>
        <w:t xml:space="preserve">——人是在凝视、扫视还是行走中。</w:t>
      </w:r>
    </w:p>
    <w:p>
      <w:pPr>
        <w:pStyle w:val="BodyText"/>
      </w:pPr>
      <w:r>
        <w:t xml:space="preserve">本文的核心贡献是证明这些注视状态特征可以从 HBNet 已有的中间输出中直接计算，</w:t>
      </w:r>
      <w:r>
        <w:rPr>
          <w:bCs/>
          <w:b/>
        </w:rPr>
        <w:t xml:space="preserve">无需额外标注、无需新传感器、无需架构大改</w:t>
      </w:r>
      <w:r>
        <w:t xml:space="preserve">。具体而言：</w:t>
      </w:r>
    </w:p>
    <w:p>
      <w:pPr>
        <w:numPr>
          <w:ilvl w:val="0"/>
          <w:numId w:val="1001"/>
        </w:numPr>
        <w:pStyle w:val="Compact"/>
      </w:pPr>
      <w:r>
        <w:t xml:space="preserve">从头部方向序列和身体速度中计算五项纯观测特征（</w:t>
      </w:r>
      <m:oMath>
        <m:sSub>
          <m:e>
            <m:r>
              <m:t>G</m:t>
            </m:r>
          </m:e>
          <m:sub>
            <m:r>
              <m:t>f</m:t>
            </m:r>
          </m:sub>
        </m:sSub>
        <m:r>
          <m:rPr>
            <m:sty m:val="p"/>
          </m:rPr>
          <m:t>,</m:t>
        </m:r>
        <m:sSub>
          <m:e>
            <m:r>
              <m:t>G</m:t>
            </m:r>
          </m:e>
          <m:sub>
            <m:r>
              <m:t>d</m:t>
            </m:r>
          </m:sub>
        </m:sSub>
        <m:r>
          <m:rPr>
            <m:sty m:val="p"/>
          </m:rPr>
          <m:t>,</m:t>
        </m:r>
        <m:sSub>
          <m:e>
            <m:r>
              <m:t>G</m:t>
            </m:r>
          </m:e>
          <m:sub>
            <m:r>
              <m:t>a</m:t>
            </m:r>
          </m:sub>
        </m:sSub>
        <m:r>
          <m:rPr>
            <m:sty m:val="p"/>
          </m:rPr>
          <m:t>,</m:t>
        </m:r>
        <m:sSub>
          <m:e>
            <m:r>
              <m:t>G</m:t>
            </m:r>
          </m:e>
          <m:sub>
            <m:r>
              <m:t>v</m:t>
            </m:r>
          </m:sub>
        </m:sSub>
        <m:r>
          <m:rPr>
            <m:sty m:val="p"/>
          </m:rPr>
          <m:t>,</m:t>
        </m:r>
        <m:sSub>
          <m:e>
            <m:r>
              <m:t>G</m:t>
            </m:r>
          </m:e>
          <m:sub>
            <m:r>
              <m:t>s</m:t>
            </m:r>
          </m:sub>
        </m:sSub>
      </m:oMath>
      <w:r>
        <w:t xml:space="preserve">），作为辅助通道注入 GazeModule LSTM。</w:t>
      </w:r>
    </w:p>
    <w:p>
      <w:pPr>
        <w:numPr>
          <w:ilvl w:val="0"/>
          <w:numId w:val="1001"/>
        </w:numPr>
        <w:pStyle w:val="Compact"/>
      </w:pPr>
      <w:r>
        <w:rPr>
          <w:bCs/>
          <w:b/>
        </w:rPr>
        <w:t xml:space="preserve">梯度隔离</w:t>
      </w:r>
      <w:r>
        <w:t xml:space="preserve">：所有反余弦运算在</w:t>
      </w:r>
      <w:r>
        <w:t xml:space="preserve"> </w:t>
      </w:r>
      <w:r>
        <w:rPr>
          <w:rStyle w:val="VerbatimChar"/>
        </w:rPr>
        <w:t xml:space="preserve">torch.no_grad()</w:t>
      </w:r>
      <w:r>
        <w:t xml:space="preserve"> </w:t>
      </w:r>
      <w:r>
        <w:t xml:space="preserve">下执行，防止</w:t>
      </w:r>
      <w:r>
        <w:t xml:space="preserve"> </w:t>
      </w:r>
      <m:oMath>
        <m:r>
          <m:rPr>
            <m:sty m:val="p"/>
          </m:rPr>
          <m:t>∂</m:t>
        </m:r>
        <m:r>
          <m:rPr>
            <m:nor/>
            <m:sty m:val="p"/>
          </m:rPr>
          <m:t>arccos</m:t>
        </m:r>
        <m:r>
          <m:rPr>
            <m:sty m:val="p"/>
          </m:rPr>
          <m:t>(</m:t>
        </m:r>
        <m:r>
          <m:t>x</m:t>
        </m:r>
        <m:r>
          <m:rPr>
            <m:sty m:val="p"/>
          </m:rPr>
          <m:t>)</m:t>
        </m:r>
        <m:r>
          <m:rPr>
            <m:sty m:val="p"/>
          </m:rPr>
          <m:t>/</m:t>
        </m:r>
        <m:r>
          <m:rPr>
            <m:sty m:val="p"/>
          </m:rPr>
          <m:t>∂</m:t>
        </m:r>
        <m:r>
          <m:t>x</m:t>
        </m:r>
        <m:r>
          <m:rPr>
            <m:sty m:val="p"/>
          </m:rPr>
          <m:t>=</m:t>
        </m:r>
        <m:r>
          <m:rPr>
            <m:sty m:val="p"/>
          </m:rPr>
          <m:t>−</m:t>
        </m:r>
        <m:r>
          <m:t>1</m:t>
        </m:r>
        <m:r>
          <m:rPr>
            <m:sty m:val="p"/>
          </m:rPr>
          <m:t>/</m:t>
        </m:r>
        <m:rad>
          <m:radPr>
            <m:degHide m:val="1"/>
          </m:radPr>
          <m:deg/>
          <m:e>
            <m:r>
              <m:t>1</m:t>
            </m:r>
            <m:r>
              <m:rPr>
                <m:sty m:val="p"/>
              </m:rPr>
              <m:t>−</m:t>
            </m:r>
            <m:sSup>
              <m:e>
                <m:r>
                  <m:t>x</m:t>
                </m:r>
              </m:e>
              <m:sup>
                <m:r>
                  <m:t>2</m:t>
                </m:r>
              </m:sup>
            </m:sSup>
          </m:e>
        </m:rad>
      </m:oMath>
      <w:r>
        <w:t xml:space="preserve"> </w:t>
      </w:r>
      <w:r>
        <w:t xml:space="preserve">在</w:t>
      </w:r>
      <w:r>
        <w:t xml:space="preserve"> </w:t>
      </w:r>
      <m:oMath>
        <m:r>
          <m:rPr>
            <m:sty m:val="p"/>
          </m:rPr>
          <m:t>|</m:t>
        </m:r>
        <m:r>
          <m:t>x</m:t>
        </m:r>
        <m:r>
          <m:rPr>
            <m:sty m:val="p"/>
          </m:rPr>
          <m:t>|</m:t>
        </m:r>
        <m:r>
          <m:rPr>
            <m:sty m:val="p"/>
          </m:rPr>
          <m:t>→</m:t>
        </m:r>
        <m:r>
          <m:t>1</m:t>
        </m:r>
      </m:oMath>
      <w:r>
        <w:t xml:space="preserve"> </w:t>
      </w:r>
      <w:r>
        <w:t xml:space="preserve">时发散，消除训练 NaN。</w:t>
      </w:r>
    </w:p>
    <w:p>
      <w:pPr>
        <w:numPr>
          <w:ilvl w:val="0"/>
          <w:numId w:val="1001"/>
        </w:numPr>
        <w:pStyle w:val="Compact"/>
      </w:pPr>
      <w:r>
        <w:rPr>
          <w:bCs/>
          <w:b/>
        </w:rPr>
        <w:t xml:space="preserve">冻结 HBNet</w:t>
      </w:r>
      <w:r>
        <w:t xml:space="preserve">：将 8.7M 预训练参数固定，仅训练 770K 的 GazeModule，将 3D 测试 MAE 从 24.50°（不冻结）改善至 21.48°（冻结）。</w:t>
      </w:r>
    </w:p>
    <w:p>
      <w:pPr>
        <w:numPr>
          <w:ilvl w:val="0"/>
          <w:numId w:val="1001"/>
        </w:numPr>
        <w:pStyle w:val="Compact"/>
      </w:pPr>
      <w:r>
        <w:t xml:space="preserve">多尺度特征窗口（</w:t>
      </w:r>
      <m:oMath>
        <m:r>
          <m:t>W</m:t>
        </m:r>
        <m:r>
          <m:rPr>
            <m:sty m:val="p"/>
          </m:rPr>
          <m:t>=</m:t>
        </m:r>
        <m:r>
          <m:t>3</m:t>
        </m:r>
        <m:r>
          <m:rPr>
            <m:sty m:val="p"/>
          </m:rPr>
          <m:t>,</m:t>
        </m:r>
        <m:r>
          <m:t>5</m:t>
        </m:r>
        <m:r>
          <m:rPr>
            <m:sty m:val="p"/>
          </m:rPr>
          <m:t>,</m:t>
        </m:r>
        <m:r>
          <m:t>7</m:t>
        </m:r>
      </m:oMath>
      <w:r>
        <w:t xml:space="preserve">）+ 门控压缩 + 数据增强 + 强正则化，将泛化差距从 13.8° 收窄至 6.7°。</w:t>
      </w:r>
    </w:p>
    <w:p>
      <w:pPr>
        <w:pStyle w:val="FirstParagraph"/>
      </w:pPr>
      <w:r>
        <w:t xml:space="preserve">在 GAFA 基准测试上，本文方法以 21.48° 3D MAE、19.88° 正面 MAE 超越了原版 21.69° / 20.70°，正面注视改善达</w:t>
      </w:r>
      <w:r>
        <w:t xml:space="preserve"> </w:t>
      </w:r>
      <w:r>
        <w:rPr>
          <w:bCs/>
          <w:b/>
        </w:rPr>
        <w:t xml:space="preserve">0.82°</w:t>
      </w:r>
      <w:r>
        <w:t xml:space="preserve">。</w:t>
      </w:r>
    </w:p>
    <w:p>
      <w:r>
        <w:pict>
          <v:rect style="width:0;height:1.5pt" o:hralign="center" o:hrstd="t" o:hr="t"/>
        </w:pict>
      </w:r>
    </w:p>
    <w:bookmarkEnd w:id="21"/>
    <w:bookmarkStart w:id="25" w:name="相关工作"/>
    <w:p>
      <w:pPr>
        <w:pStyle w:val="Heading2"/>
      </w:pPr>
      <w:r>
        <w:rPr>
          <w:rStyle w:val="SectionNumber"/>
        </w:rPr>
        <w:t xml:space="preserve">1.3</w:t>
      </w:r>
      <w:r>
        <w:tab/>
      </w:r>
      <w:r>
        <w:t xml:space="preserve">2. 相关工作</w:t>
      </w:r>
    </w:p>
    <w:bookmarkStart w:id="22" w:name="远距离-3d-注视估计gafa"/>
    <w:p>
      <w:pPr>
        <w:pStyle w:val="Heading3"/>
      </w:pPr>
      <w:r>
        <w:rPr>
          <w:rStyle w:val="SectionNumber"/>
        </w:rPr>
        <w:t xml:space="preserve">1.3.1</w:t>
      </w:r>
      <w:r>
        <w:tab/>
      </w:r>
      <w:r>
        <w:t xml:space="preserve">2.1 远距离 3D 注视估计（GAFA）</w:t>
      </w:r>
    </w:p>
    <w:p>
      <w:pPr>
        <w:pStyle w:val="FirstParagraph"/>
      </w:pPr>
      <w:r>
        <w:t xml:space="preserve">Nonaka 等人提出的 GAFA 数据集包含 5 个日常场景的多摄像头同步采集（8 个 RGB 摄像头，25fps），共 1.7TB 原始数据。标注数据包括每帧 3D 注视方向、头部方向和身体方向，由校准坐标系下的摄像机外参和内参提供。预处理后的数据集为 5.9GB，每帧提供裁剪后的全身图像（256×192 像素）。</w:t>
      </w:r>
    </w:p>
    <w:p>
      <w:pPr>
        <w:pStyle w:val="BodyText"/>
      </w:pPr>
      <w:r>
        <w:t xml:space="preserve">GAFA 模型采用两阶段架构。</w:t>
      </w:r>
      <w:r>
        <w:rPr>
          <w:bCs/>
          <w:b/>
        </w:rPr>
        <w:t xml:space="preserve">HBNet</w:t>
      </w:r>
      <w:r>
        <w:t xml:space="preserve"> </w:t>
      </w:r>
      <w:r>
        <w:t xml:space="preserve">使用共享 EfficientNet-B0 主干提取低层特征，分叉为 HeadNet 和 BodyNet 分支（均去掉 conv_stem），HeadNet 受头部边界框注意力掩码调制。TrajNet（2→32 维 MLP）编码 2D 身体速度，与展平后的头/体特征（各 1280 维）拼接为 2592 维向量，经单层 LSTM（2592→64）时序对齐后通过 vMFLayer（UnitRegressionHead + Softplus κ 头）输出头部和身体方向的 von Mises-Fisher 参数。</w:t>
      </w:r>
      <w:r>
        <w:rPr>
          <w:bCs/>
          <w:b/>
        </w:rPr>
        <w:t xml:space="preserve">GazeModule</w:t>
      </w:r>
      <w:r>
        <w:t xml:space="preserve"> </w:t>
      </w:r>
      <w:r>
        <w:t xml:space="preserve">是双层双向 LSTM（输入 6 维：身体方向 3 + 头部方向 3，各乘以 κ 加权），隐藏层 128 维，输出经展平（</w:t>
      </w:r>
      <m:oMath>
        <m:r>
          <m:t>128</m:t>
        </m:r>
        <m:r>
          <m:rPr>
            <m:sty m:val="p"/>
          </m:rPr>
          <m:t>×</m:t>
        </m:r>
        <m:r>
          <m:t>2</m:t>
        </m:r>
        <m:r>
          <m:rPr>
            <m:sty m:val="p"/>
          </m:rPr>
          <m:t>×</m:t>
        </m:r>
        <m:r>
          <m:t>7</m:t>
        </m:r>
        <m:r>
          <m:rPr>
            <m:sty m:val="p"/>
          </m:rPr>
          <m:t>=</m:t>
        </m:r>
        <m:r>
          <m:t>1792</m:t>
        </m:r>
      </m:oMath>
      <w:r>
        <w:t xml:space="preserve"> </w:t>
      </w:r>
      <w:r>
        <w:t xml:space="preserve">维）后通过全连接层（1792→64→21）预测 7 帧的 3D 注视方向，并由 Softplus 头输出每帧的 κ 浓度参数。</w:t>
      </w:r>
    </w:p>
    <w:p>
      <w:pPr>
        <w:pStyle w:val="BodyText"/>
      </w:pPr>
      <w:r>
        <w:t xml:space="preserve">训练采用交替优化策略：90% 批次最小化余弦损失</w:t>
      </w:r>
      <w:r>
        <w:t xml:space="preserve"> </w:t>
      </w:r>
      <m:oMath>
        <m:r>
          <m:t>1</m:t>
        </m:r>
        <m:r>
          <m:rPr>
            <m:sty m:val="p"/>
          </m:rPr>
          <m:t>−</m:t>
        </m:r>
        <m:r>
          <m:rPr>
            <m:nor/>
            <m:sty m:val="p"/>
          </m:rPr>
          <m:t>cos</m:t>
        </m:r>
        <m:r>
          <m:rPr>
            <m:sty m:val="p"/>
          </m:rPr>
          <m:t>(</m:t>
        </m:r>
        <m:r>
          <m:t>θ</m:t>
        </m:r>
        <m:r>
          <m:rPr>
            <m:sty m:val="p"/>
          </m:rPr>
          <m:t>)</m:t>
        </m:r>
      </m:oMath>
      <w:r>
        <w:t xml:space="preserve"> </w:t>
      </w:r>
      <w:r>
        <w:t xml:space="preserve">更新方向相关参数，10% 批次最小化负 vMF 对数似然更新 κ 参数，学习率</w:t>
      </w:r>
      <w:r>
        <w:t xml:space="preserve"> </w:t>
      </w:r>
      <m:oMath>
        <m:r>
          <m:t>1</m:t>
        </m:r>
        <m:r>
          <m:rPr>
            <m:sty m:val="p"/>
          </m:rPr>
          <m:t>×</m:t>
        </m:r>
        <m:sSup>
          <m:e>
            <m:r>
              <m:t>10</m:t>
            </m:r>
          </m:e>
          <m:sup>
            <m:r>
              <m:rPr>
                <m:sty m:val="p"/>
              </m:rPr>
              <m:t>−</m:t>
            </m:r>
            <m:r>
              <m:t>4</m:t>
            </m:r>
          </m:sup>
        </m:sSup>
      </m:oMath>
      <w:r>
        <w:t xml:space="preserve">，Adam 优化器，批次大小 32。测试采用每 7 帧间隔采样（interval=7），避免训练-测试数据泄露。</w:t>
      </w:r>
    </w:p>
    <w:bookmarkEnd w:id="22"/>
    <w:bookmarkStart w:id="23" w:name="注视状态特征与-rhfd"/>
    <w:p>
      <w:pPr>
        <w:pStyle w:val="Heading3"/>
      </w:pPr>
      <w:r>
        <w:rPr>
          <w:rStyle w:val="SectionNumber"/>
        </w:rPr>
        <w:t xml:space="preserve">1.3.2</w:t>
      </w:r>
      <w:r>
        <w:tab/>
      </w:r>
      <w:r>
        <w:t xml:space="preserve">2.2 注视状态特征与 RHFD</w:t>
      </w:r>
    </w:p>
    <w:p>
      <w:pPr>
        <w:pStyle w:val="FirstParagraph"/>
      </w:pPr>
      <w:r>
        <w:t xml:space="preserve">隐蔽跟踪检测（Refined Hidden Follower Detection）方法广泛使用注视状态特征来刻画行为模式。典型特征包括：</w:t>
      </w:r>
    </w:p>
    <w:p>
      <w:pPr>
        <w:numPr>
          <w:ilvl w:val="0"/>
          <w:numId w:val="1002"/>
        </w:numPr>
        <w:pStyle w:val="Compact"/>
      </w:pPr>
      <w:r>
        <w:rPr>
          <w:bCs/>
          <w:b/>
        </w:rPr>
        <w:t xml:space="preserve">注视变化频率（</w:t>
      </w:r>
      <m:oMath>
        <m:sSub>
          <m:e>
            <m:r>
              <m:t>G</m:t>
            </m:r>
          </m:e>
          <m:sub>
            <m:r>
              <m:t>f</m:t>
            </m:r>
          </m:sub>
        </m:sSub>
      </m:oMath>
      <w:r>
        <w:rPr>
          <w:bCs/>
          <w:b/>
        </w:rPr>
        <w:t xml:space="preserve">）</w:t>
      </w:r>
      <w:r>
        <w:t xml:space="preserve">：衡量注视方向随时间的变化速率，高值表示扫视行为。</w:t>
      </w:r>
    </w:p>
    <w:p>
      <w:pPr>
        <w:numPr>
          <w:ilvl w:val="0"/>
          <w:numId w:val="1002"/>
        </w:numPr>
        <w:pStyle w:val="Compact"/>
      </w:pPr>
      <w:r>
        <w:rPr>
          <w:bCs/>
          <w:b/>
        </w:rPr>
        <w:t xml:space="preserve">注视密度（</w:t>
      </w:r>
      <m:oMath>
        <m:sSub>
          <m:e>
            <m:r>
              <m:t>G</m:t>
            </m:r>
          </m:e>
          <m:sub>
            <m:r>
              <m:t>d</m:t>
            </m:r>
          </m:sub>
        </m:sSub>
      </m:oMath>
      <w:r>
        <w:rPr>
          <w:bCs/>
          <w:b/>
        </w:rPr>
        <w:t xml:space="preserve">）</w:t>
      </w:r>
      <w:r>
        <w:t xml:space="preserve">：注视点在空间中的聚集程度，高值表示对特定区域的持续关注。</w:t>
      </w:r>
    </w:p>
    <w:p>
      <w:pPr>
        <w:numPr>
          <w:ilvl w:val="0"/>
          <w:numId w:val="1002"/>
        </w:numPr>
        <w:pStyle w:val="Compact"/>
      </w:pPr>
      <w:r>
        <w:rPr>
          <w:bCs/>
          <w:b/>
        </w:rPr>
        <w:t xml:space="preserve">注视-头部一致性（</w:t>
      </w:r>
      <m:oMath>
        <m:sSub>
          <m:e>
            <m:r>
              <m:t>G</m:t>
            </m:r>
          </m:e>
          <m:sub>
            <m:r>
              <m:t>a</m:t>
            </m:r>
          </m:sub>
        </m:sSub>
      </m:oMath>
      <w:r>
        <w:rPr>
          <w:bCs/>
          <w:b/>
        </w:rPr>
        <w:t xml:space="preserve">）</w:t>
      </w:r>
      <w:r>
        <w:t xml:space="preserve">：注视方向与头部方向的耦合程度。</w:t>
      </w:r>
    </w:p>
    <w:p>
      <w:pPr>
        <w:numPr>
          <w:ilvl w:val="0"/>
          <w:numId w:val="1002"/>
        </w:numPr>
        <w:pStyle w:val="Compact"/>
      </w:pPr>
      <w:r>
        <w:rPr>
          <w:bCs/>
          <w:b/>
        </w:rPr>
        <w:t xml:space="preserve">注视-速度相关性（</w:t>
      </w:r>
      <m:oMath>
        <m:sSub>
          <m:e>
            <m:r>
              <m:t>G</m:t>
            </m:r>
          </m:e>
          <m:sub>
            <m:r>
              <m:t>v</m:t>
            </m:r>
          </m:sub>
        </m:sSub>
      </m:oMath>
      <w:r>
        <w:rPr>
          <w:bCs/>
          <w:b/>
        </w:rPr>
        <w:t xml:space="preserve">）</w:t>
      </w:r>
      <w:r>
        <w:t xml:space="preserve">：注视变化与身体运动的相关性。</w:t>
      </w:r>
    </w:p>
    <w:p>
      <w:pPr>
        <w:numPr>
          <w:ilvl w:val="0"/>
          <w:numId w:val="1002"/>
        </w:numPr>
        <w:pStyle w:val="Compact"/>
      </w:pPr>
      <w:r>
        <w:rPr>
          <w:bCs/>
          <w:b/>
        </w:rPr>
        <w:t xml:space="preserve">空间熵（</w:t>
      </w:r>
      <m:oMath>
        <m:sSub>
          <m:e>
            <m:r>
              <m:t>G</m:t>
            </m:r>
          </m:e>
          <m:sub>
            <m:r>
              <m:t>s</m:t>
            </m:r>
          </m:sub>
        </m:sSub>
      </m:oMath>
      <w:r>
        <w:rPr>
          <w:bCs/>
          <w:b/>
        </w:rPr>
        <w:t xml:space="preserve">）</w:t>
      </w:r>
      <w:r>
        <w:t xml:space="preserve">：注视方向在球面上的分布均匀度。</w:t>
      </w:r>
    </w:p>
    <w:p>
      <w:pPr>
        <w:pStyle w:val="FirstParagraph"/>
      </w:pPr>
      <w:r>
        <w:t xml:space="preserve">这些特征通常从真值注视数据计算。本文贡献在于将其改造为</w:t>
      </w:r>
      <w:r>
        <w:rPr>
          <w:bCs/>
          <w:b/>
        </w:rPr>
        <w:t xml:space="preserve">纯观测特征</w:t>
      </w:r>
      <w:r>
        <w:t xml:space="preserve">——仅从 HBNet 输出的头部方向</w:t>
      </w:r>
      <w:r>
        <w:t xml:space="preserve"> </w:t>
      </w:r>
      <m:oMath>
        <m:sSub>
          <m:e>
            <m:r>
              <m:rPr>
                <m:sty m:val="b"/>
              </m:rPr>
              <m:t>h</m:t>
            </m:r>
          </m:e>
          <m:sub>
            <m:r>
              <m:t>t</m:t>
            </m:r>
          </m:sub>
        </m:sSub>
      </m:oMath>
      <w:r>
        <w:t xml:space="preserve"> </w:t>
      </w:r>
      <w:r>
        <w:t xml:space="preserve">和身体速度</w:t>
      </w:r>
      <w:r>
        <w:t xml:space="preserve"> </w:t>
      </w:r>
      <m:oMath>
        <m:sSub>
          <m:e>
            <m:r>
              <m:rPr>
                <m:sty m:val="b"/>
              </m:rPr>
              <m:t>v</m:t>
            </m:r>
          </m:e>
          <m:sub>
            <m:r>
              <m:t>t</m:t>
            </m:r>
          </m:sub>
        </m:sSub>
      </m:oMath>
      <w:r>
        <w:t xml:space="preserve"> </w:t>
      </w:r>
      <w:r>
        <w:t xml:space="preserve">计算，使推理阶段无需真值注视标签。</w:t>
      </w:r>
    </w:p>
    <w:bookmarkEnd w:id="23"/>
    <w:bookmarkStart w:id="24" w:name="时序平滑与储备池计算"/>
    <w:p>
      <w:pPr>
        <w:pStyle w:val="Heading3"/>
      </w:pPr>
      <w:r>
        <w:rPr>
          <w:rStyle w:val="SectionNumber"/>
        </w:rPr>
        <w:t xml:space="preserve">1.3.3</w:t>
      </w:r>
      <w:r>
        <w:tab/>
      </w:r>
      <w:r>
        <w:t xml:space="preserve">2.3 时序平滑与储备池计算</w:t>
      </w:r>
    </w:p>
    <w:p>
      <w:pPr>
        <w:pStyle w:val="FirstParagraph"/>
      </w:pPr>
      <w:r>
        <w:t xml:space="preserve">回声状态网络及其多项式变体（如基于切比雪夫展开的 TWIESN）被提出用于时序平滑。在本文实验中，这些组件在多场景训练数据上引发了 NaN 发散，促使我们选择了更简单、更稳定的直接通道方案。</w:t>
      </w:r>
    </w:p>
    <w:p>
      <w:r>
        <w:pict>
          <v:rect style="width:0;height:1.5pt" o:hralign="center" o:hrstd="t" o:hr="t"/>
        </w:pict>
      </w:r>
    </w:p>
    <w:bookmarkEnd w:id="24"/>
    <w:bookmarkEnd w:id="25"/>
    <w:bookmarkStart w:id="35" w:name="方法"/>
    <w:p>
      <w:pPr>
        <w:pStyle w:val="Heading2"/>
      </w:pPr>
      <w:r>
        <w:rPr>
          <w:rStyle w:val="SectionNumber"/>
        </w:rPr>
        <w:t xml:space="preserve">1.4</w:t>
      </w:r>
      <w:r>
        <w:tab/>
      </w:r>
      <w:r>
        <w:t xml:space="preserve">3. 方法</w:t>
      </w:r>
    </w:p>
    <w:bookmarkStart w:id="27" w:name="总体架构"/>
    <w:p>
      <w:pPr>
        <w:pStyle w:val="Heading3"/>
      </w:pPr>
      <w:r>
        <w:rPr>
          <w:rStyle w:val="SectionNumber"/>
        </w:rPr>
        <w:t xml:space="preserve">1.4.1</w:t>
      </w:r>
      <w:r>
        <w:tab/>
      </w:r>
      <w:r>
        <w:t xml:space="preserve">3.1 总体架构</w:t>
      </w:r>
    </w:p>
    <w:p>
      <w:pPr>
        <w:pStyle w:val="CaptionedFigure"/>
      </w:pPr>
      <w:r>
        <w:drawing>
          <wp:inline>
            <wp:extent cx="5334000" cy="6587587"/>
            <wp:effectExtent b="0" l="0" r="0" t="0"/>
            <wp:docPr descr="架构图" title="" id="1" name="Picture"/>
            <a:graphic>
              <a:graphicData uri="http://schemas.openxmlformats.org/drawingml/2006/picture">
                <pic:pic>
                  <pic:nvPicPr>
                    <pic:cNvPr descr="figs/fig_architecture.png" id="0" name="Picture"/>
                    <pic:cNvPicPr>
                      <a:picLocks noChangeArrowheads="1" noChangeAspect="1"/>
                    </pic:cNvPicPr>
                  </pic:nvPicPr>
                  <pic:blipFill>
                    <a:blip r:embed="rId26"/>
                    <a:stretch>
                      <a:fillRect/>
                    </a:stretch>
                  </pic:blipFill>
                  <pic:spPr bwMode="auto">
                    <a:xfrm>
                      <a:off x="0" y="0"/>
                      <a:ext cx="5334000" cy="6587587"/>
                    </a:xfrm>
                    <a:prstGeom prst="rect">
                      <a:avLst/>
                    </a:prstGeom>
                    <a:noFill/>
                    <a:ln w="9525">
                      <a:noFill/>
                      <a:headEnd/>
                      <a:tailEnd/>
                    </a:ln>
                  </pic:spPr>
                </pic:pic>
              </a:graphicData>
            </a:graphic>
          </wp:inline>
        </w:drawing>
      </w:r>
    </w:p>
    <w:p>
      <w:pPr>
        <w:pStyle w:val="ImageCaption"/>
      </w:pPr>
      <w:r>
        <w:t xml:space="preserve">架构图</w:t>
      </w:r>
    </w:p>
    <w:p>
      <w:pPr>
        <w:pStyle w:val="BodyText"/>
      </w:pPr>
      <w:r>
        <w:t xml:space="preserve">SimpleRHFD-GazeNet 保留 GAFA 的两阶段设计。完整的推理数据流如图 1 所示。</w:t>
      </w:r>
    </w:p>
    <w:p>
      <w:pPr>
        <w:pStyle w:val="BodyText"/>
      </w:pPr>
      <w:r>
        <w:rPr>
          <w:bCs/>
          <w:b/>
        </w:rPr>
        <w:t xml:space="preserve">输入</w:t>
      </w:r>
      <w:r>
        <w:t xml:space="preserve">：7 帧序列，每帧包含：</w:t>
      </w:r>
      <w:r>
        <w:t xml:space="preserve"> </w:t>
      </w:r>
      <w:r>
        <w:t xml:space="preserve">- 全身裁剪图像</w:t>
      </w:r>
      <w:r>
        <w:t xml:space="preserve"> </w:t>
      </w:r>
      <m:oMath>
        <m:r>
          <m:rPr>
            <m:sty m:val="b"/>
          </m:rPr>
          <m:t>I</m:t>
        </m:r>
        <m:r>
          <m:rPr>
            <m:sty m:val="p"/>
          </m:rPr>
          <m:t>∈</m:t>
        </m:r>
        <m:sSup>
          <m:e>
            <m:r>
              <m:rPr>
                <m:sty m:val="p"/>
                <m:scr m:val="double-struck"/>
              </m:rPr>
              <m:t>R</m:t>
            </m:r>
          </m:e>
          <m:sup>
            <m:r>
              <m:t>B</m:t>
            </m:r>
            <m:r>
              <m:rPr>
                <m:sty m:val="p"/>
              </m:rPr>
              <m:t>×</m:t>
            </m:r>
            <m:r>
              <m:t>7</m:t>
            </m:r>
            <m:r>
              <m:rPr>
                <m:sty m:val="p"/>
              </m:rPr>
              <m:t>×</m:t>
            </m:r>
            <m:r>
              <m:t>3</m:t>
            </m:r>
            <m:r>
              <m:rPr>
                <m:sty m:val="p"/>
              </m:rPr>
              <m:t>×</m:t>
            </m:r>
            <m:r>
              <m:t>256</m:t>
            </m:r>
            <m:r>
              <m:rPr>
                <m:sty m:val="p"/>
              </m:rPr>
              <m:t>×</m:t>
            </m:r>
            <m:r>
              <m:t>192</m:t>
            </m:r>
          </m:sup>
        </m:sSup>
      </m:oMath>
      <w:r>
        <w:t xml:space="preserve"> </w:t>
      </w:r>
      <w:r>
        <w:t xml:space="preserve">- 头部边界框掩码</w:t>
      </w:r>
      <w:r>
        <w:t xml:space="preserve"> </w:t>
      </w:r>
      <m:oMath>
        <m:r>
          <m:rPr>
            <m:sty m:val="b"/>
          </m:rPr>
          <m:t>M</m:t>
        </m:r>
        <m:r>
          <m:rPr>
            <m:sty m:val="p"/>
          </m:rPr>
          <m:t>∈</m:t>
        </m:r>
        <m:sSup>
          <m:e>
            <m:r>
              <m:rPr>
                <m:sty m:val="p"/>
                <m:scr m:val="double-struck"/>
              </m:rPr>
              <m:t>R</m:t>
            </m:r>
          </m:e>
          <m:sup>
            <m:r>
              <m:t>B</m:t>
            </m:r>
            <m:r>
              <m:rPr>
                <m:sty m:val="p"/>
              </m:rPr>
              <m:t>×</m:t>
            </m:r>
            <m:r>
              <m:t>7</m:t>
            </m:r>
            <m:r>
              <m:rPr>
                <m:sty m:val="p"/>
              </m:rPr>
              <m:t>×</m:t>
            </m:r>
            <m:r>
              <m:t>1</m:t>
            </m:r>
            <m:r>
              <m:rPr>
                <m:sty m:val="p"/>
              </m:rPr>
              <m:t>×</m:t>
            </m:r>
            <m:r>
              <m:t>256</m:t>
            </m:r>
            <m:r>
              <m:rPr>
                <m:sty m:val="p"/>
              </m:rPr>
              <m:t>×</m:t>
            </m:r>
            <m:r>
              <m:t>192</m:t>
            </m:r>
          </m:sup>
        </m:sSup>
      </m:oMath>
      <w:r>
        <w:t xml:space="preserve"> </w:t>
      </w:r>
      <w:r>
        <w:t xml:space="preserve">- 2D 身体速度</w:t>
      </w:r>
      <w:r>
        <w:t xml:space="preserve"> </w:t>
      </w:r>
      <m:oMath>
        <m:r>
          <m:rPr>
            <m:sty m:val="b"/>
          </m:rPr>
          <m:t>V</m:t>
        </m:r>
        <m:r>
          <m:rPr>
            <m:sty m:val="p"/>
          </m:rPr>
          <m:t>∈</m:t>
        </m:r>
        <m:sSup>
          <m:e>
            <m:r>
              <m:rPr>
                <m:sty m:val="p"/>
                <m:scr m:val="double-struck"/>
              </m:rPr>
              <m:t>R</m:t>
            </m:r>
          </m:e>
          <m:sup>
            <m:r>
              <m:t>B</m:t>
            </m:r>
            <m:r>
              <m:rPr>
                <m:sty m:val="p"/>
              </m:rPr>
              <m:t>×</m:t>
            </m:r>
            <m:r>
              <m:t>7</m:t>
            </m:r>
            <m:r>
              <m:rPr>
                <m:sty m:val="p"/>
              </m:rPr>
              <m:t>×</m:t>
            </m:r>
            <m:r>
              <m:t>2</m:t>
            </m:r>
          </m:sup>
        </m:sSup>
      </m:oMath>
    </w:p>
    <w:p>
      <w:pPr>
        <w:pStyle w:val="BodyText"/>
      </w:pPr>
      <w:r>
        <w:rPr>
          <w:bCs/>
          <w:b/>
        </w:rPr>
        <w:t xml:space="preserve">阶段 1 — HBNet（冻结）</w:t>
      </w:r>
      <w:r>
        <w:t xml:space="preserve">：</w:t>
      </w:r>
    </w:p>
    <w:p>
      <w:pPr>
        <w:pStyle w:val="BodyText"/>
      </w:pPr>
      <m:oMathPara>
        <m:oMathParaPr>
          <m:jc m:val="center"/>
        </m:oMathParaPr>
        <m:oMath>
          <m:r>
            <m:rPr>
              <m:sty m:val="p"/>
            </m:rPr>
            <m:t>{</m:t>
          </m:r>
          <m:sSub>
            <m:e>
              <m:acc>
                <m:accPr>
                  <m:chr m:val="̂"/>
                </m:accPr>
                <m:e>
                  <m:r>
                    <m:rPr>
                      <m:sty m:val="b"/>
                    </m:rPr>
                    <m:t>h</m:t>
                  </m:r>
                </m:e>
              </m:acc>
            </m:e>
            <m:sub>
              <m:r>
                <m:t>t</m:t>
              </m:r>
            </m:sub>
          </m:sSub>
          <m:r>
            <m:rPr>
              <m:sty m:val="p"/>
            </m:rPr>
            <m:t>,</m:t>
          </m:r>
          <m:sSub>
            <m:e>
              <m:acc>
                <m:accPr>
                  <m:chr m:val="̂"/>
                </m:accPr>
                <m:e>
                  <m:r>
                    <m:rPr>
                      <m:sty m:val="b"/>
                    </m:rPr>
                    <m:t>b</m:t>
                  </m:r>
                </m:e>
              </m:acc>
            </m:e>
            <m:sub>
              <m:r>
                <m:t>t</m:t>
              </m:r>
            </m:sub>
          </m:sSub>
          <m:r>
            <m:rPr>
              <m:sty m:val="p"/>
            </m:rPr>
            <m:t>,</m:t>
          </m:r>
          <m:sSubSup>
            <m:e>
              <m:r>
                <m:t>κ</m:t>
              </m:r>
            </m:e>
            <m:sub>
              <m:r>
                <m:t>h</m:t>
              </m:r>
            </m:sub>
            <m:sup>
              <m:r>
                <m:t>t</m:t>
              </m:r>
            </m:sup>
          </m:sSubSup>
          <m:r>
            <m:rPr>
              <m:sty m:val="p"/>
            </m:rPr>
            <m:t>,</m:t>
          </m:r>
          <m:sSubSup>
            <m:e>
              <m:r>
                <m:t>κ</m:t>
              </m:r>
            </m:e>
            <m:sub>
              <m:r>
                <m:t>b</m:t>
              </m:r>
            </m:sub>
            <m:sup>
              <m:r>
                <m:t>t</m:t>
              </m:r>
            </m:sup>
          </m:sSubSup>
          <m:sSubSup>
            <m:e>
              <m:r>
                <m:rPr>
                  <m:sty m:val="p"/>
                </m:rPr>
                <m:t>}</m:t>
              </m:r>
            </m:e>
            <m:sub>
              <m:r>
                <m:t>t</m:t>
              </m:r>
              <m:r>
                <m:rPr>
                  <m:sty m:val="p"/>
                </m:rPr>
                <m:t>=</m:t>
              </m:r>
              <m:r>
                <m:t>1</m:t>
              </m:r>
            </m:sub>
            <m:sup>
              <m:r>
                <m:t>7</m:t>
              </m:r>
            </m:sup>
          </m:sSubSup>
          <m:r>
            <m:rPr>
              <m:sty m:val="p"/>
            </m:rPr>
            <m:t>=</m:t>
          </m:r>
          <m:r>
            <m:rPr>
              <m:nor/>
              <m:sty m:val="p"/>
            </m:rPr>
            <m:t>HBNet</m:t>
          </m:r>
          <m:r>
            <m:rPr>
              <m:sty m:val="p"/>
            </m:rPr>
            <m:t>(</m:t>
          </m:r>
          <m:r>
            <m:rPr>
              <m:sty m:val="b"/>
            </m:rPr>
            <m:t>I</m:t>
          </m:r>
          <m:r>
            <m:rPr>
              <m:sty m:val="p"/>
            </m:rPr>
            <m:t>,</m:t>
          </m:r>
          <m:r>
            <m:rPr>
              <m:sty m:val="b"/>
            </m:rPr>
            <m:t>M</m:t>
          </m:r>
          <m:r>
            <m:rPr>
              <m:sty m:val="p"/>
            </m:rPr>
            <m:t>,</m:t>
          </m:r>
          <m:r>
            <m:rPr>
              <m:sty m:val="b"/>
            </m:rPr>
            <m:t>V</m:t>
          </m:r>
          <m:r>
            <m:rPr>
              <m:sty m:val="p"/>
            </m:rPr>
            <m:t>)</m:t>
          </m:r>
        </m:oMath>
      </m:oMathPara>
    </w:p>
    <w:p>
      <w:pPr>
        <w:pStyle w:val="FirstParagraph"/>
      </w:pPr>
      <w:r>
        <w:t xml:space="preserve">其中</w:t>
      </w:r>
      <w:r>
        <w:t xml:space="preserve"> </w:t>
      </w:r>
      <m:oMath>
        <m:sSub>
          <m:e>
            <m:acc>
              <m:accPr>
                <m:chr m:val="̂"/>
              </m:accPr>
              <m:e>
                <m:r>
                  <m:rPr>
                    <m:sty m:val="b"/>
                  </m:rPr>
                  <m:t>h</m:t>
                </m:r>
              </m:e>
            </m:acc>
          </m:e>
          <m:sub>
            <m:r>
              <m:t>t</m:t>
            </m:r>
          </m:sub>
        </m:sSub>
        <m:r>
          <m:rPr>
            <m:sty m:val="p"/>
          </m:rPr>
          <m:t>,</m:t>
        </m:r>
        <m:sSub>
          <m:e>
            <m:acc>
              <m:accPr>
                <m:chr m:val="̂"/>
              </m:accPr>
              <m:e>
                <m:r>
                  <m:rPr>
                    <m:sty m:val="b"/>
                  </m:rPr>
                  <m:t>b</m:t>
                </m:r>
              </m:e>
            </m:acc>
          </m:e>
          <m:sub>
            <m:r>
              <m:t>t</m:t>
            </m:r>
          </m:sub>
        </m:sSub>
        <m:r>
          <m:rPr>
            <m:sty m:val="p"/>
          </m:rPr>
          <m:t>∈</m:t>
        </m:r>
        <m:sSup>
          <m:e>
            <m:r>
              <m:rPr>
                <m:sty m:val="p"/>
                <m:scr m:val="double-struck"/>
              </m:rPr>
              <m:t>S</m:t>
            </m:r>
          </m:e>
          <m:sup>
            <m:r>
              <m:t>2</m:t>
            </m:r>
          </m:sup>
        </m:sSup>
      </m:oMath>
      <w:r>
        <w:t xml:space="preserve"> </w:t>
      </w:r>
      <w:r>
        <w:t xml:space="preserve">分别为头部方向和身体方向的单位向量，</w:t>
      </w:r>
      <m:oMath>
        <m:sSubSup>
          <m:e>
            <m:r>
              <m:t>κ</m:t>
            </m:r>
          </m:e>
          <m:sub>
            <m:r>
              <m:t>h</m:t>
            </m:r>
          </m:sub>
          <m:sup>
            <m:r>
              <m:t>t</m:t>
            </m:r>
          </m:sup>
        </m:sSubSup>
        <m:r>
          <m:rPr>
            <m:sty m:val="p"/>
          </m:rPr>
          <m:t>,</m:t>
        </m:r>
        <m:sSubSup>
          <m:e>
            <m:r>
              <m:t>κ</m:t>
            </m:r>
          </m:e>
          <m:sub>
            <m:r>
              <m:t>b</m:t>
            </m:r>
          </m:sub>
          <m:sup>
            <m:r>
              <m:t>t</m:t>
            </m:r>
          </m:sup>
        </m:sSubSup>
      </m:oMath>
      <w:r>
        <w:t xml:space="preserve"> </w:t>
      </w:r>
      <w:r>
        <w:t xml:space="preserve">为对应的 vMF 浓度参数。HBNet 的 8.7M 参数全部冻结（</w:t>
      </w:r>
      <w:r>
        <w:rPr>
          <w:rStyle w:val="VerbatimChar"/>
        </w:rPr>
        <w:t xml:space="preserve">requires_grad = False</w:t>
      </w:r>
      <w:r>
        <w:t xml:space="preserve">）。</w:t>
      </w:r>
    </w:p>
    <w:p>
      <w:pPr>
        <w:pStyle w:val="BodyText"/>
      </w:pPr>
      <w:r>
        <w:rPr>
          <w:bCs/>
          <w:b/>
        </w:rPr>
        <w:t xml:space="preserve">阶段 2 — 旋转归一化</w:t>
      </w:r>
      <w:r>
        <w:t xml:space="preserve">：以中心帧（</w:t>
      </w:r>
      <m:oMath>
        <m:r>
          <m:t>t</m:t>
        </m:r>
        <m:r>
          <m:rPr>
            <m:sty m:val="p"/>
          </m:rPr>
          <m:t>=</m:t>
        </m:r>
        <m:r>
          <m:t>4</m:t>
        </m:r>
      </m:oMath>
      <w:r>
        <w:t xml:space="preserve">）的头部方向为参考，计算旋转矩阵</w:t>
      </w:r>
      <w:r>
        <w:t xml:space="preserve"> </w:t>
      </w:r>
      <m:oMath>
        <m:r>
          <m:rPr>
            <m:sty m:val="b"/>
          </m:rPr>
          <m:t>R</m:t>
        </m:r>
      </m:oMath>
      <w:r>
        <w:t xml:space="preserve"> </w:t>
      </w:r>
      <w:r>
        <w:t xml:space="preserve">使得</w:t>
      </w:r>
      <w:r>
        <w:t xml:space="preserve"> </w:t>
      </w:r>
      <m:oMath>
        <m:r>
          <m:rPr>
            <m:sty m:val="b"/>
          </m:rPr>
          <m:t>R</m:t>
        </m:r>
        <m:sSub>
          <m:e>
            <m:acc>
              <m:accPr>
                <m:chr m:val="̂"/>
              </m:accPr>
              <m:e>
                <m:r>
                  <m:rPr>
                    <m:sty m:val="b"/>
                  </m:rPr>
                  <m:t>h</m:t>
                </m:r>
              </m:e>
            </m:acc>
          </m:e>
          <m:sub>
            <m:r>
              <m:t>4</m:t>
            </m:r>
          </m:sub>
        </m:sSub>
        <m:r>
          <m:rPr>
            <m:sty m:val="p"/>
          </m:rPr>
          <m:t>=</m:t>
        </m:r>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。该旋转将所有方向向量对齐到以头部为中心的坐标系：</w:t>
      </w:r>
    </w:p>
    <w:p>
      <w:pPr>
        <w:pStyle w:val="BodyText"/>
      </w:pPr>
      <m:oMathPara>
        <m:oMathParaPr>
          <m:jc m:val="center"/>
        </m:oMathParaPr>
        <m:oMath>
          <m:sSub>
            <m:e>
              <m:r>
                <m:rPr>
                  <m:sty m:val="b"/>
                </m:rPr>
                <m:t>h</m:t>
              </m:r>
            </m:e>
            <m:sub>
              <m:r>
                <m:t>t</m:t>
              </m:r>
            </m:sub>
          </m:sSub>
          <m:r>
            <m:rPr>
              <m:sty m:val="p"/>
            </m:rPr>
            <m:t>=</m:t>
          </m:r>
          <m:r>
            <m:rPr>
              <m:sty m:val="b"/>
            </m:rPr>
            <m:t>R</m:t>
          </m:r>
          <m:sSub>
            <m:e>
              <m:acc>
                <m:accPr>
                  <m:chr m:val="̂"/>
                </m:accPr>
                <m:e>
                  <m:r>
                    <m:rPr>
                      <m:sty m:val="b"/>
                    </m:rPr>
                    <m:t>h</m:t>
                  </m:r>
                </m:e>
              </m:acc>
            </m:e>
            <m:sub>
              <m:r>
                <m:t>t</m:t>
              </m:r>
            </m:sub>
          </m:sSub>
          <m:r>
            <m:rPr>
              <m:sty m:val="p"/>
            </m:rPr>
            <m:t>,</m:t>
          </m:r>
          <m:r>
            <m:t> </m:t>
          </m:r>
          <m:sSub>
            <m:e>
              <m:r>
                <m:rPr>
                  <m:sty m:val="b"/>
                </m:rPr>
                <m:t>b</m:t>
              </m:r>
            </m:e>
            <m:sub>
              <m:r>
                <m:t>t</m:t>
              </m:r>
            </m:sub>
          </m:sSub>
          <m:r>
            <m:rPr>
              <m:sty m:val="p"/>
            </m:rPr>
            <m:t>=</m:t>
          </m:r>
          <m:r>
            <m:rPr>
              <m:sty m:val="b"/>
            </m:rPr>
            <m:t>R</m:t>
          </m:r>
          <m:sSub>
            <m:e>
              <m:acc>
                <m:accPr>
                  <m:chr m:val="̂"/>
                </m:accPr>
                <m:e>
                  <m:r>
                    <m:rPr>
                      <m:sty m:val="b"/>
                    </m:rPr>
                    <m:t>b</m:t>
                  </m:r>
                </m:e>
              </m:acc>
            </m:e>
            <m:sub>
              <m:r>
                <m:t>t</m:t>
              </m:r>
            </m:sub>
          </m:sSub>
        </m:oMath>
      </m:oMathPara>
    </w:p>
    <w:p>
      <w:pPr>
        <w:pStyle w:val="FirstParagraph"/>
      </w:pPr>
      <w:r>
        <w:t xml:space="preserve">旋转矩阵通过 Rodrigues 公式计算 [2]：</w:t>
      </w:r>
    </w:p>
    <w:p>
      <w:pPr>
        <w:pStyle w:val="BodyText"/>
      </w:pPr>
      <m:oMathPara>
        <m:oMathParaPr>
          <m:jc m:val="center"/>
        </m:oMathParaPr>
        <m:oMath>
          <m:r>
            <m:rPr>
              <m:sty m:val="b"/>
            </m:rPr>
            <m:t>R</m:t>
          </m:r>
          <m:r>
            <m:rPr>
              <m:sty m:val="p"/>
            </m:rPr>
            <m:t>=</m:t>
          </m:r>
          <m:r>
            <m:rPr>
              <m:sty m:val="b"/>
            </m:rPr>
            <m:t>I</m:t>
          </m:r>
          <m:r>
            <m:rPr>
              <m:sty m:val="p"/>
            </m:rPr>
            <m:t>+</m:t>
          </m:r>
          <m:r>
            <m:rPr>
              <m:sty m:val="b"/>
            </m:rPr>
            <m:t>K</m:t>
          </m:r>
          <m:r>
            <m:rPr>
              <m:sty m:val="p"/>
            </m:rPr>
            <m:t>+</m:t>
          </m:r>
          <m:sSup>
            <m:e>
              <m:r>
                <m:rPr>
                  <m:sty m:val="b"/>
                </m:rPr>
                <m:t>K</m:t>
              </m:r>
            </m:e>
            <m:sup>
              <m:r>
                <m:t>2</m:t>
              </m:r>
            </m:sup>
          </m:sSup>
          <m:r>
            <m:rPr>
              <m:sty m:val="p"/>
            </m:rPr>
            <m:t>⋅</m:t>
          </m:r>
          <m:f>
            <m:fPr>
              <m:type m:val="bar"/>
            </m:fPr>
            <m:num>
              <m:r>
                <m:t>1</m:t>
              </m:r>
              <m:r>
                <m:rPr>
                  <m:sty m:val="p"/>
                </m:rPr>
                <m:t>−</m:t>
              </m:r>
              <m:r>
                <m:t>c</m:t>
              </m:r>
            </m:num>
            <m:den>
              <m:sSup>
                <m:e>
                  <m:r>
                    <m:t>s</m:t>
                  </m:r>
                </m:e>
                <m:sup>
                  <m:r>
                    <m:t>2</m:t>
                  </m:r>
                </m:sup>
              </m:sSup>
              <m:r>
                <m:rPr>
                  <m:sty m:val="p"/>
                </m:rPr>
                <m:t>+</m:t>
              </m:r>
              <m:r>
                <m:t>ϵ</m:t>
              </m:r>
            </m:den>
          </m:f>
        </m:oMath>
      </m:oMathPara>
    </w:p>
    <w:p>
      <w:pPr>
        <w:pStyle w:val="FirstParagraph"/>
      </w:pPr>
      <w:r>
        <w:t xml:space="preserve">其中</w:t>
      </w:r>
      <w:r>
        <w:t xml:space="preserve"> </w:t>
      </w:r>
      <m:oMath>
        <m:r>
          <m:rPr>
            <m:sty m:val="b"/>
          </m:rPr>
          <m:t>v</m:t>
        </m:r>
        <m:r>
          <m:rPr>
            <m:sty m:val="p"/>
          </m:rPr>
          <m:t>=</m:t>
        </m:r>
        <m:sSub>
          <m:e>
            <m:acc>
              <m:accPr>
                <m:chr m:val="̂"/>
              </m:accPr>
              <m:e>
                <m:r>
                  <m:rPr>
                    <m:sty m:val="b"/>
                  </m:rPr>
                  <m:t>h</m:t>
                </m:r>
              </m:e>
            </m:acc>
          </m:e>
          <m:sub>
            <m:r>
              <m:t>4</m:t>
            </m:r>
          </m:sub>
        </m:sSub>
        <m:r>
          <m:rPr>
            <m:sty m:val="p"/>
          </m:rPr>
          <m:t>×</m:t>
        </m:r>
        <m:r>
          <m:rPr>
            <m:sty m:val="b"/>
          </m:rPr>
          <m:t>d</m:t>
        </m:r>
      </m:oMath>
      <w:r>
        <w:t xml:space="preserve"> </w:t>
      </w:r>
      <w:r>
        <w:t xml:space="preserve">为旋转轴（</w:t>
      </w:r>
      <m:oMath>
        <m:r>
          <m:rPr>
            <m:sty m:val="b"/>
          </m:rPr>
          <m:t>d</m:t>
        </m:r>
        <m:r>
          <m:rPr>
            <m:sty m:val="p"/>
          </m:rPr>
          <m:t>=</m:t>
        </m:r>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w:t>
      </w:r>
      <m:oMath>
        <m:r>
          <m:rPr>
            <m:sty m:val="b"/>
          </m:rPr>
          <m:t>K</m:t>
        </m:r>
      </m:oMath>
      <w:r>
        <w:t xml:space="preserve"> </w:t>
      </w:r>
      <w:r>
        <w:t xml:space="preserve">为</w:t>
      </w:r>
      <w:r>
        <w:t xml:space="preserve"> </w:t>
      </w:r>
      <m:oMath>
        <m:r>
          <m:rPr>
            <m:sty m:val="b"/>
          </m:rPr>
          <m:t>v</m:t>
        </m:r>
      </m:oMath>
      <w:r>
        <w:t xml:space="preserve"> </w:t>
      </w:r>
      <w:r>
        <w:t xml:space="preserve">的反对称矩阵，</w:t>
      </w:r>
      <m:oMath>
        <m:r>
          <m:t>c</m:t>
        </m:r>
        <m:r>
          <m:rPr>
            <m:sty m:val="p"/>
          </m:rPr>
          <m:t>=</m:t>
        </m:r>
        <m:sSub>
          <m:e>
            <m:acc>
              <m:accPr>
                <m:chr m:val="̂"/>
              </m:accPr>
              <m:e>
                <m:r>
                  <m:rPr>
                    <m:sty m:val="b"/>
                  </m:rPr>
                  <m:t>h</m:t>
                </m:r>
              </m:e>
            </m:acc>
          </m:e>
          <m:sub>
            <m:r>
              <m:t>4</m:t>
            </m:r>
          </m:sub>
        </m:sSub>
        <m:r>
          <m:rPr>
            <m:sty m:val="p"/>
          </m:rPr>
          <m:t>⋅</m:t>
        </m:r>
        <m:r>
          <m:rPr>
            <m:sty m:val="b"/>
          </m:rPr>
          <m:t>d</m:t>
        </m:r>
      </m:oMath>
      <w:r>
        <w:t xml:space="preserve">，</w:t>
      </w:r>
      <m:oMath>
        <m:r>
          <m:t>s</m:t>
        </m:r>
        <m:r>
          <m:rPr>
            <m:sty m:val="p"/>
          </m:rPr>
          <m:t>=</m:t>
        </m:r>
        <m:r>
          <m:rPr>
            <m:sty m:val="p"/>
          </m:rPr>
          <m:t>∥</m:t>
        </m:r>
        <m:r>
          <m:rPr>
            <m:sty m:val="b"/>
          </m:rPr>
          <m:t>v</m:t>
        </m:r>
        <m:r>
          <m:rPr>
            <m:sty m:val="p"/>
          </m:rPr>
          <m:t>∥</m:t>
        </m:r>
      </m:oMath>
      <w:r>
        <w:t xml:space="preserve">，</w:t>
      </w:r>
      <m:oMath>
        <m:r>
          <m:t>ϵ</m:t>
        </m:r>
        <m:r>
          <m:rPr>
            <m:sty m:val="p"/>
          </m:rPr>
          <m:t>=</m:t>
        </m:r>
        <m:sSup>
          <m:e>
            <m:r>
              <m:t>10</m:t>
            </m:r>
          </m:e>
          <m:sup>
            <m:r>
              <m:rPr>
                <m:sty m:val="p"/>
              </m:rPr>
              <m:t>−</m:t>
            </m:r>
            <m:r>
              <m:t>8</m:t>
            </m:r>
          </m:sup>
        </m:sSup>
      </m:oMath>
      <w:r>
        <w:t xml:space="preserve"> </w:t>
      </w:r>
      <w:r>
        <w:t xml:space="preserve">防止平行向量时的除零（本文关键修复之一）。</w:t>
      </w:r>
    </w:p>
    <w:p>
      <w:pPr>
        <w:pStyle w:val="BodyText"/>
      </w:pPr>
      <w:r>
        <w:rPr>
          <w:bCs/>
          <w:b/>
        </w:rPr>
        <w:t xml:space="preserve">阶段 3 — 多尺度 RHFD 特征提取（无参数）</w:t>
      </w:r>
      <w:r>
        <w:t xml:space="preserve">：</w:t>
      </w:r>
    </w:p>
    <w:p>
      <w:pPr>
        <w:pStyle w:val="BodyText"/>
      </w:pPr>
      <m:oMathPara>
        <m:oMathParaPr>
          <m:jc m:val="center"/>
        </m:oMathParaPr>
        <m:oMath>
          <m:sSub>
            <m:e>
              <m:r>
                <m:rPr>
                  <m:sty m:val="b"/>
                </m:rPr>
                <m:t>f</m:t>
              </m:r>
            </m:e>
            <m:sub>
              <m:r>
                <m:t>t</m:t>
              </m:r>
            </m:sub>
          </m:sSub>
          <m:r>
            <m:rPr>
              <m:sty m:val="p"/>
            </m:rPr>
            <m:t>=</m:t>
          </m:r>
          <m:r>
            <m:rPr>
              <m:nor/>
              <m:sty m:val="p"/>
            </m:rPr>
            <m:t>MultiScaleRHFDExtractor</m:t>
          </m:r>
          <m:r>
            <m:rPr>
              <m:sty m:val="p"/>
            </m:rPr>
            <m:t>(</m:t>
          </m:r>
          <m:r>
            <m:rPr>
              <m:sty m:val="p"/>
            </m:rPr>
            <m:t>{</m:t>
          </m:r>
          <m:sSub>
            <m:e>
              <m:r>
                <m:rPr>
                  <m:sty m:val="b"/>
                </m:rPr>
                <m:t>h</m:t>
              </m:r>
            </m:e>
            <m:sub>
              <m:r>
                <m:t>t</m:t>
              </m:r>
            </m:sub>
          </m:sSub>
          <m:r>
            <m:rPr>
              <m:sty m:val="p"/>
            </m:rPr>
            <m:t>}</m:t>
          </m:r>
          <m:r>
            <m:rPr>
              <m:sty m:val="p"/>
            </m:rPr>
            <m:t>,</m:t>
          </m:r>
          <m:r>
            <m:rPr>
              <m:sty m:val="p"/>
            </m:rPr>
            <m:t>{</m:t>
          </m:r>
          <m:sSub>
            <m:e>
              <m:r>
                <m:rPr>
                  <m:sty m:val="b"/>
                </m:rPr>
                <m:t>V</m:t>
              </m:r>
            </m:e>
            <m:sub>
              <m:r>
                <m:t>t</m:t>
              </m:r>
            </m:sub>
          </m:sSub>
          <m:r>
            <m:rPr>
              <m:sty m:val="p"/>
            </m:rPr>
            <m:t>}</m:t>
          </m:r>
          <m:r>
            <m:rPr>
              <m:sty m:val="p"/>
            </m:rPr>
            <m:t>)</m:t>
          </m:r>
        </m:oMath>
      </m:oMathPara>
    </w:p>
    <w:p>
      <w:pPr>
        <w:pStyle w:val="FirstParagraph"/>
      </w:pPr>
      <w:r>
        <w:t xml:space="preserve">计算五项特征在三个时间窗口（</w:t>
      </w:r>
      <m:oMath>
        <m:r>
          <m:t>W</m:t>
        </m:r>
        <m:r>
          <m:rPr>
            <m:sty m:val="p"/>
          </m:rPr>
          <m:t>=</m:t>
        </m:r>
        <m:r>
          <m:t>3</m:t>
        </m:r>
        <m:r>
          <m:rPr>
            <m:sty m:val="p"/>
          </m:rPr>
          <m:t>,</m:t>
        </m:r>
        <m:r>
          <m:t>5</m:t>
        </m:r>
        <m:r>
          <m:rPr>
            <m:sty m:val="p"/>
          </m:rPr>
          <m:t>,</m:t>
        </m:r>
        <m:r>
          <m:t>7</m:t>
        </m:r>
      </m:oMath>
      <w:r>
        <w:t xml:space="preserve">）下的取值，拼接为 15 维原始特征向量后经 MLP 压缩至 8 维：</w:t>
      </w:r>
    </w:p>
    <w:p>
      <w:pPr>
        <w:pStyle w:val="BodyText"/>
      </w:pPr>
      <m:oMathPara>
        <m:oMathParaPr>
          <m:jc m:val="center"/>
        </m:oMathParaPr>
        <m:oMath>
          <m:sSubSup>
            <m:e>
              <m:r>
                <m:rPr>
                  <m:sty m:val="b"/>
                </m:rPr>
                <m:t>f</m:t>
              </m:r>
            </m:e>
            <m:sub>
              <m:r>
                <m:t>t</m:t>
              </m:r>
            </m:sub>
            <m:sup>
              <m:r>
                <m:rPr>
                  <m:nor/>
                  <m:sty m:val="p"/>
                </m:rPr>
                <m:t>raw</m:t>
              </m:r>
            </m:sup>
          </m:sSubSup>
          <m:r>
            <m:rPr>
              <m:sty m:val="p"/>
            </m:rPr>
            <m:t>=</m:t>
          </m:r>
          <m:r>
            <m:rPr>
              <m:sty m:val="p"/>
            </m:rPr>
            <m:t>[</m:t>
          </m:r>
          <m:sSubSup>
            <m:e>
              <m:r>
                <m:t>G</m:t>
              </m:r>
            </m:e>
            <m:sub>
              <m:r>
                <m:t>f</m:t>
              </m:r>
            </m:sub>
            <m:sup>
              <m:r>
                <m:t>W</m:t>
              </m:r>
              <m:r>
                <m:rPr>
                  <m:sty m:val="p"/>
                </m:rPr>
                <m:t>=</m:t>
              </m:r>
              <m:r>
                <m:t>3</m:t>
              </m:r>
            </m:sup>
          </m:sSubSup>
          <m:r>
            <m:rPr>
              <m:sty m:val="p"/>
            </m:rPr>
            <m:t>,</m:t>
          </m:r>
          <m:sSubSup>
            <m:e>
              <m:r>
                <m:t>G</m:t>
              </m:r>
            </m:e>
            <m:sub>
              <m:r>
                <m:t>d</m:t>
              </m:r>
            </m:sub>
            <m:sup>
              <m:r>
                <m:t>W</m:t>
              </m:r>
              <m:r>
                <m:rPr>
                  <m:sty m:val="p"/>
                </m:rPr>
                <m:t>=</m:t>
              </m:r>
              <m:r>
                <m:t>3</m:t>
              </m:r>
            </m:sup>
          </m:sSubSup>
          <m:r>
            <m:rPr>
              <m:sty m:val="p"/>
            </m:rPr>
            <m:t>,</m:t>
          </m:r>
          <m:r>
            <m:rPr>
              <m:sty m:val="p"/>
            </m:rPr>
            <m:t>…</m:t>
          </m:r>
          <m:r>
            <m:rPr>
              <m:sty m:val="p"/>
            </m:rPr>
            <m:t>,</m:t>
          </m:r>
          <m:sSubSup>
            <m:e>
              <m:r>
                <m:t>G</m:t>
              </m:r>
            </m:e>
            <m:sub>
              <m:r>
                <m:t>s</m:t>
              </m:r>
            </m:sub>
            <m:sup>
              <m:r>
                <m:t>W</m:t>
              </m:r>
              <m:r>
                <m:rPr>
                  <m:sty m:val="p"/>
                </m:rPr>
                <m:t>=</m:t>
              </m:r>
              <m:r>
                <m:t>7</m:t>
              </m:r>
            </m:sup>
          </m:sSubSup>
          <m:r>
            <m:rPr>
              <m:sty m:val="p"/>
            </m:rPr>
            <m:t>]</m:t>
          </m:r>
          <m:r>
            <m:rPr>
              <m:sty m:val="p"/>
            </m:rPr>
            <m:t>∈</m:t>
          </m:r>
          <m:sSup>
            <m:e>
              <m:r>
                <m:rPr>
                  <m:sty m:val="p"/>
                  <m:scr m:val="double-struck"/>
                </m:rPr>
                <m:t>R</m:t>
              </m:r>
            </m:e>
            <m:sup>
              <m:r>
                <m:t>15</m:t>
              </m:r>
            </m:sup>
          </m:sSup>
        </m:oMath>
      </m:oMathPara>
    </w:p>
    <w:p>
      <w:pPr>
        <w:pStyle w:val="FirstParagraph"/>
      </w:pPr>
      <m:oMathPara>
        <m:oMathParaPr>
          <m:jc m:val="center"/>
        </m:oMathParaPr>
        <m:oMath>
          <m:sSub>
            <m:e>
              <m:r>
                <m:rPr>
                  <m:sty m:val="b"/>
                </m:rPr>
                <m:t>f</m:t>
              </m:r>
            </m:e>
            <m:sub>
              <m:r>
                <m:t>t</m:t>
              </m:r>
            </m:sub>
          </m:sSub>
          <m:r>
            <m:rPr>
              <m:sty m:val="p"/>
            </m:rPr>
            <m:t>=</m:t>
          </m:r>
          <m:sSub>
            <m:e>
              <m:r>
                <m:rPr>
                  <m:nor/>
                  <m:sty m:val="p"/>
                </m:rPr>
                <m:t>MLP</m:t>
              </m:r>
            </m:e>
            <m:sub>
              <m:r>
                <m:rPr>
                  <m:nor/>
                  <m:sty m:val="p"/>
                </m:rPr>
                <m:t>compress</m:t>
              </m:r>
            </m:sub>
          </m:sSub>
          <m:r>
            <m:rPr>
              <m:sty m:val="p"/>
            </m:rPr>
            <m:t>(</m:t>
          </m:r>
          <m:sSubSup>
            <m:e>
              <m:r>
                <m:rPr>
                  <m:sty m:val="b"/>
                </m:rPr>
                <m:t>f</m:t>
              </m:r>
            </m:e>
            <m:sub>
              <m:r>
                <m:t>t</m:t>
              </m:r>
            </m:sub>
            <m:sup>
              <m:r>
                <m:rPr>
                  <m:nor/>
                  <m:sty m:val="p"/>
                </m:rPr>
                <m:t>raw</m:t>
              </m:r>
            </m:sup>
          </m:sSubSup>
          <m:r>
            <m:rPr>
              <m:sty m:val="p"/>
            </m:rPr>
            <m:t>)</m:t>
          </m:r>
          <m:r>
            <m:rPr>
              <m:sty m:val="p"/>
            </m:rPr>
            <m:t>∈</m:t>
          </m:r>
          <m:sSup>
            <m:e>
              <m:r>
                <m:rPr>
                  <m:sty m:val="p"/>
                  <m:scr m:val="double-struck"/>
                </m:rPr>
                <m:t>R</m:t>
              </m:r>
            </m:e>
            <m:sup>
              <m:r>
                <m:t>8</m:t>
              </m:r>
            </m:sup>
          </m:sSup>
        </m:oMath>
      </m:oMathPara>
    </w:p>
    <w:p>
      <w:pPr>
        <w:pStyle w:val="FirstParagraph"/>
      </w:pPr>
      <w:r>
        <w:t xml:space="preserve">所有反余弦运算均在</w:t>
      </w:r>
      <w:r>
        <w:t xml:space="preserve"> </w:t>
      </w:r>
      <w:r>
        <w:rPr>
          <w:rStyle w:val="VerbatimChar"/>
        </w:rPr>
        <w:t xml:space="preserve">torch.no_grad()</w:t>
      </w:r>
      <w:r>
        <w:t xml:space="preserve"> </w:t>
      </w:r>
      <w:r>
        <w:t xml:space="preserve">下执行，阻止梯度回传（见 §3.2.2）。</w:t>
      </w:r>
    </w:p>
    <w:p>
      <w:pPr>
        <w:pStyle w:val="BodyText"/>
      </w:pPr>
      <w:r>
        <w:rPr>
          <w:bCs/>
          <w:b/>
        </w:rPr>
        <w:t xml:space="preserve">阶段 4 — GazeModule（可训练，770K）</w:t>
      </w:r>
      <w:r>
        <w:t xml:space="preserve">：</w:t>
      </w:r>
      <w:r>
        <w:t xml:space="preserve"> </w:t>
      </w:r>
      <w:r>
        <w:t xml:space="preserve">LSTM 输入为每帧拼接的 11 维向量：</w:t>
      </w:r>
    </w:p>
    <w:p>
      <w:pPr>
        <w:pStyle w:val="BodyText"/>
      </w:pPr>
      <m:oMathPara>
        <m:oMathParaPr>
          <m:jc m:val="center"/>
        </m:oMathParaPr>
        <m:oMath>
          <m:sSub>
            <m:e>
              <m:r>
                <m:rPr>
                  <m:sty m:val="b"/>
                </m:rPr>
                <m:t>x</m:t>
              </m:r>
            </m:e>
            <m:sub>
              <m:r>
                <m:t>t</m:t>
              </m:r>
            </m:sub>
          </m:sSub>
          <m:r>
            <m:rPr>
              <m:sty m:val="p"/>
            </m:rPr>
            <m:t>=</m:t>
          </m:r>
          <m:r>
            <m:rPr>
              <m:sty m:val="p"/>
            </m:rPr>
            <m:t>[</m:t>
          </m:r>
          <m:sSubSup>
            <m:e>
              <m:r>
                <m:t>κ</m:t>
              </m:r>
            </m:e>
            <m:sub>
              <m:r>
                <m:t>b</m:t>
              </m:r>
            </m:sub>
            <m:sup>
              <m:r>
                <m:t>t</m:t>
              </m:r>
            </m:sup>
          </m:sSubSup>
          <m:r>
            <m:rPr>
              <m:sty m:val="p"/>
            </m:rPr>
            <m:t>⋅</m:t>
          </m:r>
          <m:sSub>
            <m:e>
              <m:r>
                <m:rPr>
                  <m:sty m:val="b"/>
                </m:rPr>
                <m:t>b</m:t>
              </m:r>
            </m:e>
            <m:sub>
              <m:r>
                <m:t>t</m:t>
              </m:r>
            </m:sub>
          </m:sSub>
          <m:r>
            <m:rPr>
              <m:sty m:val="p"/>
            </m:rPr>
            <m:t>,</m:t>
          </m:r>
          <m:sSubSup>
            <m:e>
              <m:r>
                <m:t>κ</m:t>
              </m:r>
            </m:e>
            <m:sub>
              <m:r>
                <m:t>h</m:t>
              </m:r>
            </m:sub>
            <m:sup>
              <m:r>
                <m:t>t</m:t>
              </m:r>
            </m:sup>
          </m:sSubSup>
          <m:r>
            <m:rPr>
              <m:sty m:val="p"/>
            </m:rPr>
            <m:t>⋅</m:t>
          </m:r>
          <m:sSub>
            <m:e>
              <m:r>
                <m:rPr>
                  <m:sty m:val="b"/>
                </m:rPr>
                <m:t>h</m:t>
              </m:r>
            </m:e>
            <m:sub>
              <m:r>
                <m:t>t</m:t>
              </m:r>
            </m:sub>
          </m:sSub>
          <m:r>
            <m:rPr>
              <m:sty m:val="p"/>
            </m:rPr>
            <m:t>,</m:t>
          </m:r>
          <m:sSub>
            <m:e>
              <m:r>
                <m:rPr>
                  <m:sty m:val="b"/>
                </m:rPr>
                <m:t>f</m:t>
              </m:r>
            </m:e>
            <m:sub>
              <m:r>
                <m:t>t</m:t>
              </m:r>
            </m:sub>
          </m:sSub>
          <m:r>
            <m:rPr>
              <m:sty m:val="p"/>
            </m:rPr>
            <m:t>]</m:t>
          </m:r>
          <m:r>
            <m:rPr>
              <m:sty m:val="p"/>
            </m:rPr>
            <m:t>∈</m:t>
          </m:r>
          <m:sSup>
            <m:e>
              <m:r>
                <m:rPr>
                  <m:sty m:val="p"/>
                  <m:scr m:val="double-struck"/>
                </m:rPr>
                <m:t>R</m:t>
              </m:r>
            </m:e>
            <m:sup>
              <m:r>
                <m:t>11</m:t>
              </m:r>
            </m:sup>
          </m:sSup>
        </m:oMath>
      </m:oMathPara>
    </w:p>
    <w:p>
      <w:pPr>
        <w:pStyle w:val="FirstParagraph"/>
      </w:pPr>
      <w:r>
        <w:t xml:space="preserve">LSTM 配置：2 层双向，隐藏层 128 维，输出 256 维。所有 7 帧的 LSTM 隐状态展平后经全连接层预测 7 帧的注视方向：</w:t>
      </w:r>
    </w:p>
    <w:p>
      <w:pPr>
        <w:pStyle w:val="BodyText"/>
      </w:pPr>
      <m:oMathPara>
        <m:oMathParaPr>
          <m:jc m:val="center"/>
        </m:oMathParaPr>
        <m:oMath>
          <m:r>
            <m:rPr>
              <m:sty m:val="b"/>
            </m:rPr>
            <m:t>X</m:t>
          </m:r>
          <m:r>
            <m:rPr>
              <m:sty m:val="p"/>
            </m:rPr>
            <m:t>=</m:t>
          </m:r>
          <m:r>
            <m:rPr>
              <m:nor/>
              <m:sty m:val="p"/>
            </m:rPr>
            <m:t>LSTM</m:t>
          </m:r>
          <m:r>
            <m:rPr>
              <m:sty m:val="p"/>
            </m:rPr>
            <m:t>(</m:t>
          </m:r>
          <m:sSub>
            <m:e>
              <m:r>
                <m:rPr>
                  <m:sty m:val="b"/>
                </m:rPr>
                <m:t>x</m:t>
              </m:r>
            </m:e>
            <m:sub>
              <m:r>
                <m:t>1</m:t>
              </m:r>
              <m:r>
                <m:rPr>
                  <m:sty m:val="p"/>
                </m:rPr>
                <m:t>:</m:t>
              </m:r>
              <m:r>
                <m:t>7</m:t>
              </m:r>
            </m:sub>
          </m:sSub>
          <m:r>
            <m:rPr>
              <m:sty m:val="p"/>
            </m:rPr>
            <m:t>)</m:t>
          </m:r>
          <m:r>
            <m:rPr>
              <m:sty m:val="p"/>
            </m:rPr>
            <m:t>∈</m:t>
          </m:r>
          <m:sSup>
            <m:e>
              <m:r>
                <m:rPr>
                  <m:sty m:val="p"/>
                  <m:scr m:val="double-struck"/>
                </m:rPr>
                <m:t>R</m:t>
              </m:r>
            </m:e>
            <m:sup>
              <m:r>
                <m:t>B</m:t>
              </m:r>
              <m:r>
                <m:rPr>
                  <m:sty m:val="p"/>
                </m:rPr>
                <m:t>×</m:t>
              </m:r>
              <m:r>
                <m:t>7</m:t>
              </m:r>
              <m:r>
                <m:rPr>
                  <m:sty m:val="p"/>
                </m:rPr>
                <m:t>×</m:t>
              </m:r>
              <m:r>
                <m:t>256</m:t>
              </m:r>
            </m:sup>
          </m:sSup>
        </m:oMath>
      </m:oMathPara>
    </w:p>
    <w:p>
      <w:pPr>
        <w:pStyle w:val="FirstParagraph"/>
      </w:pPr>
      <m:oMathPara>
        <m:oMathParaPr>
          <m:jc m:val="center"/>
        </m:oMathParaPr>
        <m:oMath>
          <m:sSup>
            <m:e>
              <m:r>
                <m:rPr>
                  <m:sty m:val="b"/>
                </m:rPr>
                <m:t>X</m:t>
              </m:r>
            </m:e>
            <m:sup>
              <m:r>
                <m:rPr>
                  <m:nor/>
                  <m:sty m:val="p"/>
                </m:rPr>
                <m:t>flat</m:t>
              </m:r>
            </m:sup>
          </m:sSup>
          <m:r>
            <m:rPr>
              <m:sty m:val="p"/>
            </m:rPr>
            <m:t>=</m:t>
          </m:r>
          <m:r>
            <m:rPr>
              <m:nor/>
              <m:sty m:val="p"/>
            </m:rPr>
            <m:t>ReLU</m:t>
          </m:r>
          <m:r>
            <m:rPr>
              <m:sty m:val="p"/>
            </m:rPr>
            <m:t>(</m:t>
          </m:r>
          <m:r>
            <m:rPr>
              <m:sty m:val="b"/>
            </m:rPr>
            <m:t>X</m:t>
          </m:r>
          <m:r>
            <m:rPr>
              <m:sty m:val="p"/>
            </m:rPr>
            <m:t>)</m:t>
          </m:r>
          <m:r>
            <m:rPr>
              <m:sty m:val="p"/>
            </m:rPr>
            <m:t>.</m:t>
          </m:r>
          <m:r>
            <m:rPr>
              <m:nor/>
              <m:sty m:val="p"/>
            </m:rPr>
            <m:t>reshape</m:t>
          </m:r>
          <m:r>
            <m:rPr>
              <m:sty m:val="p"/>
            </m:rPr>
            <m:t>(</m:t>
          </m:r>
          <m:r>
            <m:t>B</m:t>
          </m:r>
          <m:r>
            <m:rPr>
              <m:sty m:val="p"/>
            </m:rPr>
            <m:t>,</m:t>
          </m:r>
          <m:r>
            <m:t>1792</m:t>
          </m:r>
          <m:r>
            <m:rPr>
              <m:sty m:val="p"/>
            </m:rPr>
            <m:t>)</m:t>
          </m:r>
        </m:oMath>
      </m:oMathPara>
    </w:p>
    <w:p>
      <w:pPr>
        <w:pStyle w:val="FirstParagraph"/>
      </w:pPr>
      <m:oMathPara>
        <m:oMathParaPr>
          <m:jc m:val="center"/>
        </m:oMathParaPr>
        <m:oMath>
          <m:r>
            <m:rPr>
              <m:sty m:val="b"/>
            </m:rPr>
            <m:t>G</m:t>
          </m:r>
          <m:r>
            <m:rPr>
              <m:sty m:val="p"/>
            </m:rPr>
            <m:t>=</m:t>
          </m:r>
          <m:sSub>
            <m:e>
              <m:r>
                <m:rPr>
                  <m:sty m:val="b"/>
                </m:rPr>
                <m:t>W</m:t>
              </m:r>
            </m:e>
            <m:sub>
              <m:r>
                <m:t>2</m:t>
              </m:r>
            </m:sub>
          </m:sSub>
          <m:r>
            <m:rPr>
              <m:sty m:val="p"/>
            </m:rPr>
            <m:t>⋅</m:t>
          </m:r>
          <m:r>
            <m:rPr>
              <m:nor/>
              <m:sty m:val="p"/>
            </m:rPr>
            <m:t>ReLU</m:t>
          </m:r>
          <m:r>
            <m:rPr>
              <m:sty m:val="p"/>
            </m:rPr>
            <m:t>(</m:t>
          </m:r>
          <m:sSub>
            <m:e>
              <m:r>
                <m:rPr>
                  <m:sty m:val="b"/>
                </m:rPr>
                <m:t>W</m:t>
              </m:r>
            </m:e>
            <m:sub>
              <m:r>
                <m:t>1</m:t>
              </m:r>
            </m:sub>
          </m:sSub>
          <m:r>
            <m:rPr>
              <m:sty m:val="p"/>
            </m:rPr>
            <m:t>⋅</m:t>
          </m:r>
          <m:sSup>
            <m:e>
              <m:r>
                <m:rPr>
                  <m:sty m:val="b"/>
                </m:rPr>
                <m:t>X</m:t>
              </m:r>
            </m:e>
            <m:sup>
              <m:r>
                <m:rPr>
                  <m:nor/>
                  <m:sty m:val="p"/>
                </m:rPr>
                <m:t>flat</m:t>
              </m:r>
            </m:sup>
          </m:sSup>
          <m:r>
            <m:rPr>
              <m:sty m:val="p"/>
            </m:rPr>
            <m:t>+</m:t>
          </m:r>
          <m:sSub>
            <m:e>
              <m:r>
                <m:rPr>
                  <m:sty m:val="b"/>
                </m:rPr>
                <m:t>b</m:t>
              </m:r>
            </m:e>
            <m:sub>
              <m:r>
                <m:t>1</m:t>
              </m:r>
            </m:sub>
          </m:sSub>
          <m:r>
            <m:rPr>
              <m:sty m:val="p"/>
            </m:rPr>
            <m:t>)</m:t>
          </m:r>
          <m:r>
            <m:rPr>
              <m:sty m:val="p"/>
            </m:rPr>
            <m:t>+</m:t>
          </m:r>
          <m:sSub>
            <m:e>
              <m:r>
                <m:rPr>
                  <m:sty m:val="b"/>
                </m:rPr>
                <m:t>b</m:t>
              </m:r>
            </m:e>
            <m:sub>
              <m:r>
                <m:t>2</m:t>
              </m:r>
            </m:sub>
          </m:sSub>
        </m:oMath>
      </m:oMathPara>
    </w:p>
    <w:p>
      <w:pPr>
        <w:pStyle w:val="FirstParagraph"/>
      </w:pPr>
      <m:oMathPara>
        <m:oMathParaPr>
          <m:jc m:val="center"/>
        </m:oMathParaPr>
        <m:oMath>
          <m:sSub>
            <m:e>
              <m:acc>
                <m:accPr>
                  <m:chr m:val="̂"/>
                </m:accPr>
                <m:e>
                  <m:r>
                    <m:rPr>
                      <m:sty m:val="b"/>
                    </m:rPr>
                    <m:t>g</m:t>
                  </m:r>
                </m:e>
              </m:acc>
            </m:e>
            <m:sub>
              <m:r>
                <m:t>t</m:t>
              </m:r>
            </m:sub>
          </m:sSub>
          <m:r>
            <m:rPr>
              <m:sty m:val="p"/>
            </m:rPr>
            <m:t>=</m:t>
          </m:r>
          <m:f>
            <m:fPr>
              <m:type m:val="bar"/>
            </m:fPr>
            <m:num>
              <m:sSub>
                <m:e>
                  <m:r>
                    <m:rPr>
                      <m:sty m:val="b"/>
                    </m:rPr>
                    <m:t>G</m:t>
                  </m:r>
                </m:e>
                <m:sub>
                  <m:r>
                    <m:t>t</m:t>
                  </m:r>
                </m:sub>
              </m:sSub>
            </m:num>
            <m:den>
              <m:r>
                <m:rPr>
                  <m:sty m:val="p"/>
                </m:rPr>
                <m:t>∥</m:t>
              </m:r>
              <m:sSub>
                <m:e>
                  <m:r>
                    <m:rPr>
                      <m:sty m:val="b"/>
                    </m:rPr>
                    <m:t>G</m:t>
                  </m:r>
                </m:e>
                <m:sub>
                  <m:r>
                    <m:t>t</m:t>
                  </m:r>
                </m:sub>
              </m:sSub>
              <m:r>
                <m:rPr>
                  <m:sty m:val="p"/>
                </m:rPr>
                <m:t>∥</m:t>
              </m:r>
            </m:den>
          </m:f>
          <m:r>
            <m:rPr>
              <m:sty m:val="p"/>
            </m:rPr>
            <m:t>,</m:t>
          </m:r>
          <m:r>
            <m:t> </m:t>
          </m:r>
          <m:sSubSup>
            <m:e>
              <m:r>
                <m:t>κ</m:t>
              </m:r>
            </m:e>
            <m:sub>
              <m:r>
                <m:t>g</m:t>
              </m:r>
            </m:sub>
            <m:sup>
              <m:r>
                <m:t>t</m:t>
              </m:r>
            </m:sup>
          </m:sSubSup>
          <m:r>
            <m:rPr>
              <m:sty m:val="p"/>
            </m:rPr>
            <m:t>=</m:t>
          </m:r>
          <m:r>
            <m:rPr>
              <m:nor/>
              <m:sty m:val="p"/>
            </m:rPr>
            <m:t>Softplus</m:t>
          </m:r>
          <m:r>
            <m:rPr>
              <m:sty m:val="p"/>
            </m:rPr>
            <m:t>(</m:t>
          </m:r>
          <m:sSub>
            <m:e>
              <m:r>
                <m:rPr>
                  <m:sty m:val="b"/>
                </m:rPr>
                <m:t>W</m:t>
              </m:r>
            </m:e>
            <m:sub>
              <m:r>
                <m:t>κ</m:t>
              </m:r>
            </m:sub>
          </m:sSub>
          <m:r>
            <m:rPr>
              <m:sty m:val="p"/>
            </m:rPr>
            <m:t>⋅</m:t>
          </m:r>
          <m:sSubSup>
            <m:e>
              <m:r>
                <m:rPr>
                  <m:sty m:val="b"/>
                </m:rPr>
                <m:t>X</m:t>
              </m:r>
            </m:e>
            <m:sub>
              <m:r>
                <m:t>t</m:t>
              </m:r>
            </m:sub>
            <m:sup>
              <m:r>
                <m:rPr>
                  <m:nor/>
                  <m:sty m:val="p"/>
                </m:rPr>
                <m:t>flat</m:t>
              </m:r>
            </m:sup>
          </m:sSubSup>
          <m:r>
            <m:rPr>
              <m:sty m:val="p"/>
            </m:rPr>
            <m:t>+</m:t>
          </m:r>
          <m:sSub>
            <m:e>
              <m:r>
                <m:rPr>
                  <m:sty m:val="b"/>
                </m:rPr>
                <m:t>b</m:t>
              </m:r>
            </m:e>
            <m:sub>
              <m:r>
                <m:t>κ</m:t>
              </m:r>
            </m:sub>
          </m:sSub>
          <m:r>
            <m:rPr>
              <m:sty m:val="p"/>
            </m:rPr>
            <m:t>)</m:t>
          </m:r>
        </m:oMath>
      </m:oMathPara>
    </w:p>
    <w:p>
      <w:pPr>
        <w:pStyle w:val="FirstParagraph"/>
      </w:pPr>
      <w:r>
        <w:t xml:space="preserve">其中</w:t>
      </w:r>
      <w:r>
        <w:t xml:space="preserve"> </w:t>
      </w:r>
      <m:oMath>
        <m:sSub>
          <m:e>
            <m:r>
              <m:rPr>
                <m:sty m:val="b"/>
              </m:rPr>
              <m:t>W</m:t>
            </m:r>
          </m:e>
          <m:sub>
            <m:r>
              <m:t>1</m:t>
            </m:r>
          </m:sub>
        </m:sSub>
        <m:r>
          <m:rPr>
            <m:sty m:val="p"/>
          </m:rPr>
          <m:t>∈</m:t>
        </m:r>
        <m:sSup>
          <m:e>
            <m:r>
              <m:rPr>
                <m:sty m:val="p"/>
                <m:scr m:val="double-struck"/>
              </m:rPr>
              <m:t>R</m:t>
            </m:r>
          </m:e>
          <m:sup>
            <m:r>
              <m:t>64</m:t>
            </m:r>
            <m:r>
              <m:rPr>
                <m:sty m:val="p"/>
              </m:rPr>
              <m:t>×</m:t>
            </m:r>
            <m:r>
              <m:t>1792</m:t>
            </m:r>
          </m:sup>
        </m:sSup>
      </m:oMath>
      <w:r>
        <w:t xml:space="preserve">，</w:t>
      </w:r>
      <m:oMath>
        <m:sSub>
          <m:e>
            <m:r>
              <m:rPr>
                <m:sty m:val="b"/>
              </m:rPr>
              <m:t>W</m:t>
            </m:r>
          </m:e>
          <m:sub>
            <m:r>
              <m:t>2</m:t>
            </m:r>
          </m:sub>
        </m:sSub>
        <m:r>
          <m:rPr>
            <m:sty m:val="p"/>
          </m:rPr>
          <m:t>∈</m:t>
        </m:r>
        <m:sSup>
          <m:e>
            <m:r>
              <m:rPr>
                <m:sty m:val="p"/>
                <m:scr m:val="double-struck"/>
              </m:rPr>
              <m:t>R</m:t>
            </m:r>
          </m:e>
          <m:sup>
            <m:r>
              <m:t>21</m:t>
            </m:r>
            <m:r>
              <m:rPr>
                <m:sty m:val="p"/>
              </m:rPr>
              <m:t>×</m:t>
            </m:r>
            <m:r>
              <m:t>64</m:t>
            </m:r>
          </m:sup>
        </m:sSup>
      </m:oMath>
      <w:r>
        <w:t xml:space="preserve">。</w:t>
      </w:r>
    </w:p>
    <w:p>
      <w:pPr>
        <w:pStyle w:val="BodyText"/>
      </w:pPr>
      <w:r>
        <w:rPr>
          <w:bCs/>
          <w:b/>
        </w:rPr>
        <w:t xml:space="preserve">阶段 5 — 逆向旋转</w:t>
      </w:r>
      <w:r>
        <w:t xml:space="preserve">：</w:t>
      </w:r>
    </w:p>
    <w:p>
      <w:pPr>
        <w:pStyle w:val="BodyText"/>
      </w:pPr>
      <m:oMathPara>
        <m:oMathParaPr>
          <m:jc m:val="center"/>
        </m:oMathParaPr>
        <m:oMath>
          <m:sSubSup>
            <m:e>
              <m:acc>
                <m:accPr>
                  <m:chr m:val="̂"/>
                </m:accPr>
                <m:e>
                  <m:r>
                    <m:rPr>
                      <m:sty m:val="b"/>
                    </m:rPr>
                    <m:t>g</m:t>
                  </m:r>
                </m:e>
              </m:acc>
            </m:e>
            <m:sub>
              <m:r>
                <m:t>t</m:t>
              </m:r>
            </m:sub>
            <m:sup>
              <m:r>
                <m:rPr>
                  <m:nor/>
                  <m:sty m:val="p"/>
                </m:rPr>
                <m:t>world</m:t>
              </m:r>
            </m:sup>
          </m:sSubSup>
          <m:r>
            <m:rPr>
              <m:sty m:val="p"/>
            </m:rPr>
            <m:t>=</m:t>
          </m:r>
          <m:sSup>
            <m:e>
              <m:r>
                <m:rPr>
                  <m:sty m:val="b"/>
                </m:rPr>
                <m:t>R</m:t>
              </m:r>
            </m:e>
            <m:sup>
              <m:r>
                <m:rPr>
                  <m:sty m:val="p"/>
                </m:rPr>
                <m:t>⊤</m:t>
              </m:r>
            </m:sup>
          </m:sSup>
          <m:sSub>
            <m:e>
              <m:acc>
                <m:accPr>
                  <m:chr m:val="̂"/>
                </m:accPr>
                <m:e>
                  <m:r>
                    <m:rPr>
                      <m:sty m:val="b"/>
                    </m:rPr>
                    <m:t>g</m:t>
                  </m:r>
                </m:e>
              </m:acc>
            </m:e>
            <m:sub>
              <m:r>
                <m:t>t</m:t>
              </m:r>
            </m:sub>
          </m:sSub>
        </m:oMath>
      </m:oMathPara>
    </w:p>
    <w:bookmarkEnd w:id="27"/>
    <w:bookmarkStart w:id="31" w:name="rhfd-特征定义与计算"/>
    <w:p>
      <w:pPr>
        <w:pStyle w:val="Heading3"/>
      </w:pPr>
      <w:r>
        <w:rPr>
          <w:rStyle w:val="SectionNumber"/>
        </w:rPr>
        <w:t xml:space="preserve">1.4.2</w:t>
      </w:r>
      <w:r>
        <w:tab/>
      </w:r>
      <w:r>
        <w:t xml:space="preserve">3.2 RHFD 特征定义与计算</w:t>
      </w:r>
    </w:p>
    <w:p>
      <w:pPr>
        <w:pStyle w:val="FirstParagraph"/>
      </w:pPr>
      <w:r>
        <w:t xml:space="preserve">五项特征全部从归一化头部方向向量</w:t>
      </w:r>
      <w:r>
        <w:t xml:space="preserve"> </w:t>
      </w:r>
      <m:oMath>
        <m:sSub>
          <m:e>
            <m:r>
              <m:rPr>
                <m:sty m:val="b"/>
              </m:rPr>
              <m:t>h</m:t>
            </m:r>
          </m:e>
          <m:sub>
            <m:r>
              <m:t>t</m:t>
            </m:r>
          </m:sub>
        </m:sSub>
        <m:r>
          <m:rPr>
            <m:sty m:val="p"/>
          </m:rPr>
          <m:t>∈</m:t>
        </m:r>
        <m:sSup>
          <m:e>
            <m:r>
              <m:rPr>
                <m:sty m:val="p"/>
                <m:scr m:val="double-struck"/>
              </m:rPr>
              <m:t>S</m:t>
            </m:r>
          </m:e>
          <m:sup>
            <m:r>
              <m:t>2</m:t>
            </m:r>
          </m:sup>
        </m:sSup>
      </m:oMath>
      <w:r>
        <w:t xml:space="preserve"> </w:t>
      </w:r>
      <w:r>
        <w:t xml:space="preserve">和身体速度</w:t>
      </w:r>
      <w:r>
        <w:t xml:space="preserve"> </w:t>
      </w:r>
      <m:oMath>
        <m:sSub>
          <m:e>
            <m:r>
              <m:rPr>
                <m:sty m:val="b"/>
              </m:rPr>
              <m:t>v</m:t>
            </m:r>
          </m:e>
          <m:sub>
            <m:r>
              <m:t>t</m:t>
            </m:r>
          </m:sub>
        </m:sSub>
        <m:r>
          <m:rPr>
            <m:sty m:val="p"/>
          </m:rPr>
          <m:t>∈</m:t>
        </m:r>
        <m:sSup>
          <m:e>
            <m:r>
              <m:rPr>
                <m:sty m:val="p"/>
                <m:scr m:val="double-struck"/>
              </m:rPr>
              <m:t>R</m:t>
            </m:r>
          </m:e>
          <m:sup>
            <m:r>
              <m:t>2</m:t>
            </m:r>
          </m:sup>
        </m:sSup>
      </m:oMath>
      <w:r>
        <w:t xml:space="preserve"> </w:t>
      </w:r>
      <w:r>
        <w:t xml:space="preserve">计算。设时间窗口为</w:t>
      </w:r>
      <w:r>
        <w:t xml:space="preserve"> </w:t>
      </w:r>
      <m:oMath>
        <m:r>
          <m:t>W</m:t>
        </m:r>
      </m:oMath>
      <w:r>
        <w:t xml:space="preserve">（</w:t>
      </w:r>
      <m:oMath>
        <m:r>
          <m:t>W</m:t>
        </m:r>
        <m:r>
          <m:rPr>
            <m:sty m:val="p"/>
          </m:rPr>
          <m:t>=</m:t>
        </m:r>
        <m:r>
          <m:t>3</m:t>
        </m:r>
        <m:r>
          <m:rPr>
            <m:sty m:val="p"/>
          </m:rPr>
          <m:t>,</m:t>
        </m:r>
        <m:r>
          <m:t>5</m:t>
        </m:r>
        <m:r>
          <m:rPr>
            <m:sty m:val="p"/>
          </m:rPr>
          <m:t>,</m:t>
        </m:r>
        <m:r>
          <m:t>7</m:t>
        </m:r>
      </m:oMath>
      <w:r>
        <w:t xml:space="preserve"> </w:t>
      </w:r>
      <w:r>
        <w:t xml:space="preserve">分别对应不同尺度），窗口半宽</w:t>
      </w:r>
      <w:r>
        <w:t xml:space="preserve"> </w:t>
      </w:r>
      <m:oMath>
        <m:r>
          <m:t>w</m:t>
        </m:r>
        <m:r>
          <m:rPr>
            <m:sty m:val="p"/>
          </m:rPr>
          <m:t>=</m:t>
        </m:r>
        <m:r>
          <m:rPr>
            <m:sty m:val="p"/>
          </m:rPr>
          <m:t>⌊</m:t>
        </m:r>
        <m:r>
          <m:t>W</m:t>
        </m:r>
        <m:r>
          <m:rPr>
            <m:sty m:val="p"/>
          </m:rPr>
          <m:t>/</m:t>
        </m:r>
        <m:r>
          <m:t>2</m:t>
        </m:r>
        <m:r>
          <m:rPr>
            <m:sty m:val="p"/>
          </m:rPr>
          <m:t>⌋</m:t>
        </m:r>
      </m:oMath>
      <w:r>
        <w:t xml:space="preserve">。序列边界使用复制填充。</w:t>
      </w:r>
    </w:p>
    <w:bookmarkStart w:id="29" w:name="特征定义"/>
    <w:p>
      <w:pPr>
        <w:pStyle w:val="Heading4"/>
      </w:pPr>
      <w:r>
        <w:rPr>
          <w:rStyle w:val="SectionNumber"/>
        </w:rPr>
        <w:t xml:space="preserve">1.4.2.1</w:t>
      </w:r>
      <w:r>
        <w:tab/>
      </w:r>
      <w:r>
        <w:t xml:space="preserve">3.2.1 特征定义</w:t>
      </w:r>
    </w:p>
    <w:p>
      <w:pPr>
        <w:pStyle w:val="FirstParagraph"/>
      </w:pPr>
      <w:r>
        <w:rPr>
          <w:bCs/>
          <w:b/>
        </w:rPr>
        <w:t xml:space="preserve">注视变化频率（</w:t>
      </w:r>
      <m:oMath>
        <m:sSub>
          <m:e>
            <m:r>
              <m:t>G</m:t>
            </m:r>
          </m:e>
          <m:sub>
            <m:r>
              <m:t>f</m:t>
            </m:r>
          </m:sub>
        </m:sSub>
      </m:oMath>
      <w:r>
        <w:rPr>
          <w:bCs/>
          <w:b/>
        </w:rPr>
        <w:t xml:space="preserve">）</w:t>
      </w:r>
      <w:r>
        <w:t xml:space="preserve"> </w:t>
      </w:r>
      <w:r>
        <w:t xml:space="preserve">— 帧间头部方向角速度：</w:t>
      </w:r>
    </w:p>
    <w:p>
      <w:pPr>
        <w:pStyle w:val="BodyText"/>
      </w:pPr>
      <m:oMathPara>
        <m:oMathParaPr>
          <m:jc m:val="center"/>
        </m:oMathParaPr>
        <m:oMath>
          <m:sSub>
            <m:e>
              <m:r>
                <m:t>G</m:t>
              </m:r>
            </m:e>
            <m:sub>
              <m:r>
                <m:t>f</m:t>
              </m:r>
            </m:sub>
          </m:sSub>
          <m:r>
            <m:rPr>
              <m:sty m:val="p"/>
            </m:rPr>
            <m:t>(</m:t>
          </m:r>
          <m:r>
            <m:t>t</m:t>
          </m:r>
          <m:r>
            <m:rPr>
              <m:sty m:val="p"/>
            </m:rPr>
            <m:t>)</m:t>
          </m:r>
          <m:r>
            <m:rPr>
              <m:sty m:val="p"/>
            </m:rPr>
            <m:t>=</m:t>
          </m:r>
          <m:f>
            <m:fPr>
              <m:type m:val="bar"/>
            </m:fPr>
            <m:num>
              <m:r>
                <m:t>1</m:t>
              </m:r>
            </m:num>
            <m:den>
              <m:r>
                <m:t>π</m:t>
              </m:r>
            </m:den>
          </m:f>
          <m:r>
            <m:rPr>
              <m:nor/>
              <m:sty m:val="p"/>
            </m:rPr>
            <m:t>arccos</m:t>
          </m:r>
          <m:d>
            <m:dPr>
              <m:begChr m:val="("/>
              <m:endChr m:val=")"/>
              <m:grow/>
            </m:dPr>
            <m:e>
              <m:sSub>
                <m:e>
                  <m:r>
                    <m:rPr>
                      <m:sty m:val="b"/>
                    </m:rPr>
                    <m:t>h</m:t>
                  </m:r>
                </m:e>
                <m:sub>
                  <m:r>
                    <m:t>t</m:t>
                  </m:r>
                  <m:r>
                    <m:rPr>
                      <m:sty m:val="p"/>
                    </m:rPr>
                    <m:t>−</m:t>
                  </m:r>
                  <m:r>
                    <m:t>1</m:t>
                  </m:r>
                </m:sub>
              </m:sSub>
              <m:r>
                <m:rPr>
                  <m:sty m:val="p"/>
                </m:rPr>
                <m:t>⋅</m:t>
              </m:r>
              <m:sSub>
                <m:e>
                  <m:r>
                    <m:rPr>
                      <m:sty m:val="b"/>
                    </m:rPr>
                    <m:t>h</m:t>
                  </m:r>
                </m:e>
                <m:sub>
                  <m:r>
                    <m:t>t</m:t>
                  </m:r>
                </m:sub>
              </m:sSub>
            </m:e>
          </m:d>
          <m:r>
            <m:rPr>
              <m:sty m:val="p"/>
            </m:rPr>
            <m:t>,</m:t>
          </m:r>
          <m:r>
            <m:t> </m:t>
          </m:r>
          <m:sSub>
            <m:e>
              <m:r>
                <m:t>G</m:t>
              </m:r>
            </m:e>
            <m:sub>
              <m:r>
                <m:t>f</m:t>
              </m:r>
            </m:sub>
          </m:sSub>
          <m:r>
            <m:rPr>
              <m:sty m:val="p"/>
            </m:rPr>
            <m:t>(</m:t>
          </m:r>
          <m:r>
            <m:t>1</m:t>
          </m:r>
          <m:r>
            <m:rPr>
              <m:sty m:val="p"/>
            </m:rPr>
            <m:t>)</m:t>
          </m:r>
          <m:r>
            <m:rPr>
              <m:sty m:val="p"/>
            </m:rPr>
            <m:t>=</m:t>
          </m:r>
          <m:r>
            <m:t>0</m:t>
          </m:r>
        </m:oMath>
      </m:oMathPara>
    </w:p>
    <w:p>
      <w:pPr>
        <w:pStyle w:val="FirstParagraph"/>
      </w:pPr>
      <w:r>
        <w:t xml:space="preserve">值域</w:t>
      </w:r>
      <w:r>
        <w:t xml:space="preserve"> </w:t>
      </w:r>
      <m:oMath>
        <m:r>
          <m:rPr>
            <m:sty m:val="p"/>
          </m:rPr>
          <m:t>[</m:t>
        </m:r>
        <m:r>
          <m:t>0</m:t>
        </m:r>
        <m:r>
          <m:rPr>
            <m:sty m:val="p"/>
          </m:rPr>
          <m:t>,</m:t>
        </m:r>
        <m:r>
          <m:t>1</m:t>
        </m:r>
        <m:r>
          <m:rPr>
            <m:sty m:val="p"/>
          </m:rPr>
          <m:t>]</m:t>
        </m:r>
      </m:oMath>
      <w:r>
        <w:t xml:space="preserve">。高值表示快速扫视，低值表示稳定注视。</w:t>
      </w:r>
    </w:p>
    <w:p>
      <w:pPr>
        <w:pStyle w:val="BodyText"/>
      </w:pPr>
      <w:r>
        <w:rPr>
          <w:bCs/>
          <w:b/>
        </w:rPr>
        <w:t xml:space="preserve">注视密度（</w:t>
      </w:r>
      <m:oMath>
        <m:sSub>
          <m:e>
            <m:r>
              <m:t>G</m:t>
            </m:r>
          </m:e>
          <m:sub>
            <m:r>
              <m:t>d</m:t>
            </m:r>
          </m:sub>
        </m:sSub>
      </m:oMath>
      <w:r>
        <w:rPr>
          <w:bCs/>
          <w:b/>
        </w:rPr>
        <w:t xml:space="preserve">）</w:t>
      </w:r>
      <w:r>
        <w:t xml:space="preserve"> </w:t>
      </w:r>
      <w:r>
        <w:t xml:space="preserve">— 窗口内方向的聚集度：</w:t>
      </w:r>
    </w:p>
    <w:p>
      <w:pPr>
        <w:pStyle w:val="BodyText"/>
      </w:pPr>
      <m:oMathPara>
        <m:oMathParaPr>
          <m:jc m:val="center"/>
        </m:oMathParaPr>
        <m:oMath>
          <m:sSub>
            <m:e>
              <m:r>
                <m:t>G</m:t>
              </m:r>
            </m:e>
            <m:sub>
              <m:r>
                <m:t>d</m:t>
              </m:r>
            </m:sub>
          </m:sSub>
          <m:r>
            <m:rPr>
              <m:sty m:val="p"/>
            </m:rPr>
            <m:t>(</m:t>
          </m:r>
          <m:r>
            <m:t>t</m:t>
          </m:r>
          <m:r>
            <m:rPr>
              <m:sty m:val="p"/>
            </m:rPr>
            <m:t>)</m:t>
          </m:r>
          <m:r>
            <m:rPr>
              <m:sty m:val="p"/>
            </m:rPr>
            <m:t>=</m:t>
          </m:r>
          <m:f>
            <m:fPr>
              <m:type m:val="bar"/>
            </m:fPr>
            <m:num>
              <m:r>
                <m:t>1</m:t>
              </m:r>
            </m:num>
            <m:den>
              <m:r>
                <m:t>2</m:t>
              </m:r>
            </m:den>
          </m:f>
          <m:d>
            <m:dPr>
              <m:begChr m:val="("/>
              <m:endChr m:val=")"/>
              <m:grow/>
            </m:dPr>
            <m:e>
              <m:r>
                <m:t>1</m:t>
              </m:r>
              <m:r>
                <m:rPr>
                  <m:sty m:val="p"/>
                </m:rPr>
                <m:t>+</m:t>
              </m:r>
              <m:f>
                <m:fPr>
                  <m:type m:val="bar"/>
                </m:fPr>
                <m:num>
                  <m:r>
                    <m:t>1</m:t>
                  </m:r>
                </m:num>
                <m:den>
                  <m:r>
                    <m:t>W</m:t>
                  </m:r>
                </m:den>
              </m:f>
              <m:nary>
                <m:naryPr>
                  <m:chr m:val="∑"/>
                  <m:limLoc m:val="undOvr"/>
                  <m:subHide m:val="0"/>
                  <m:supHide m:val="0"/>
                </m:naryPr>
                <m:sub>
                  <m:r>
                    <m:t>i</m:t>
                  </m:r>
                  <m:r>
                    <m:rPr>
                      <m:sty m:val="p"/>
                    </m:rPr>
                    <m:t>=</m:t>
                  </m:r>
                  <m:r>
                    <m:t>t</m:t>
                  </m:r>
                  <m:r>
                    <m:rPr>
                      <m:sty m:val="p"/>
                    </m:rPr>
                    <m:t>−</m:t>
                  </m:r>
                  <m:r>
                    <m:t>w</m:t>
                  </m:r>
                </m:sub>
                <m:sup>
                  <m:r>
                    <m:t>t</m:t>
                  </m:r>
                  <m:r>
                    <m:rPr>
                      <m:sty m:val="p"/>
                    </m:rPr>
                    <m:t>+</m:t>
                  </m:r>
                  <m:r>
                    <m:t>w</m:t>
                  </m:r>
                </m:sup>
                <m:e>
                  <m:sSub>
                    <m:e>
                      <m:r>
                        <m:rPr>
                          <m:sty m:val="b"/>
                        </m:rPr>
                        <m:t>h</m:t>
                      </m:r>
                    </m:e>
                    <m:sub>
                      <m:r>
                        <m:t>t</m:t>
                      </m:r>
                    </m:sub>
                  </m:sSub>
                </m:e>
              </m:nary>
              <m:r>
                <m:rPr>
                  <m:sty m:val="p"/>
                </m:rPr>
                <m:t>⋅</m:t>
              </m:r>
              <m:sSub>
                <m:e>
                  <m:r>
                    <m:rPr>
                      <m:sty m:val="b"/>
                    </m:rPr>
                    <m:t>h</m:t>
                  </m:r>
                </m:e>
                <m:sub>
                  <m:r>
                    <m:t>i</m:t>
                  </m:r>
                </m:sub>
              </m:sSub>
            </m:e>
          </m:d>
        </m:oMath>
      </m:oMathPara>
    </w:p>
    <w:p>
      <w:pPr>
        <w:pStyle w:val="FirstParagraph"/>
      </w:pPr>
      <w:r>
        <w:t xml:space="preserve">值域</w:t>
      </w:r>
      <w:r>
        <w:t xml:space="preserve"> </w:t>
      </w:r>
      <m:oMath>
        <m:r>
          <m:rPr>
            <m:sty m:val="p"/>
          </m:rPr>
          <m:t>[</m:t>
        </m:r>
        <m:r>
          <m:t>0</m:t>
        </m:r>
        <m:r>
          <m:rPr>
            <m:sty m:val="p"/>
          </m:rPr>
          <m:t>,</m:t>
        </m:r>
        <m:r>
          <m:t>1</m:t>
        </m:r>
        <m:r>
          <m:rPr>
            <m:sty m:val="p"/>
          </m:rPr>
          <m:t>]</m:t>
        </m:r>
      </m:oMath>
      <w:r>
        <w:t xml:space="preserve">。高密度表示窗口内方向高度一致，即稳定注视。</w:t>
      </w:r>
    </w:p>
    <w:p>
      <w:pPr>
        <w:pStyle w:val="BodyText"/>
      </w:pPr>
      <w:r>
        <w:rPr>
          <w:bCs/>
          <w:b/>
        </w:rPr>
        <w:t xml:space="preserve">头部稳定性（</w:t>
      </w:r>
      <m:oMath>
        <m:sSub>
          <m:e>
            <m:r>
              <m:t>G</m:t>
            </m:r>
          </m:e>
          <m:sub>
            <m:r>
              <m:t>a</m:t>
            </m:r>
          </m:sub>
        </m:sSub>
      </m:oMath>
      <w:r>
        <w:rPr>
          <w:bCs/>
          <w:b/>
        </w:rPr>
        <w:t xml:space="preserve">）</w:t>
      </w:r>
      <w:r>
        <w:t xml:space="preserve"> </w:t>
      </w:r>
      <w:r>
        <w:t xml:space="preserve">— 窗口内方向与均值方向的一致性：</w:t>
      </w:r>
    </w:p>
    <w:p>
      <w:pPr>
        <w:pStyle w:val="BodyText"/>
      </w:pPr>
      <m:oMathPara>
        <m:oMathParaPr>
          <m:jc m:val="center"/>
        </m:oMathParaPr>
        <m:oMath>
          <m:sSub>
            <m:e>
              <m:acc>
                <m:accPr>
                  <m:chr m:val="‾"/>
                </m:accPr>
                <m:e>
                  <m:r>
                    <m:rPr>
                      <m:sty m:val="b"/>
                    </m:rPr>
                    <m:t>h</m:t>
                  </m:r>
                </m:e>
              </m:acc>
            </m:e>
            <m:sub>
              <m:r>
                <m:t>t</m:t>
              </m:r>
            </m:sub>
          </m:sSub>
          <m:r>
            <m:rPr>
              <m:sty m:val="p"/>
            </m:rPr>
            <m:t>=</m:t>
          </m:r>
          <m:f>
            <m:fPr>
              <m:type m:val="bar"/>
            </m:fPr>
            <m:num>
              <m:nary>
                <m:naryPr>
                  <m:chr m:val="∑"/>
                  <m:limLoc m:val="undOvr"/>
                  <m:subHide m:val="0"/>
                  <m:supHide m:val="0"/>
                </m:naryPr>
                <m:sub>
                  <m:r>
                    <m:t>i</m:t>
                  </m:r>
                  <m:r>
                    <m:rPr>
                      <m:sty m:val="p"/>
                    </m:rPr>
                    <m:t>=</m:t>
                  </m:r>
                  <m:r>
                    <m:t>t</m:t>
                  </m:r>
                  <m:r>
                    <m:rPr>
                      <m:sty m:val="p"/>
                    </m:rPr>
                    <m:t>−</m:t>
                  </m:r>
                  <m:r>
                    <m:t>w</m:t>
                  </m:r>
                </m:sub>
                <m:sup>
                  <m:r>
                    <m:t>t</m:t>
                  </m:r>
                  <m:r>
                    <m:rPr>
                      <m:sty m:val="p"/>
                    </m:rPr>
                    <m:t>+</m:t>
                  </m:r>
                  <m:r>
                    <m:t>w</m:t>
                  </m:r>
                </m:sup>
                <m:e>
                  <m:sSub>
                    <m:e>
                      <m:r>
                        <m:rPr>
                          <m:sty m:val="b"/>
                        </m:rPr>
                        <m:t>h</m:t>
                      </m:r>
                    </m:e>
                    <m:sub>
                      <m:r>
                        <m:t>i</m:t>
                      </m:r>
                    </m:sub>
                  </m:sSub>
                </m:e>
              </m:nary>
            </m:num>
            <m:den>
              <m:r>
                <m:rPr>
                  <m:sty m:val="p"/>
                </m:rPr>
                <m:t>∥</m:t>
              </m:r>
              <m:nary>
                <m:naryPr>
                  <m:chr m:val="∑"/>
                  <m:limLoc m:val="undOvr"/>
                  <m:subHide m:val="0"/>
                  <m:supHide m:val="0"/>
                </m:naryPr>
                <m:sub>
                  <m:r>
                    <m:t>i</m:t>
                  </m:r>
                  <m:r>
                    <m:rPr>
                      <m:sty m:val="p"/>
                    </m:rPr>
                    <m:t>=</m:t>
                  </m:r>
                  <m:r>
                    <m:t>t</m:t>
                  </m:r>
                  <m:r>
                    <m:rPr>
                      <m:sty m:val="p"/>
                    </m:rPr>
                    <m:t>−</m:t>
                  </m:r>
                  <m:r>
                    <m:t>w</m:t>
                  </m:r>
                </m:sub>
                <m:sup>
                  <m:r>
                    <m:t>t</m:t>
                  </m:r>
                  <m:r>
                    <m:rPr>
                      <m:sty m:val="p"/>
                    </m:rPr>
                    <m:t>+</m:t>
                  </m:r>
                  <m:r>
                    <m:t>w</m:t>
                  </m:r>
                </m:sup>
                <m:e>
                  <m:sSub>
                    <m:e>
                      <m:r>
                        <m:rPr>
                          <m:sty m:val="b"/>
                        </m:rPr>
                        <m:t>h</m:t>
                      </m:r>
                    </m:e>
                    <m:sub>
                      <m:r>
                        <m:t>i</m:t>
                      </m:r>
                    </m:sub>
                  </m:sSub>
                </m:e>
              </m:nary>
              <m:r>
                <m:rPr>
                  <m:sty m:val="p"/>
                </m:rPr>
                <m:t>∥</m:t>
              </m:r>
            </m:den>
          </m:f>
          <m:r>
            <m:rPr>
              <m:sty m:val="p"/>
            </m:rPr>
            <m:t>,</m:t>
          </m:r>
          <m:r>
            <m:t> </m:t>
          </m:r>
          <m:sSub>
            <m:e>
              <m:r>
                <m:t>G</m:t>
              </m:r>
            </m:e>
            <m:sub>
              <m:r>
                <m:t>a</m:t>
              </m:r>
            </m:sub>
          </m:sSub>
          <m:r>
            <m:rPr>
              <m:sty m:val="p"/>
            </m:rPr>
            <m:t>(</m:t>
          </m:r>
          <m:r>
            <m:t>t</m:t>
          </m:r>
          <m:r>
            <m:rPr>
              <m:sty m:val="p"/>
            </m:rPr>
            <m:t>)</m:t>
          </m:r>
          <m:r>
            <m:rPr>
              <m:sty m:val="p"/>
            </m:rPr>
            <m:t>=</m:t>
          </m:r>
          <m:f>
            <m:fPr>
              <m:type m:val="bar"/>
            </m:fPr>
            <m:num>
              <m:r>
                <m:t>1</m:t>
              </m:r>
            </m:num>
            <m:den>
              <m:r>
                <m:t>W</m:t>
              </m:r>
            </m:den>
          </m:f>
          <m:nary>
            <m:naryPr>
              <m:chr m:val="∑"/>
              <m:limLoc m:val="undOvr"/>
              <m:subHide m:val="0"/>
              <m:supHide m:val="0"/>
            </m:naryPr>
            <m:sub>
              <m:r>
                <m:t>i</m:t>
              </m:r>
              <m:r>
                <m:rPr>
                  <m:sty m:val="p"/>
                </m:rPr>
                <m:t>=</m:t>
              </m:r>
              <m:r>
                <m:t>t</m:t>
              </m:r>
              <m:r>
                <m:rPr>
                  <m:sty m:val="p"/>
                </m:rPr>
                <m:t>−</m:t>
              </m:r>
              <m:r>
                <m:t>w</m:t>
              </m:r>
            </m:sub>
            <m:sup>
              <m:r>
                <m:t>t</m:t>
              </m:r>
              <m:r>
                <m:rPr>
                  <m:sty m:val="p"/>
                </m:rPr>
                <m:t>+</m:t>
              </m:r>
              <m:r>
                <m:t>w</m:t>
              </m:r>
            </m:sup>
            <m:e>
              <m:sSub>
                <m:e>
                  <m:acc>
                    <m:accPr>
                      <m:chr m:val="‾"/>
                    </m:accPr>
                    <m:e>
                      <m:r>
                        <m:rPr>
                          <m:sty m:val="b"/>
                        </m:rPr>
                        <m:t>h</m:t>
                      </m:r>
                    </m:e>
                  </m:acc>
                </m:e>
                <m:sub>
                  <m:r>
                    <m:t>t</m:t>
                  </m:r>
                </m:sub>
              </m:sSub>
            </m:e>
          </m:nary>
          <m:r>
            <m:rPr>
              <m:sty m:val="p"/>
            </m:rPr>
            <m:t>⋅</m:t>
          </m:r>
          <m:sSub>
            <m:e>
              <m:r>
                <m:rPr>
                  <m:sty m:val="b"/>
                </m:rPr>
                <m:t>h</m:t>
              </m:r>
            </m:e>
            <m:sub>
              <m:r>
                <m:t>i</m:t>
              </m:r>
            </m:sub>
          </m:sSub>
        </m:oMath>
      </m:oMathPara>
    </w:p>
    <w:p>
      <w:pPr>
        <w:pStyle w:val="FirstParagraph"/>
      </w:pPr>
      <w:r>
        <w:t xml:space="preserve">值域</w:t>
      </w:r>
      <w:r>
        <w:t xml:space="preserve"> </w:t>
      </w:r>
      <m:oMath>
        <m:r>
          <m:rPr>
            <m:sty m:val="p"/>
          </m:rPr>
          <m:t>[</m:t>
        </m:r>
        <m:r>
          <m:rPr>
            <m:sty m:val="p"/>
          </m:rPr>
          <m:t>−</m:t>
        </m:r>
        <m:r>
          <m:t>1</m:t>
        </m:r>
        <m:r>
          <m:rPr>
            <m:sty m:val="p"/>
          </m:rPr>
          <m:t>,</m:t>
        </m:r>
        <m:r>
          <m:t>1</m:t>
        </m:r>
        <m:r>
          <m:rPr>
            <m:sty m:val="p"/>
          </m:rPr>
          <m:t>]</m:t>
        </m:r>
      </m:oMath>
      <w:r>
        <w:t xml:space="preserve">。高值表示注视固定，低值表示大范围扫视。</w:t>
      </w:r>
    </w:p>
    <w:p>
      <w:pPr>
        <w:pStyle w:val="BodyText"/>
      </w:pPr>
      <w:r>
        <w:rPr>
          <w:bCs/>
          <w:b/>
        </w:rPr>
        <w:t xml:space="preserve">头-体运动关联（</w:t>
      </w:r>
      <m:oMath>
        <m:sSub>
          <m:e>
            <m:r>
              <m:t>G</m:t>
            </m:r>
          </m:e>
          <m:sub>
            <m:r>
              <m:t>v</m:t>
            </m:r>
          </m:sub>
        </m:sSub>
      </m:oMath>
      <w:r>
        <w:rPr>
          <w:bCs/>
          <w:b/>
        </w:rPr>
        <w:t xml:space="preserve">）</w:t>
      </w:r>
      <w:r>
        <w:t xml:space="preserve"> </w:t>
      </w:r>
      <w:r>
        <w:t xml:space="preserve">— 头部运动幅度与身体速度的滑动 Pearson 相关系数：</w:t>
      </w:r>
    </w:p>
    <w:p>
      <w:pPr>
        <w:pStyle w:val="BodyText"/>
      </w:pPr>
      <m:oMathPara>
        <m:oMathParaPr>
          <m:jc m:val="center"/>
        </m:oMathParaPr>
        <m:oMath>
          <m:sSub>
            <m:e>
              <m:r>
                <m:t>r</m:t>
              </m:r>
            </m:e>
            <m:sub>
              <m:r>
                <m:t>t</m:t>
              </m:r>
            </m:sub>
          </m:sSub>
          <m:r>
            <m:rPr>
              <m:sty m:val="p"/>
            </m:rPr>
            <m:t>=</m:t>
          </m:r>
          <m:f>
            <m:fPr>
              <m:type m:val="bar"/>
            </m:fPr>
            <m:num>
              <m:nary>
                <m:naryPr>
                  <m:chr m:val="∑"/>
                  <m:limLoc m:val="undOvr"/>
                  <m:subHide m:val="0"/>
                  <m:supHide m:val="1"/>
                </m:naryPr>
                <m:sub>
                  <m:r>
                    <m:t>i</m:t>
                  </m:r>
                </m:sub>
                <m:sup>
                  <m:r>
                    <m:t>​</m:t>
                  </m:r>
                </m:sup>
                <m:e>
                  <m:d>
                    <m:dPr>
                      <m:begChr m:val="("/>
                      <m:endChr m:val=")"/>
                      <m:grow/>
                    </m:dPr>
                    <m:e>
                      <m:sSub>
                        <m:e>
                          <m:r>
                            <m:t>G</m:t>
                          </m:r>
                        </m:e>
                        <m:sub>
                          <m:r>
                            <m:t>f</m:t>
                          </m:r>
                        </m:sub>
                      </m:sSub>
                      <m:r>
                        <m:rPr>
                          <m:sty m:val="p"/>
                        </m:rPr>
                        <m:t>(</m:t>
                      </m:r>
                      <m:r>
                        <m:t>i</m:t>
                      </m:r>
                      <m:r>
                        <m:rPr>
                          <m:sty m:val="p"/>
                        </m:rPr>
                        <m:t>)</m:t>
                      </m:r>
                      <m:r>
                        <m:rPr>
                          <m:sty m:val="p"/>
                        </m:rPr>
                        <m:t>−</m:t>
                      </m:r>
                      <m:bar>
                        <m:barPr>
                          <m:pos m:val="top"/>
                        </m:barPr>
                        <m:e>
                          <m:sSub>
                            <m:e>
                              <m:r>
                                <m:t>G</m:t>
                              </m:r>
                            </m:e>
                            <m:sub>
                              <m:r>
                                <m:t>f</m:t>
                              </m:r>
                            </m:sub>
                          </m:sSub>
                        </m:e>
                      </m:bar>
                    </m:e>
                  </m:d>
                </m:e>
              </m:nary>
              <m:d>
                <m:dPr>
                  <m:begChr m:val="("/>
                  <m:endChr m:val=")"/>
                  <m:grow/>
                </m:dPr>
                <m:e>
                  <m:r>
                    <m:rPr>
                      <m:sty m:val="p"/>
                    </m:rPr>
                    <m:t>∥</m:t>
                  </m:r>
                  <m:sSub>
                    <m:e>
                      <m:r>
                        <m:rPr>
                          <m:sty m:val="b"/>
                        </m:rPr>
                        <m:t>v</m:t>
                      </m:r>
                    </m:e>
                    <m:sub>
                      <m:r>
                        <m:t>i</m:t>
                      </m:r>
                    </m:sub>
                  </m:sSub>
                  <m:r>
                    <m:rPr>
                      <m:sty m:val="p"/>
                    </m:rPr>
                    <m:t>∥</m:t>
                  </m:r>
                  <m:r>
                    <m:rPr>
                      <m:sty m:val="p"/>
                    </m:rPr>
                    <m:t>−</m:t>
                  </m:r>
                  <m:bar>
                    <m:barPr>
                      <m:pos m:val="top"/>
                    </m:barPr>
                    <m:e>
                      <m:r>
                        <m:rPr>
                          <m:sty m:val="p"/>
                        </m:rPr>
                        <m:t>∥</m:t>
                      </m:r>
                      <m:r>
                        <m:rPr>
                          <m:sty m:val="b"/>
                        </m:rPr>
                        <m:t>v</m:t>
                      </m:r>
                      <m:r>
                        <m:rPr>
                          <m:sty m:val="p"/>
                        </m:rPr>
                        <m:t>∥</m:t>
                      </m:r>
                    </m:e>
                  </m:bar>
                </m:e>
              </m:d>
            </m:num>
            <m:den>
              <m:sSub>
                <m:e>
                  <m:r>
                    <m:t>σ</m:t>
                  </m:r>
                </m:e>
                <m:sub>
                  <m:sSub>
                    <m:e>
                      <m:r>
                        <m:t>G</m:t>
                      </m:r>
                    </m:e>
                    <m:sub>
                      <m:r>
                        <m:t>f</m:t>
                      </m:r>
                    </m:sub>
                  </m:sSub>
                </m:sub>
              </m:sSub>
              <m:r>
                <m:rPr>
                  <m:sty m:val="p"/>
                </m:rPr>
                <m:t>⋅</m:t>
              </m:r>
              <m:sSub>
                <m:e>
                  <m:r>
                    <m:t>σ</m:t>
                  </m:r>
                </m:e>
                <m:sub>
                  <m:r>
                    <m:rPr>
                      <m:sty m:val="p"/>
                    </m:rPr>
                    <m:t>∥</m:t>
                  </m:r>
                  <m:r>
                    <m:rPr>
                      <m:sty m:val="b"/>
                    </m:rPr>
                    <m:t>v</m:t>
                  </m:r>
                  <m:r>
                    <m:rPr>
                      <m:sty m:val="p"/>
                    </m:rPr>
                    <m:t>∥</m:t>
                  </m:r>
                </m:sub>
              </m:sSub>
            </m:den>
          </m:f>
          <m:r>
            <m:rPr>
              <m:sty m:val="p"/>
            </m:rPr>
            <m:t>,</m:t>
          </m:r>
          <m:r>
            <m:t> </m:t>
          </m:r>
          <m:r>
            <m:t>i</m:t>
          </m:r>
          <m:r>
            <m:rPr>
              <m:sty m:val="p"/>
            </m:rPr>
            <m:t>∈</m:t>
          </m:r>
          <m:r>
            <m:rPr>
              <m:sty m:val="p"/>
            </m:rPr>
            <m:t>[</m:t>
          </m:r>
          <m:r>
            <m:t>t</m:t>
          </m:r>
          <m:r>
            <m:rPr>
              <m:sty m:val="p"/>
            </m:rPr>
            <m:t>−</m:t>
          </m:r>
          <m:r>
            <m:t>w</m:t>
          </m:r>
          <m:r>
            <m:rPr>
              <m:sty m:val="p"/>
            </m:rPr>
            <m:t>,</m:t>
          </m:r>
          <m:r>
            <m:t>t</m:t>
          </m:r>
          <m:r>
            <m:rPr>
              <m:sty m:val="p"/>
            </m:rPr>
            <m:t>+</m:t>
          </m:r>
          <m:r>
            <m:t>w</m:t>
          </m:r>
          <m:r>
            <m:rPr>
              <m:sty m:val="p"/>
            </m:rPr>
            <m:t>]</m:t>
          </m:r>
        </m:oMath>
      </m:oMathPara>
    </w:p>
    <w:p>
      <w:pPr>
        <w:pStyle w:val="FirstParagraph"/>
      </w:pPr>
      <m:oMathPara>
        <m:oMathParaPr>
          <m:jc m:val="center"/>
        </m:oMathParaPr>
        <m:oMath>
          <m:sSub>
            <m:e>
              <m:r>
                <m:t>G</m:t>
              </m:r>
            </m:e>
            <m:sub>
              <m:r>
                <m:t>v</m:t>
              </m:r>
            </m:sub>
          </m:sSub>
          <m:r>
            <m:rPr>
              <m:sty m:val="p"/>
            </m:rPr>
            <m:t>(</m:t>
          </m:r>
          <m:r>
            <m:t>t</m:t>
          </m:r>
          <m:r>
            <m:rPr>
              <m:sty m:val="p"/>
            </m:rPr>
            <m:t>)</m:t>
          </m:r>
          <m:r>
            <m:rPr>
              <m:sty m:val="p"/>
            </m:rPr>
            <m:t>=</m:t>
          </m:r>
          <m:r>
            <m:rPr>
              <m:nor/>
              <m:sty m:val="p"/>
            </m:rPr>
            <m:t>clamp</m:t>
          </m:r>
          <m:r>
            <m:rPr>
              <m:sty m:val="p"/>
            </m:rPr>
            <m:t>(</m:t>
          </m:r>
          <m:sSub>
            <m:e>
              <m:r>
                <m:t>r</m:t>
              </m:r>
            </m:e>
            <m:sub>
              <m:r>
                <m:t>t</m:t>
              </m:r>
            </m:sub>
          </m:sSub>
          <m:r>
            <m:rPr>
              <m:sty m:val="p"/>
            </m:rPr>
            <m:t>,</m:t>
          </m:r>
          <m:r>
            <m:rPr>
              <m:sty m:val="p"/>
            </m:rPr>
            <m:t>−</m:t>
          </m:r>
          <m:r>
            <m:t>1</m:t>
          </m:r>
          <m:r>
            <m:rPr>
              <m:sty m:val="p"/>
            </m:rPr>
            <m:t>,</m:t>
          </m:r>
          <m:r>
            <m:t>1</m:t>
          </m:r>
          <m:r>
            <m:rPr>
              <m:sty m:val="p"/>
            </m:rPr>
            <m:t>)</m:t>
          </m:r>
        </m:oMath>
      </m:oMathPara>
    </w:p>
    <w:p>
      <w:pPr>
        <w:pStyle w:val="FirstParagraph"/>
      </w:pPr>
      <w:r>
        <w:t xml:space="preserve">高值表示头部随身体同步运动（例如边走边看前方），低值表示头-体运动解耦（例如站立扫视）。</w:t>
      </w:r>
    </w:p>
    <w:p>
      <w:pPr>
        <w:pStyle w:val="BodyText"/>
      </w:pPr>
      <w:r>
        <w:rPr>
          <w:bCs/>
          <w:b/>
        </w:rPr>
        <w:t xml:space="preserve">空间熵（</w:t>
      </w:r>
      <m:oMath>
        <m:sSub>
          <m:e>
            <m:r>
              <m:t>G</m:t>
            </m:r>
          </m:e>
          <m:sub>
            <m:r>
              <m:t>s</m:t>
            </m:r>
          </m:sub>
        </m:sSub>
      </m:oMath>
      <w:r>
        <w:rPr>
          <w:bCs/>
          <w:b/>
        </w:rPr>
        <w:t xml:space="preserve">）</w:t>
      </w:r>
      <w:r>
        <w:t xml:space="preserve"> </w:t>
      </w:r>
      <w:r>
        <w:t xml:space="preserve">— 窗口内方向两两不相似度的均值：</w:t>
      </w:r>
    </w:p>
    <w:p>
      <w:pPr>
        <w:pStyle w:val="BodyText"/>
      </w:pPr>
      <m:oMathPara>
        <m:oMathParaPr>
          <m:jc m:val="center"/>
        </m:oMathParaPr>
        <m:oMath>
          <m:sSub>
            <m:e>
              <m:r>
                <m:t>G</m:t>
              </m:r>
            </m:e>
            <m:sub>
              <m:r>
                <m:t>s</m:t>
              </m:r>
            </m:sub>
          </m:sSub>
          <m:r>
            <m:rPr>
              <m:sty m:val="p"/>
            </m:rPr>
            <m:t>(</m:t>
          </m:r>
          <m:r>
            <m:t>t</m:t>
          </m:r>
          <m:r>
            <m:rPr>
              <m:sty m:val="p"/>
            </m:rPr>
            <m:t>)</m:t>
          </m:r>
          <m:r>
            <m:rPr>
              <m:sty m:val="p"/>
            </m:rPr>
            <m:t>=</m:t>
          </m:r>
          <m:f>
            <m:fPr>
              <m:type m:val="bar"/>
            </m:fPr>
            <m:num>
              <m:r>
                <m:t>1</m:t>
              </m:r>
            </m:num>
            <m:den>
              <m:sSub>
                <m:e>
                  <m:r>
                    <m:t>N</m:t>
                  </m:r>
                </m:e>
                <m:sub>
                  <m:r>
                    <m:rPr>
                      <m:nor/>
                      <m:sty m:val="p"/>
                    </m:rPr>
                    <m:t>pairs</m:t>
                  </m:r>
                </m:sub>
              </m:sSub>
            </m:den>
          </m:f>
          <m:nary>
            <m:naryPr>
              <m:chr m:val="∑"/>
              <m:limLoc m:val="undOvr"/>
              <m:subHide m:val="0"/>
              <m:supHide m:val="1"/>
            </m:naryPr>
            <m:sub>
              <m:r>
                <m:t>i</m:t>
              </m:r>
              <m:r>
                <m:rPr>
                  <m:sty m:val="p"/>
                </m:rPr>
                <m:t>&lt;</m:t>
              </m:r>
              <m:r>
                <m:t>j</m:t>
              </m:r>
            </m:sub>
            <m:sup>
              <m:r>
                <m:t>​</m:t>
              </m:r>
            </m:sup>
            <m:e>
              <m:d>
                <m:dPr>
                  <m:begChr m:val="("/>
                  <m:endChr m:val=")"/>
                  <m:grow/>
                </m:dPr>
                <m:e>
                  <m:r>
                    <m:t>1</m:t>
                  </m:r>
                  <m:r>
                    <m:rPr>
                      <m:sty m:val="p"/>
                    </m:rPr>
                    <m:t>−</m:t>
                  </m:r>
                  <m:sSub>
                    <m:e>
                      <m:r>
                        <m:rPr>
                          <m:sty m:val="b"/>
                        </m:rPr>
                        <m:t>h</m:t>
                      </m:r>
                    </m:e>
                    <m:sub>
                      <m:r>
                        <m:t>i</m:t>
                      </m:r>
                    </m:sub>
                  </m:sSub>
                  <m:r>
                    <m:rPr>
                      <m:sty m:val="p"/>
                    </m:rPr>
                    <m:t>⋅</m:t>
                  </m:r>
                  <m:sSub>
                    <m:e>
                      <m:r>
                        <m:rPr>
                          <m:sty m:val="b"/>
                        </m:rPr>
                        <m:t>h</m:t>
                      </m:r>
                    </m:e>
                    <m:sub>
                      <m:r>
                        <m:t>j</m:t>
                      </m:r>
                    </m:sub>
                  </m:sSub>
                </m:e>
              </m:d>
            </m:e>
          </m:nary>
          <m:r>
            <m:rPr>
              <m:sty m:val="p"/>
            </m:rPr>
            <m:t>,</m:t>
          </m:r>
          <m:r>
            <m:t> </m:t>
          </m:r>
          <m:r>
            <m:t>i</m:t>
          </m:r>
          <m:r>
            <m:rPr>
              <m:sty m:val="p"/>
            </m:rPr>
            <m:t>,</m:t>
          </m:r>
          <m:r>
            <m:t>j</m:t>
          </m:r>
          <m:r>
            <m:rPr>
              <m:sty m:val="p"/>
            </m:rPr>
            <m:t>∈</m:t>
          </m:r>
          <m:r>
            <m:rPr>
              <m:sty m:val="p"/>
            </m:rPr>
            <m:t>[</m:t>
          </m:r>
          <m:r>
            <m:t>t</m:t>
          </m:r>
          <m:r>
            <m:rPr>
              <m:sty m:val="p"/>
            </m:rPr>
            <m:t>−</m:t>
          </m:r>
          <m:r>
            <m:t>w</m:t>
          </m:r>
          <m:r>
            <m:rPr>
              <m:sty m:val="p"/>
            </m:rPr>
            <m:t>,</m:t>
          </m:r>
          <m:r>
            <m:t>t</m:t>
          </m:r>
          <m:r>
            <m:rPr>
              <m:sty m:val="p"/>
            </m:rPr>
            <m:t>+</m:t>
          </m:r>
          <m:r>
            <m:t>w</m:t>
          </m:r>
          <m:r>
            <m:rPr>
              <m:sty m:val="p"/>
            </m:rPr>
            <m:t>]</m:t>
          </m:r>
        </m:oMath>
      </m:oMathPara>
    </w:p>
    <w:p>
      <w:pPr>
        <w:pStyle w:val="FirstParagraph"/>
      </w:pPr>
      <w:r>
        <w:t xml:space="preserve">值域</w:t>
      </w:r>
      <w:r>
        <w:t xml:space="preserve"> </w:t>
      </w:r>
      <m:oMath>
        <m:r>
          <m:rPr>
            <m:sty m:val="p"/>
          </m:rPr>
          <m:t>[</m:t>
        </m:r>
        <m:r>
          <m:t>0</m:t>
        </m:r>
        <m:r>
          <m:rPr>
            <m:sty m:val="p"/>
          </m:rPr>
          <m:t>,</m:t>
        </m:r>
        <m:r>
          <m:t>2</m:t>
        </m:r>
        <m:r>
          <m:rPr>
            <m:sty m:val="p"/>
          </m:rPr>
          <m:t>]</m:t>
        </m:r>
      </m:oMath>
      <w:r>
        <w:t xml:space="preserve">。高值表示方向分散（广泛扫视），低值表示方向集中（注视狭窄区域）。</w:t>
      </w:r>
    </w:p>
    <w:p>
      <w:pPr>
        <w:pStyle w:val="CaptionedFigure"/>
      </w:pPr>
      <w:r>
        <w:drawing>
          <wp:inline>
            <wp:extent cx="5334000" cy="4531914"/>
            <wp:effectExtent b="0" l="0" r="0" t="0"/>
            <wp:docPr descr="RHFD特征" title="" id="1" name="Picture"/>
            <a:graphic>
              <a:graphicData uri="http://schemas.openxmlformats.org/drawingml/2006/picture">
                <pic:pic>
                  <pic:nvPicPr>
                    <pic:cNvPr descr="figs/fig_rhfd_features.png" id="0" name="Picture"/>
                    <pic:cNvPicPr>
                      <a:picLocks noChangeArrowheads="1" noChangeAspect="1"/>
                    </pic:cNvPicPr>
                  </pic:nvPicPr>
                  <pic:blipFill>
                    <a:blip r:embed="rId28"/>
                    <a:stretch>
                      <a:fillRect/>
                    </a:stretch>
                  </pic:blipFill>
                  <pic:spPr bwMode="auto">
                    <a:xfrm>
                      <a:off x="0" y="0"/>
                      <a:ext cx="5334000" cy="4531914"/>
                    </a:xfrm>
                    <a:prstGeom prst="rect">
                      <a:avLst/>
                    </a:prstGeom>
                    <a:noFill/>
                    <a:ln w="9525">
                      <a:noFill/>
                      <a:headEnd/>
                      <a:tailEnd/>
                    </a:ln>
                  </pic:spPr>
                </pic:pic>
              </a:graphicData>
            </a:graphic>
          </wp:inline>
        </w:drawing>
      </w:r>
    </w:p>
    <w:p>
      <w:pPr>
        <w:pStyle w:val="ImageCaption"/>
      </w:pPr>
      <w:r>
        <w:t xml:space="preserve">RHFD特征</w:t>
      </w:r>
    </w:p>
    <w:bookmarkEnd w:id="29"/>
    <w:bookmarkStart w:id="30" w:name="梯度隔离"/>
    <w:p>
      <w:pPr>
        <w:pStyle w:val="Heading4"/>
      </w:pPr>
      <w:r>
        <w:rPr>
          <w:rStyle w:val="SectionNumber"/>
        </w:rPr>
        <w:t xml:space="preserve">1.4.2.2</w:t>
      </w:r>
      <w:r>
        <w:tab/>
      </w:r>
      <w:r>
        <w:t xml:space="preserve">3.2.2 梯度隔离</w:t>
      </w:r>
    </w:p>
    <w:p>
      <w:pPr>
        <w:pStyle w:val="FirstParagraph"/>
      </w:pPr>
      <w:r>
        <w:t xml:space="preserve">反余弦函数</w:t>
      </w:r>
      <w:r>
        <w:t xml:space="preserve"> </w:t>
      </w:r>
      <m:oMath>
        <m:r>
          <m:rPr>
            <m:nor/>
            <m:sty m:val="p"/>
          </m:rPr>
          <m:t>arccos</m:t>
        </m:r>
        <m:r>
          <m:rPr>
            <m:sty m:val="p"/>
          </m:rPr>
          <m:t>(</m:t>
        </m:r>
        <m:r>
          <m:t>x</m:t>
        </m:r>
        <m:r>
          <m:rPr>
            <m:sty m:val="p"/>
          </m:rPr>
          <m:t>)</m:t>
        </m:r>
      </m:oMath>
      <w:r>
        <w:t xml:space="preserve"> </w:t>
      </w:r>
      <w:r>
        <w:t xml:space="preserve">的导数</w:t>
      </w:r>
      <w:r>
        <w:t xml:space="preserve"> </w:t>
      </w:r>
      <m:oMath>
        <m:f>
          <m:fPr>
            <m:type m:val="bar"/>
          </m:fPr>
          <m:num>
            <m:r>
              <m:rPr>
                <m:sty m:val="p"/>
              </m:rPr>
              <m:t>∂</m:t>
            </m:r>
            <m:r>
              <m:rPr>
                <m:nor/>
                <m:sty m:val="p"/>
              </m:rPr>
              <m:t>arccos</m:t>
            </m:r>
            <m:r>
              <m:rPr>
                <m:sty m:val="p"/>
              </m:rPr>
              <m:t>(</m:t>
            </m:r>
            <m:r>
              <m:t>x</m:t>
            </m:r>
            <m:r>
              <m:rPr>
                <m:sty m:val="p"/>
              </m:rPr>
              <m:t>)</m:t>
            </m:r>
          </m:num>
          <m:den>
            <m:r>
              <m:rPr>
                <m:sty m:val="p"/>
              </m:rPr>
              <m:t>∂</m:t>
            </m:r>
            <m:r>
              <m:t>x</m:t>
            </m:r>
          </m:den>
        </m:f>
        <m:r>
          <m:rPr>
            <m:sty m:val="p"/>
          </m:rPr>
          <m:t>=</m:t>
        </m:r>
        <m:r>
          <m:rPr>
            <m:sty m:val="p"/>
          </m:rPr>
          <m:t>−</m:t>
        </m:r>
        <m:f>
          <m:fPr>
            <m:type m:val="bar"/>
          </m:fPr>
          <m:num>
            <m:r>
              <m:t>1</m:t>
            </m:r>
          </m:num>
          <m:den>
            <m:rad>
              <m:radPr>
                <m:degHide m:val="1"/>
              </m:radPr>
              <m:deg/>
              <m:e>
                <m:r>
                  <m:t>1</m:t>
                </m:r>
                <m:r>
                  <m:rPr>
                    <m:sty m:val="p"/>
                  </m:rPr>
                  <m:t>−</m:t>
                </m:r>
                <m:sSup>
                  <m:e>
                    <m:r>
                      <m:t>x</m:t>
                    </m:r>
                  </m:e>
                  <m:sup>
                    <m:r>
                      <m:t>2</m:t>
                    </m:r>
                  </m:sup>
                </m:sSup>
              </m:e>
            </m:rad>
          </m:den>
        </m:f>
      </m:oMath>
      <w:r>
        <w:t xml:space="preserve"> </w:t>
      </w:r>
      <w:r>
        <w:t xml:space="preserve">在</w:t>
      </w:r>
      <w:r>
        <w:t xml:space="preserve"> </w:t>
      </w:r>
      <m:oMath>
        <m:r>
          <m:t>x</m:t>
        </m:r>
        <m:r>
          <m:rPr>
            <m:sty m:val="p"/>
          </m:rPr>
          <m:t>→</m:t>
        </m:r>
        <m:r>
          <m:rPr>
            <m:sty m:val="p"/>
          </m:rPr>
          <m:t>±</m:t>
        </m:r>
        <m:r>
          <m:t>1</m:t>
        </m:r>
      </m:oMath>
      <w:r>
        <w:t xml:space="preserve"> </w:t>
      </w:r>
      <w:r>
        <w:t xml:space="preserve">时发散至</w:t>
      </w:r>
      <w:r>
        <w:t xml:space="preserve"> </w:t>
      </w:r>
      <m:oMath>
        <m:r>
          <m:rPr>
            <m:sty m:val="p"/>
          </m:rPr>
          <m:t>±</m:t>
        </m:r>
        <m:r>
          <m:rPr>
            <m:sty m:val="p"/>
          </m:rPr>
          <m:t>∞</m:t>
        </m:r>
      </m:oMath>
      <w:r>
        <w:t xml:space="preserve">。当头部帧间方向一致（如长时间凝视）时，</w:t>
      </w:r>
      <m:oMath>
        <m:sSub>
          <m:e>
            <m:r>
              <m:rPr>
                <m:sty m:val="b"/>
              </m:rPr>
              <m:t>h</m:t>
            </m:r>
          </m:e>
          <m:sub>
            <m:r>
              <m:t>t</m:t>
            </m:r>
            <m:r>
              <m:rPr>
                <m:sty m:val="p"/>
              </m:rPr>
              <m:t>−</m:t>
            </m:r>
            <m:r>
              <m:t>1</m:t>
            </m:r>
          </m:sub>
        </m:sSub>
        <m:r>
          <m:rPr>
            <m:sty m:val="p"/>
          </m:rPr>
          <m:t>⋅</m:t>
        </m:r>
        <m:sSub>
          <m:e>
            <m:r>
              <m:rPr>
                <m:sty m:val="b"/>
              </m:rPr>
              <m:t>h</m:t>
            </m:r>
          </m:e>
          <m:sub>
            <m:r>
              <m:t>t</m:t>
            </m:r>
          </m:sub>
        </m:sSub>
        <m:r>
          <m:rPr>
            <m:sty m:val="p"/>
          </m:rPr>
          <m:t>≈</m:t>
        </m:r>
        <m:r>
          <m:t>1</m:t>
        </m:r>
      </m:oMath>
      <w:r>
        <w:t xml:space="preserve">，梯度接近</w:t>
      </w:r>
      <w:r>
        <w:t xml:space="preserve"> </w:t>
      </w:r>
      <m:oMath>
        <m:r>
          <m:rPr>
            <m:sty m:val="p"/>
          </m:rPr>
          <m:t>±</m:t>
        </m:r>
        <m:r>
          <m:rPr>
            <m:sty m:val="p"/>
          </m:rPr>
          <m:t>∞</m:t>
        </m:r>
      </m:oMath>
      <w:r>
        <w:t xml:space="preserve">，通过反向传播导致 HBNet 权重 NaN。</w:t>
      </w:r>
    </w:p>
    <w:p>
      <w:pPr>
        <w:pStyle w:val="BodyText"/>
      </w:pPr>
      <w:r>
        <w:rPr>
          <w:bCs/>
          <w:b/>
        </w:rPr>
        <w:t xml:space="preserve">修复</w:t>
      </w:r>
      <w:r>
        <w:t xml:space="preserve">：所有 RHFD 特征计算均置于</w:t>
      </w:r>
      <w:r>
        <w:t xml:space="preserve"> </w:t>
      </w:r>
      <w:r>
        <w:rPr>
          <w:rStyle w:val="VerbatimChar"/>
        </w:rPr>
        <w:t xml:space="preserve">torch.no_grad()</w:t>
      </w:r>
      <w:r>
        <w:t xml:space="preserve"> </w:t>
      </w:r>
      <w:r>
        <w:t xml:space="preserve">上下文管理器中，输入显式调用</w:t>
      </w:r>
      <w:r>
        <w:t xml:space="preserve"> </w:t>
      </w:r>
      <w:r>
        <w:rPr>
          <w:rStyle w:val="VerbatimChar"/>
        </w:rPr>
        <w:t xml:space="preserve">.detach()</w:t>
      </w:r>
      <w:r>
        <w:t xml:space="preserve">。梯度仅通过身体方向和头部方向通道流入 GazeModule LSTM，不经过 RHFD 特征提取路径。此修复彻底消除训练 NaN（见 §4.2.3）。</w:t>
      </w:r>
    </w:p>
    <w:bookmarkEnd w:id="30"/>
    <w:bookmarkEnd w:id="31"/>
    <w:bookmarkStart w:id="32" w:name="多尺度融合与特征门控"/>
    <w:p>
      <w:pPr>
        <w:pStyle w:val="Heading3"/>
      </w:pPr>
      <w:r>
        <w:rPr>
          <w:rStyle w:val="SectionNumber"/>
        </w:rPr>
        <w:t xml:space="preserve">1.4.3</w:t>
      </w:r>
      <w:r>
        <w:tab/>
      </w:r>
      <w:r>
        <w:t xml:space="preserve">3.3 多尺度融合与特征门控</w:t>
      </w:r>
    </w:p>
    <w:p>
      <w:pPr>
        <w:pStyle w:val="FirstParagraph"/>
      </w:pPr>
      <w:r>
        <w:t xml:space="preserve">单一窗口大小无法同时捕获短时和长时注视动态。我们并行计算</w:t>
      </w:r>
      <w:r>
        <w:t xml:space="preserve"> </w:t>
      </w:r>
      <m:oMath>
        <m:r>
          <m:t>W</m:t>
        </m:r>
        <m:r>
          <m:rPr>
            <m:sty m:val="p"/>
          </m:rPr>
          <m:t>=</m:t>
        </m:r>
        <m:r>
          <m:t>3</m:t>
        </m:r>
        <m:r>
          <m:rPr>
            <m:sty m:val="p"/>
          </m:rPr>
          <m:t>,</m:t>
        </m:r>
        <m:r>
          <m:t>5</m:t>
        </m:r>
        <m:r>
          <m:rPr>
            <m:sty m:val="p"/>
          </m:rPr>
          <m:t>,</m:t>
        </m:r>
        <m:r>
          <m:t>7</m:t>
        </m:r>
      </m:oMath>
      <w:r>
        <w:t xml:space="preserve"> </w:t>
      </w:r>
      <w:r>
        <w:t xml:space="preserve">三个窗口的特征，将</w:t>
      </w:r>
      <w:r>
        <w:t xml:space="preserve"> </w:t>
      </w:r>
      <m:oMath>
        <m:r>
          <m:t>5</m:t>
        </m:r>
        <m:r>
          <m:rPr>
            <m:sty m:val="p"/>
          </m:rPr>
          <m:t>×</m:t>
        </m:r>
        <m:r>
          <m:t>3</m:t>
        </m:r>
        <m:r>
          <m:rPr>
            <m:sty m:val="p"/>
          </m:rPr>
          <m:t>=</m:t>
        </m:r>
        <m:r>
          <m:t>15</m:t>
        </m:r>
      </m:oMath>
      <w:r>
        <w:t xml:space="preserve"> </w:t>
      </w:r>
      <w:r>
        <w:t xml:space="preserve">维的原始特征压缩至 8 维：</w:t>
      </w:r>
    </w:p>
    <w:p>
      <w:pPr>
        <w:pStyle w:val="BodyText"/>
      </w:pPr>
      <m:oMathPara>
        <m:oMathParaPr>
          <m:jc m:val="center"/>
        </m:oMathParaPr>
        <m:oMath>
          <m:sSubSup>
            <m:e>
              <m:r>
                <m:rPr>
                  <m:sty m:val="b"/>
                </m:rPr>
                <m:t>f</m:t>
              </m:r>
            </m:e>
            <m:sub>
              <m:r>
                <m:t>t</m:t>
              </m:r>
            </m:sub>
            <m:sup>
              <m:r>
                <m:rPr>
                  <m:nor/>
                  <m:sty m:val="p"/>
                </m:rPr>
                <m:t>compressed</m:t>
              </m:r>
            </m:sup>
          </m:sSubSup>
          <m:r>
            <m:rPr>
              <m:sty m:val="p"/>
            </m:rPr>
            <m:t>=</m:t>
          </m:r>
          <m:r>
            <m:rPr>
              <m:nor/>
              <m:sty m:val="p"/>
            </m:rPr>
            <m:t>ReLU</m:t>
          </m:r>
          <m:r>
            <m:rPr>
              <m:sty m:val="p"/>
            </m:rPr>
            <m:t>(</m:t>
          </m:r>
          <m:sSubSup>
            <m:e>
              <m:r>
                <m:rPr>
                  <m:sty m:val="b"/>
                </m:rPr>
                <m:t>W</m:t>
              </m:r>
            </m:e>
            <m:sub>
              <m:r>
                <m:t>c</m:t>
              </m:r>
            </m:sub>
            <m:sup>
              <m:r>
                <m:rPr>
                  <m:sty m:val="p"/>
                </m:rPr>
                <m:t>(</m:t>
              </m:r>
              <m:r>
                <m:t>2</m:t>
              </m:r>
              <m:r>
                <m:rPr>
                  <m:sty m:val="p"/>
                </m:rPr>
                <m:t>)</m:t>
              </m:r>
            </m:sup>
          </m:sSubSup>
          <m:r>
            <m:rPr>
              <m:sty m:val="p"/>
            </m:rPr>
            <m:t>⋅</m:t>
          </m:r>
          <m:r>
            <m:rPr>
              <m:nor/>
              <m:sty m:val="p"/>
            </m:rPr>
            <m:t>ReLU</m:t>
          </m:r>
          <m:r>
            <m:rPr>
              <m:sty m:val="p"/>
            </m:rPr>
            <m:t>(</m:t>
          </m:r>
          <m:sSubSup>
            <m:e>
              <m:r>
                <m:rPr>
                  <m:sty m:val="b"/>
                </m:rPr>
                <m:t>W</m:t>
              </m:r>
            </m:e>
            <m:sub>
              <m:r>
                <m:t>c</m:t>
              </m:r>
            </m:sub>
            <m:sup>
              <m:r>
                <m:rPr>
                  <m:sty m:val="p"/>
                </m:rPr>
                <m:t>(</m:t>
              </m:r>
              <m:r>
                <m:t>1</m:t>
              </m:r>
              <m:r>
                <m:rPr>
                  <m:sty m:val="p"/>
                </m:rPr>
                <m:t>)</m:t>
              </m:r>
            </m:sup>
          </m:sSubSup>
          <m:r>
            <m:rPr>
              <m:sty m:val="p"/>
            </m:rPr>
            <m:t>⋅</m:t>
          </m:r>
          <m:sSubSup>
            <m:e>
              <m:r>
                <m:rPr>
                  <m:sty m:val="b"/>
                </m:rPr>
                <m:t>f</m:t>
              </m:r>
            </m:e>
            <m:sub>
              <m:r>
                <m:t>t</m:t>
              </m:r>
            </m:sub>
            <m:sup>
              <m:r>
                <m:rPr>
                  <m:nor/>
                  <m:sty m:val="p"/>
                </m:rPr>
                <m:t>raw</m:t>
              </m:r>
            </m:sup>
          </m:sSubSup>
          <m:r>
            <m:rPr>
              <m:sty m:val="p"/>
            </m:rPr>
            <m:t>+</m:t>
          </m:r>
          <m:sSubSup>
            <m:e>
              <m:r>
                <m:rPr>
                  <m:sty m:val="b"/>
                </m:rPr>
                <m:t>b</m:t>
              </m:r>
            </m:e>
            <m:sub>
              <m:r>
                <m:t>c</m:t>
              </m:r>
            </m:sub>
            <m:sup>
              <m:r>
                <m:rPr>
                  <m:sty m:val="p"/>
                </m:rPr>
                <m:t>(</m:t>
              </m:r>
              <m:r>
                <m:t>1</m:t>
              </m:r>
              <m:r>
                <m:rPr>
                  <m:sty m:val="p"/>
                </m:rPr>
                <m:t>)</m:t>
              </m:r>
            </m:sup>
          </m:sSubSup>
          <m:r>
            <m:rPr>
              <m:sty m:val="p"/>
            </m:rPr>
            <m:t>)</m:t>
          </m:r>
          <m:r>
            <m:rPr>
              <m:sty m:val="p"/>
            </m:rPr>
            <m:t>+</m:t>
          </m:r>
          <m:sSubSup>
            <m:e>
              <m:r>
                <m:rPr>
                  <m:sty m:val="b"/>
                </m:rPr>
                <m:t>b</m:t>
              </m:r>
            </m:e>
            <m:sub>
              <m:r>
                <m:t>c</m:t>
              </m:r>
            </m:sub>
            <m:sup>
              <m:r>
                <m:rPr>
                  <m:sty m:val="p"/>
                </m:rPr>
                <m:t>(</m:t>
              </m:r>
              <m:r>
                <m:t>2</m:t>
              </m:r>
              <m:r>
                <m:rPr>
                  <m:sty m:val="p"/>
                </m:rPr>
                <m:t>)</m:t>
              </m:r>
            </m:sup>
          </m:sSubSup>
          <m:r>
            <m:rPr>
              <m:sty m:val="p"/>
            </m:rPr>
            <m:t>)</m:t>
          </m:r>
        </m:oMath>
      </m:oMathPara>
    </w:p>
    <w:p>
      <w:pPr>
        <w:pStyle w:val="FirstParagraph"/>
      </w:pPr>
      <m:oMathPara>
        <m:oMathParaPr>
          <m:jc m:val="center"/>
        </m:oMathParaPr>
        <m:oMath>
          <m:sSubSup>
            <m:e>
              <m:r>
                <m:rPr>
                  <m:sty m:val="b"/>
                </m:rPr>
                <m:t>f</m:t>
              </m:r>
            </m:e>
            <m:sub>
              <m:r>
                <m:t>t</m:t>
              </m:r>
            </m:sub>
            <m:sup>
              <m:r>
                <m:rPr>
                  <m:nor/>
                  <m:sty m:val="p"/>
                </m:rPr>
                <m:t>final</m:t>
              </m:r>
            </m:sup>
          </m:sSubSup>
          <m:r>
            <m:rPr>
              <m:sty m:val="p"/>
            </m:rPr>
            <m:t>=</m:t>
          </m:r>
          <m:sSubSup>
            <m:e>
              <m:r>
                <m:rPr>
                  <m:sty m:val="b"/>
                </m:rPr>
                <m:t>f</m:t>
              </m:r>
            </m:e>
            <m:sub>
              <m:r>
                <m:t>t</m:t>
              </m:r>
            </m:sub>
            <m:sup>
              <m:r>
                <m:rPr>
                  <m:nor/>
                  <m:sty m:val="p"/>
                </m:rPr>
                <m:t>compressed</m:t>
              </m:r>
            </m:sup>
          </m:sSubSup>
          <m:r>
            <m:rPr>
              <m:sty m:val="p"/>
            </m:rPr>
            <m:t>⊙</m:t>
          </m:r>
          <m:r>
            <m:t>σ</m:t>
          </m:r>
          <m:r>
            <m:rPr>
              <m:sty m:val="p"/>
            </m:rPr>
            <m:t>(</m:t>
          </m:r>
          <m:sSub>
            <m:e>
              <m:r>
                <m:rPr>
                  <m:sty m:val="b"/>
                </m:rPr>
                <m:t>W</m:t>
              </m:r>
            </m:e>
            <m:sub>
              <m:r>
                <m:t>g</m:t>
              </m:r>
            </m:sub>
          </m:sSub>
          <m:r>
            <m:rPr>
              <m:sty m:val="p"/>
            </m:rPr>
            <m:t>⋅</m:t>
          </m:r>
          <m:sSubSup>
            <m:e>
              <m:r>
                <m:rPr>
                  <m:sty m:val="b"/>
                </m:rPr>
                <m:t>f</m:t>
              </m:r>
            </m:e>
            <m:sub>
              <m:r>
                <m:t>t</m:t>
              </m:r>
            </m:sub>
            <m:sup>
              <m:r>
                <m:rPr>
                  <m:nor/>
                  <m:sty m:val="p"/>
                </m:rPr>
                <m:t>raw</m:t>
              </m:r>
            </m:sup>
          </m:sSubSup>
          <m:r>
            <m:rPr>
              <m:sty m:val="p"/>
            </m:rPr>
            <m:t>+</m:t>
          </m:r>
          <m:sSub>
            <m:e>
              <m:r>
                <m:rPr>
                  <m:sty m:val="b"/>
                </m:rPr>
                <m:t>b</m:t>
              </m:r>
            </m:e>
            <m:sub>
              <m:r>
                <m:t>g</m:t>
              </m:r>
            </m:sub>
          </m:sSub>
          <m:r>
            <m:rPr>
              <m:sty m:val="p"/>
            </m:rPr>
            <m:t>)</m:t>
          </m:r>
        </m:oMath>
      </m:oMathPara>
    </w:p>
    <w:p>
      <w:pPr>
        <w:pStyle w:val="FirstParagraph"/>
      </w:pPr>
      <w:r>
        <w:t xml:space="preserve">其中</w:t>
      </w:r>
      <w:r>
        <w:t xml:space="preserve"> </w:t>
      </w:r>
      <m:oMath>
        <m:sSubSup>
          <m:e>
            <m:r>
              <m:rPr>
                <m:sty m:val="b"/>
              </m:rPr>
              <m:t>W</m:t>
            </m:r>
          </m:e>
          <m:sub>
            <m:r>
              <m:t>c</m:t>
            </m:r>
          </m:sub>
          <m:sup>
            <m:r>
              <m:rPr>
                <m:sty m:val="p"/>
              </m:rPr>
              <m:t>(</m:t>
            </m:r>
            <m:r>
              <m:t>1</m:t>
            </m:r>
            <m:r>
              <m:rPr>
                <m:sty m:val="p"/>
              </m:rPr>
              <m:t>)</m:t>
            </m:r>
          </m:sup>
        </m:sSubSup>
        <m:r>
          <m:rPr>
            <m:sty m:val="p"/>
          </m:rPr>
          <m:t>∈</m:t>
        </m:r>
        <m:sSup>
          <m:e>
            <m:r>
              <m:rPr>
                <m:sty m:val="p"/>
                <m:scr m:val="double-struck"/>
              </m:rPr>
              <m:t>R</m:t>
            </m:r>
          </m:e>
          <m:sup>
            <m:r>
              <m:t>32</m:t>
            </m:r>
            <m:r>
              <m:rPr>
                <m:sty m:val="p"/>
              </m:rPr>
              <m:t>×</m:t>
            </m:r>
            <m:r>
              <m:t>15</m:t>
            </m:r>
          </m:sup>
        </m:sSup>
      </m:oMath>
      <w:r>
        <w:t xml:space="preserve">，</w:t>
      </w:r>
      <m:oMath>
        <m:sSubSup>
          <m:e>
            <m:r>
              <m:rPr>
                <m:sty m:val="b"/>
              </m:rPr>
              <m:t>W</m:t>
            </m:r>
          </m:e>
          <m:sub>
            <m:r>
              <m:t>c</m:t>
            </m:r>
          </m:sub>
          <m:sup>
            <m:r>
              <m:rPr>
                <m:sty m:val="p"/>
              </m:rPr>
              <m:t>(</m:t>
            </m:r>
            <m:r>
              <m:t>2</m:t>
            </m:r>
            <m:r>
              <m:rPr>
                <m:sty m:val="p"/>
              </m:rPr>
              <m:t>)</m:t>
            </m:r>
          </m:sup>
        </m:sSubSup>
        <m:r>
          <m:rPr>
            <m:sty m:val="p"/>
          </m:rPr>
          <m:t>∈</m:t>
        </m:r>
        <m:sSup>
          <m:e>
            <m:r>
              <m:rPr>
                <m:sty m:val="p"/>
                <m:scr m:val="double-struck"/>
              </m:rPr>
              <m:t>R</m:t>
            </m:r>
          </m:e>
          <m:sup>
            <m:r>
              <m:t>8</m:t>
            </m:r>
            <m:r>
              <m:rPr>
                <m:sty m:val="p"/>
              </m:rPr>
              <m:t>×</m:t>
            </m:r>
            <m:r>
              <m:t>32</m:t>
            </m:r>
          </m:sup>
        </m:sSup>
      </m:oMath>
      <w:r>
        <w:t xml:space="preserve">，</w:t>
      </w:r>
      <m:oMath>
        <m:sSub>
          <m:e>
            <m:r>
              <m:rPr>
                <m:sty m:val="b"/>
              </m:rPr>
              <m:t>W</m:t>
            </m:r>
          </m:e>
          <m:sub>
            <m:r>
              <m:t>g</m:t>
            </m:r>
          </m:sub>
        </m:sSub>
        <m:r>
          <m:rPr>
            <m:sty m:val="p"/>
          </m:rPr>
          <m:t>∈</m:t>
        </m:r>
        <m:sSup>
          <m:e>
            <m:r>
              <m:rPr>
                <m:sty m:val="p"/>
                <m:scr m:val="double-struck"/>
              </m:rPr>
              <m:t>R</m:t>
            </m:r>
          </m:e>
          <m:sup>
            <m:r>
              <m:t>8</m:t>
            </m:r>
            <m:r>
              <m:rPr>
                <m:sty m:val="p"/>
              </m:rPr>
              <m:t>×</m:t>
            </m:r>
            <m:r>
              <m:t>15</m:t>
            </m:r>
          </m:sup>
        </m:sSup>
      </m:oMath>
      <w:r>
        <w:t xml:space="preserve">，</w:t>
      </w:r>
      <m:oMath>
        <m:r>
          <m:t>σ</m:t>
        </m:r>
      </m:oMath>
      <w:r>
        <w:t xml:space="preserve"> </w:t>
      </w:r>
      <w:r>
        <w:t xml:space="preserve">为 Sigmoid 函数，</w:t>
      </w:r>
      <m:oMath>
        <m:r>
          <m:rPr>
            <m:sty m:val="p"/>
          </m:rPr>
          <m:t>⊙</m:t>
        </m:r>
      </m:oMath>
      <w:r>
        <w:t xml:space="preserve"> </w:t>
      </w:r>
      <w:r>
        <w:t xml:space="preserve">为逐元素乘法。</w:t>
      </w:r>
      <w:r>
        <w:rPr>
          <w:bCs/>
          <w:b/>
        </w:rPr>
        <w:t xml:space="preserve">特征门控</w:t>
      </w:r>
      <w:r>
        <w:t xml:space="preserve">机制使模型能够逐帧学习各特征维度的重要性：当行人驻足注视目标时，模型可能抑制</w:t>
      </w:r>
      <w:r>
        <w:t xml:space="preserve"> </w:t>
      </w:r>
      <m:oMath>
        <m:sSub>
          <m:e>
            <m:r>
              <m:t>G</m:t>
            </m:r>
          </m:e>
          <m:sub>
            <m:r>
              <m:t>f</m:t>
            </m:r>
          </m:sub>
        </m:sSub>
      </m:oMath>
      <w:r>
        <w:t xml:space="preserve"> </w:t>
      </w:r>
      <w:r>
        <w:t xml:space="preserve">而放大</w:t>
      </w:r>
      <w:r>
        <w:t xml:space="preserve"> </w:t>
      </w:r>
      <m:oMath>
        <m:sSub>
          <m:e>
            <m:r>
              <m:t>G</m:t>
            </m:r>
          </m:e>
          <m:sub>
            <m:r>
              <m:t>d</m:t>
            </m:r>
          </m:sub>
        </m:sSub>
      </m:oMath>
      <w:r>
        <w:t xml:space="preserve">；当行人行走时则相反。</w:t>
      </w:r>
    </w:p>
    <w:bookmarkEnd w:id="32"/>
    <w:bookmarkStart w:id="33" w:name="损失函数"/>
    <w:p>
      <w:pPr>
        <w:pStyle w:val="Heading3"/>
      </w:pPr>
      <w:r>
        <w:rPr>
          <w:rStyle w:val="SectionNumber"/>
        </w:rPr>
        <w:t xml:space="preserve">1.4.4</w:t>
      </w:r>
      <w:r>
        <w:tab/>
      </w:r>
      <w:r>
        <w:t xml:space="preserve">3.4 损失函数</w:t>
      </w:r>
    </w:p>
    <w:p>
      <w:pPr>
        <w:pStyle w:val="FirstParagraph"/>
      </w:pPr>
      <w:r>
        <w:t xml:space="preserve">遵循原版 GAFA 的交替优化策略。方向步骤（90% 批次）优化余弦损失，κ 步骤（10% 批次）优化负 vMF 对数似然。</w:t>
      </w:r>
    </w:p>
    <w:p>
      <w:pPr>
        <w:pStyle w:val="BodyText"/>
      </w:pPr>
      <w:r>
        <w:rPr>
          <w:bCs/>
          <w:b/>
        </w:rPr>
        <w:t xml:space="preserve">余弦损失</w:t>
      </w:r>
      <w:r>
        <w:t xml:space="preserve">：</w:t>
      </w:r>
    </w:p>
    <w:p>
      <w:pPr>
        <w:pStyle w:val="BodyText"/>
      </w:pPr>
      <m:oMathPara>
        <m:oMathParaPr>
          <m:jc m:val="center"/>
        </m:oMathParaPr>
        <m:oMath>
          <m:sSub>
            <m:e>
              <m:r>
                <m:rPr>
                  <m:sty m:val="p"/>
                  <m:scr m:val="script"/>
                </m:rPr>
                <m:t>L</m:t>
              </m:r>
            </m:e>
            <m:sub>
              <m:r>
                <m:rPr>
                  <m:nor/>
                  <m:sty m:val="p"/>
                </m:rPr>
                <m:t>cos</m:t>
              </m:r>
            </m:sub>
          </m:sSub>
          <m:r>
            <m:rPr>
              <m:sty m:val="p"/>
            </m:rPr>
            <m:t>=</m:t>
          </m:r>
          <m:f>
            <m:fPr>
              <m:type m:val="bar"/>
            </m:fPr>
            <m:num>
              <m:r>
                <m:t>1</m:t>
              </m:r>
            </m:num>
            <m:den>
              <m:r>
                <m:t>3</m:t>
              </m:r>
            </m:den>
          </m:f>
          <m:d>
            <m:dPr>
              <m:begChr m:val="["/>
              <m:endChr m:val="]"/>
              <m:grow/>
            </m:dPr>
            <m:e>
              <m:f>
                <m:fPr>
                  <m:type m:val="bar"/>
                </m:fPr>
                <m:num>
                  <m:r>
                    <m:t>1</m:t>
                  </m:r>
                </m:num>
                <m:den>
                  <m:r>
                    <m:t>B</m:t>
                  </m:r>
                  <m:r>
                    <m:t>T</m:t>
                  </m:r>
                </m:den>
              </m:f>
              <m:nary>
                <m:naryPr>
                  <m:chr m:val="∑"/>
                  <m:limLoc m:val="undOvr"/>
                  <m:subHide m:val="0"/>
                  <m:supHide m:val="1"/>
                </m:naryPr>
                <m:sub>
                  <m:r>
                    <m:t>i</m:t>
                  </m:r>
                </m:sub>
                <m:sup>
                  <m:r>
                    <m:t>​</m:t>
                  </m:r>
                </m:sup>
                <m:e>
                  <m:nary>
                    <m:naryPr>
                      <m:chr m:val="∑"/>
                      <m:limLoc m:val="undOvr"/>
                      <m:subHide m:val="0"/>
                      <m:supHide m:val="1"/>
                    </m:naryPr>
                    <m:sub>
                      <m:r>
                        <m:t>t</m:t>
                      </m:r>
                    </m:sub>
                    <m:sup>
                      <m:r>
                        <m:t>​</m:t>
                      </m:r>
                    </m:sup>
                    <m:e>
                      <m:d>
                        <m:dPr>
                          <m:begChr m:val="("/>
                          <m:endChr m:val=")"/>
                          <m:grow/>
                        </m:dPr>
                        <m:e>
                          <m:r>
                            <m:t>1</m:t>
                          </m:r>
                          <m:r>
                            <m:rPr>
                              <m:sty m:val="p"/>
                            </m:rPr>
                            <m:t>−</m:t>
                          </m:r>
                          <m:sSub>
                            <m:e>
                              <m:acc>
                                <m:accPr>
                                  <m:chr m:val="̂"/>
                                </m:accPr>
                                <m:e>
                                  <m:r>
                                    <m:rPr>
                                      <m:sty m:val="b"/>
                                    </m:rPr>
                                    <m:t>g</m:t>
                                  </m:r>
                                </m:e>
                              </m:acc>
                            </m:e>
                            <m:sub>
                              <m:r>
                                <m:t>i</m:t>
                              </m:r>
                              <m:r>
                                <m:t>t</m:t>
                              </m:r>
                            </m:sub>
                          </m:sSub>
                          <m:r>
                            <m:rPr>
                              <m:sty m:val="p"/>
                            </m:rPr>
                            <m:t>⋅</m:t>
                          </m:r>
                          <m:sSubSup>
                            <m:e>
                              <m:r>
                                <m:rPr>
                                  <m:sty m:val="b"/>
                                </m:rPr>
                                <m:t>g</m:t>
                              </m:r>
                            </m:e>
                            <m:sub>
                              <m:r>
                                <m:t>i</m:t>
                              </m:r>
                              <m:r>
                                <m:t>t</m:t>
                              </m:r>
                            </m:sub>
                            <m:sup>
                              <m:r>
                                <m:rPr>
                                  <m:nor/>
                                  <m:sty m:val="p"/>
                                </m:rPr>
                                <m:t>GT</m:t>
                              </m:r>
                            </m:sup>
                          </m:sSubSup>
                        </m:e>
                      </m:d>
                    </m:e>
                  </m:nary>
                </m:e>
              </m:nary>
              <m:r>
                <m:rPr>
                  <m:sty m:val="p"/>
                </m:rPr>
                <m:t>+</m:t>
              </m:r>
              <m:sSub>
                <m:e>
                  <m:r>
                    <m:rPr>
                      <m:sty m:val="p"/>
                    </m:rPr>
                    <m:t>…</m:t>
                  </m:r>
                </m:e>
                <m:sub>
                  <m:r>
                    <m:rPr>
                      <m:nor/>
                      <m:sty m:val="p"/>
                    </m:rPr>
                    <m:t>head</m:t>
                  </m:r>
                </m:sub>
              </m:sSub>
              <m:r>
                <m:rPr>
                  <m:sty m:val="p"/>
                </m:rPr>
                <m:t>+</m:t>
              </m:r>
              <m:sSub>
                <m:e>
                  <m:r>
                    <m:rPr>
                      <m:sty m:val="p"/>
                    </m:rPr>
                    <m:t>…</m:t>
                  </m:r>
                </m:e>
                <m:sub>
                  <m:r>
                    <m:rPr>
                      <m:nor/>
                      <m:sty m:val="p"/>
                    </m:rPr>
                    <m:t>body</m:t>
                  </m:r>
                </m:sub>
              </m:sSub>
            </m:e>
          </m:d>
        </m:oMath>
      </m:oMathPara>
    </w:p>
    <w:p>
      <w:pPr>
        <w:pStyle w:val="FirstParagraph"/>
      </w:pPr>
      <w:r>
        <w:t xml:space="preserve">其中</w:t>
      </w:r>
      <w:r>
        <w:t xml:space="preserve"> </w:t>
      </w:r>
      <m:oMath>
        <m:sSub>
          <m:e>
            <m:acc>
              <m:accPr>
                <m:chr m:val="̂"/>
              </m:accPr>
              <m:e>
                <m:r>
                  <m:rPr>
                    <m:sty m:val="b"/>
                  </m:rPr>
                  <m:t>g</m:t>
                </m:r>
              </m:e>
            </m:acc>
          </m:e>
          <m:sub>
            <m:r>
              <m:t>i</m:t>
            </m:r>
            <m:r>
              <m:t>t</m:t>
            </m:r>
          </m:sub>
        </m:sSub>
      </m:oMath>
      <w:r>
        <w:t xml:space="preserve"> </w:t>
      </w:r>
      <w:r>
        <w:t xml:space="preserve">为预测方向，</w:t>
      </w:r>
      <m:oMath>
        <m:sSubSup>
          <m:e>
            <m:r>
              <m:rPr>
                <m:sty m:val="b"/>
              </m:rPr>
              <m:t>g</m:t>
            </m:r>
          </m:e>
          <m:sub>
            <m:r>
              <m:t>i</m:t>
            </m:r>
            <m:r>
              <m:t>t</m:t>
            </m:r>
          </m:sub>
          <m:sup>
            <m:r>
              <m:rPr>
                <m:nor/>
                <m:sty m:val="p"/>
              </m:rPr>
              <m:t>GT</m:t>
            </m:r>
          </m:sup>
        </m:sSubSup>
      </m:oMath>
      <w:r>
        <w:t xml:space="preserve"> </w:t>
      </w:r>
      <w:r>
        <w:t xml:space="preserve">为真值方向，</w:t>
      </w:r>
      <m:oMath>
        <m:sSub>
          <m:e>
            <m:r>
              <m:rPr>
                <m:sty m:val="p"/>
              </m:rPr>
              <m:t>…</m:t>
            </m:r>
          </m:e>
          <m:sub>
            <m:r>
              <m:rPr>
                <m:nor/>
                <m:sty m:val="p"/>
              </m:rPr>
              <m:t>head</m:t>
            </m:r>
          </m:sub>
        </m:sSub>
      </m:oMath>
      <w:r>
        <w:t xml:space="preserve"> </w:t>
      </w:r>
      <w:r>
        <w:t xml:space="preserve">和</w:t>
      </w:r>
      <w:r>
        <w:t xml:space="preserve"> </w:t>
      </w:r>
      <m:oMath>
        <m:sSub>
          <m:e>
            <m:r>
              <m:rPr>
                <m:sty m:val="p"/>
              </m:rPr>
              <m:t>…</m:t>
            </m:r>
          </m:e>
          <m:sub>
            <m:r>
              <m:rPr>
                <m:nor/>
                <m:sty m:val="p"/>
              </m:rPr>
              <m:t>body</m:t>
            </m:r>
          </m:sub>
        </m:sSub>
      </m:oMath>
      <w:r>
        <w:t xml:space="preserve"> </w:t>
      </w:r>
      <w:r>
        <w:t xml:space="preserve">分别为头部和身体方向的损失项。</w:t>
      </w:r>
    </w:p>
    <w:p>
      <w:pPr>
        <w:pStyle w:val="BodyText"/>
      </w:pPr>
      <w:r>
        <w:rPr>
          <w:bCs/>
          <w:b/>
        </w:rPr>
        <w:t xml:space="preserve">von Mises-Fisher 负对数似然</w:t>
      </w:r>
      <w:r>
        <w:t xml:space="preserve">（仅用于 κ 更新，方向参数 detached）：</w:t>
      </w:r>
    </w:p>
    <w:p>
      <w:pPr>
        <w:pStyle w:val="BodyText"/>
      </w:pPr>
      <m:oMathPara>
        <m:oMathParaPr>
          <m:jc m:val="center"/>
        </m:oMathParaPr>
        <m:oMath>
          <m:sSub>
            <m:e>
              <m:r>
                <m:rPr>
                  <m:sty m:val="p"/>
                  <m:scr m:val="script"/>
                </m:rPr>
                <m:t>L</m:t>
              </m:r>
            </m:e>
            <m:sub>
              <m:r>
                <m:rPr>
                  <m:nor/>
                  <m:sty m:val="p"/>
                </m:rPr>
                <m:t>vMF</m:t>
              </m:r>
            </m:sub>
          </m:sSub>
          <m:r>
            <m:rPr>
              <m:sty m:val="p"/>
            </m:rPr>
            <m:t>=</m:t>
          </m:r>
          <m:r>
            <m:rPr>
              <m:sty m:val="p"/>
            </m:rPr>
            <m:t>−</m:t>
          </m:r>
          <m:f>
            <m:fPr>
              <m:type m:val="bar"/>
            </m:fPr>
            <m:num>
              <m:r>
                <m:t>1</m:t>
              </m:r>
            </m:num>
            <m:den>
              <m:r>
                <m:t>B</m:t>
              </m:r>
              <m:r>
                <m:t>T</m:t>
              </m:r>
            </m:den>
          </m:f>
          <m:nary>
            <m:naryPr>
              <m:chr m:val="∑"/>
              <m:limLoc m:val="undOvr"/>
              <m:subHide m:val="0"/>
              <m:supHide m:val="1"/>
            </m:naryPr>
            <m:sub>
              <m:r>
                <m:t>i</m:t>
              </m:r>
            </m:sub>
            <m:sup>
              <m:r>
                <m:t>​</m:t>
              </m:r>
            </m:sup>
            <m:e>
              <m:nary>
                <m:naryPr>
                  <m:chr m:val="∑"/>
                  <m:limLoc m:val="undOvr"/>
                  <m:subHide m:val="0"/>
                  <m:supHide m:val="1"/>
                </m:naryPr>
                <m:sub>
                  <m:r>
                    <m:t>t</m:t>
                  </m:r>
                </m:sub>
                <m:sup>
                  <m:r>
                    <m:t>​</m:t>
                  </m:r>
                </m:sup>
                <m:e>
                  <m:d>
                    <m:dPr>
                      <m:begChr m:val="["/>
                      <m:endChr m:val="]"/>
                      <m:grow/>
                    </m:dPr>
                    <m:e>
                      <m:sSub>
                        <m:e>
                          <m:r>
                            <m:t>κ</m:t>
                          </m:r>
                        </m:e>
                        <m:sub>
                          <m:r>
                            <m:t>i</m:t>
                          </m:r>
                          <m:r>
                            <m:t>t</m:t>
                          </m:r>
                        </m:sub>
                      </m:sSub>
                      <m:r>
                        <m:rPr>
                          <m:sty m:val="p"/>
                        </m:rPr>
                        <m:t>⋅</m:t>
                      </m:r>
                      <m:r>
                        <m:rPr>
                          <m:nor/>
                          <m:sty m:val="p"/>
                        </m:rPr>
                        <m:t>cos</m:t>
                      </m:r>
                      <m:sSub>
                        <m:e>
                          <m:r>
                            <m:t>θ</m:t>
                          </m:r>
                        </m:e>
                        <m:sub>
                          <m:r>
                            <m:t>i</m:t>
                          </m:r>
                          <m:r>
                            <m:t>t</m:t>
                          </m:r>
                        </m:sub>
                      </m:sSub>
                      <m:r>
                        <m:rPr>
                          <m:sty m:val="p"/>
                        </m:rPr>
                        <m:t>+</m:t>
                      </m:r>
                      <m:r>
                        <m:rPr>
                          <m:nor/>
                          <m:sty m:val="p"/>
                        </m:rPr>
                        <m:t>ln</m:t>
                      </m:r>
                      <m:sSub>
                        <m:e>
                          <m:r>
                            <m:t>κ</m:t>
                          </m:r>
                        </m:e>
                        <m:sub>
                          <m:r>
                            <m:t>i</m:t>
                          </m:r>
                          <m:r>
                            <m:t>t</m:t>
                          </m:r>
                        </m:sub>
                      </m:sSub>
                      <m:r>
                        <m:rPr>
                          <m:sty m:val="p"/>
                        </m:rPr>
                        <m:t>−</m:t>
                      </m:r>
                      <m:r>
                        <m:rPr>
                          <m:nor/>
                          <m:sty m:val="p"/>
                        </m:rPr>
                        <m:t>ln</m:t>
                      </m:r>
                      <m:d>
                        <m:dPr>
                          <m:begChr m:val="("/>
                          <m:endChr m:val=")"/>
                          <m:grow/>
                        </m:dPr>
                        <m:e>
                          <m:r>
                            <m:t>1</m:t>
                          </m:r>
                          <m:r>
                            <m:rPr>
                              <m:sty m:val="p"/>
                            </m:rPr>
                            <m:t>−</m:t>
                          </m:r>
                          <m:sSup>
                            <m:e>
                              <m:r>
                                <m:t>e</m:t>
                              </m:r>
                            </m:e>
                            <m:sup>
                              <m:r>
                                <m:rPr>
                                  <m:sty m:val="p"/>
                                </m:rPr>
                                <m:t>−</m:t>
                              </m:r>
                              <m:r>
                                <m:t>2</m:t>
                              </m:r>
                              <m:sSub>
                                <m:e>
                                  <m:r>
                                    <m:t>κ</m:t>
                                  </m:r>
                                </m:e>
                                <m:sub>
                                  <m:r>
                                    <m:t>i</m:t>
                                  </m:r>
                                  <m:r>
                                    <m:t>t</m:t>
                                  </m:r>
                                </m:sub>
                              </m:sSub>
                            </m:sup>
                          </m:sSup>
                        </m:e>
                      </m:d>
                      <m:r>
                        <m:rPr>
                          <m:sty m:val="p"/>
                        </m:rPr>
                        <m:t>−</m:t>
                      </m:r>
                      <m:sSub>
                        <m:e>
                          <m:r>
                            <m:t>κ</m:t>
                          </m:r>
                        </m:e>
                        <m:sub>
                          <m:r>
                            <m:t>i</m:t>
                          </m:r>
                          <m:r>
                            <m:t>t</m:t>
                          </m:r>
                        </m:sub>
                      </m:sSub>
                    </m:e>
                  </m:d>
                </m:e>
              </m:nary>
            </m:e>
          </m:nary>
        </m:oMath>
      </m:oMathPara>
    </w:p>
    <w:p>
      <w:pPr>
        <w:pStyle w:val="FirstParagraph"/>
      </w:pPr>
      <w:r>
        <w:t xml:space="preserve">其中</w:t>
      </w:r>
      <w:r>
        <w:t xml:space="preserve"> </w:t>
      </w:r>
      <m:oMath>
        <m:r>
          <m:rPr>
            <m:nor/>
            <m:sty m:val="p"/>
          </m:rPr>
          <m:t>cos</m:t>
        </m:r>
        <m:sSub>
          <m:e>
            <m:r>
              <m:t>θ</m:t>
            </m:r>
          </m:e>
          <m:sub>
            <m:r>
              <m:t>i</m:t>
            </m:r>
            <m:r>
              <m:t>t</m:t>
            </m:r>
          </m:sub>
        </m:sSub>
        <m:r>
          <m:rPr>
            <m:sty m:val="p"/>
          </m:rPr>
          <m:t>=</m:t>
        </m:r>
        <m:sSub>
          <m:e>
            <m:acc>
              <m:accPr>
                <m:chr m:val="̂"/>
              </m:accPr>
              <m:e>
                <m:r>
                  <m:rPr>
                    <m:sty m:val="b"/>
                  </m:rPr>
                  <m:t>g</m:t>
                </m:r>
              </m:e>
            </m:acc>
          </m:e>
          <m:sub>
            <m:r>
              <m:t>i</m:t>
            </m:r>
            <m:r>
              <m:t>t</m:t>
            </m:r>
          </m:sub>
        </m:sSub>
        <m:r>
          <m:rPr>
            <m:sty m:val="p"/>
          </m:rPr>
          <m:t>⋅</m:t>
        </m:r>
        <m:sSubSup>
          <m:e>
            <m:r>
              <m:rPr>
                <m:sty m:val="b"/>
              </m:rPr>
              <m:t>g</m:t>
            </m:r>
          </m:e>
          <m:sub>
            <m:r>
              <m:t>i</m:t>
            </m:r>
            <m:r>
              <m:t>t</m:t>
            </m:r>
          </m:sub>
          <m:sup>
            <m:r>
              <m:rPr>
                <m:nor/>
                <m:sty m:val="p"/>
              </m:rPr>
              <m:t>GT</m:t>
            </m:r>
          </m:sup>
        </m:sSubSup>
      </m:oMath>
      <w:r>
        <w:t xml:space="preserve">。为数值稳定，</w:t>
      </w:r>
      <m:oMath>
        <m:r>
          <m:t>κ</m:t>
        </m:r>
      </m:oMath>
      <w:r>
        <w:t xml:space="preserve"> </w:t>
      </w:r>
      <w:r>
        <w:t xml:space="preserve">被截断至</w:t>
      </w:r>
      <w:r>
        <w:t xml:space="preserve"> </w:t>
      </w:r>
      <m:oMath>
        <m:r>
          <m:rPr>
            <m:sty m:val="p"/>
          </m:rPr>
          <m:t>[</m:t>
        </m:r>
        <m:r>
          <m:t>0.05</m:t>
        </m:r>
        <m:r>
          <m:rPr>
            <m:sty m:val="p"/>
          </m:rPr>
          <m:t>,</m:t>
        </m:r>
        <m:r>
          <m:t>150</m:t>
        </m:r>
        <m:r>
          <m:rPr>
            <m:sty m:val="p"/>
          </m:rPr>
          <m:t>]</m:t>
        </m:r>
      </m:oMath>
      <w:r>
        <w:t xml:space="preserve">。</w:t>
      </w:r>
    </w:p>
    <w:bookmarkEnd w:id="33"/>
    <w:bookmarkStart w:id="34" w:name="训练配置"/>
    <w:p>
      <w:pPr>
        <w:pStyle w:val="Heading3"/>
      </w:pPr>
      <w:r>
        <w:rPr>
          <w:rStyle w:val="SectionNumber"/>
        </w:rPr>
        <w:t xml:space="preserve">1.4.5</w:t>
      </w:r>
      <w:r>
        <w:tab/>
      </w:r>
      <w:r>
        <w:t xml:space="preserve">3.5 训练配置</w:t>
      </w:r>
    </w:p>
    <w:tbl>
      <w:tblPr>
        <w:tblStyle w:val="Table"/>
        <w:tblW w:type="pct" w:w="0.0"/>
        <w:tblLook w:firstRow="1" w:lastRow="0" w:firstColumn="0" w:lastColumn="0" w:noHBand="0" w:noVBand="0" w:val="0020"/>
      </w:tblPr>
      <w:tblGrid/>
      <w:tr>
        <w:tc>
          <w:p>
            <w:pPr>
              <w:pStyle w:val="Compact"/>
              <w:jc w:val="left"/>
            </w:pPr>
            <w:r>
              <w:t xml:space="preserve">超参数</w:t>
            </w:r>
          </w:p>
        </w:tc>
        <w:tc>
          <w:p>
            <w:pPr>
              <w:pStyle w:val="Compact"/>
              <w:jc w:val="left"/>
            </w:pPr>
            <w:r>
              <w:t xml:space="preserve">取值</w:t>
            </w:r>
          </w:p>
        </w:tc>
        <w:tc>
          <w:p>
            <w:pPr>
              <w:pStyle w:val="Compact"/>
              <w:jc w:val="left"/>
            </w:pPr>
            <w:r>
              <w:t xml:space="preserve">说明</w:t>
            </w:r>
          </w:p>
        </w:tc>
      </w:tr>
      <w:tr>
        <w:tc>
          <w:p>
            <w:pPr>
              <w:pStyle w:val="Compact"/>
              <w:jc w:val="left"/>
            </w:pPr>
            <w:r>
              <w:t xml:space="preserve">优化器</w:t>
            </w:r>
          </w:p>
        </w:tc>
        <w:tc>
          <w:p>
            <w:pPr>
              <w:pStyle w:val="Compact"/>
              <w:jc w:val="left"/>
            </w:pPr>
            <w:r>
              <w:t xml:space="preserve">AdamW</w:t>
            </w:r>
          </w:p>
        </w:tc>
        <w:tc>
          <w:p>
            <w:pPr>
              <w:pStyle w:val="Compact"/>
              <w:jc w:val="left"/>
            </w:pPr>
            <w:r>
              <w:t xml:space="preserve">解耦权重衰减 [3]</w:t>
            </w:r>
          </w:p>
        </w:tc>
      </w:tr>
      <w:tr>
        <w:tc>
          <w:p>
            <w:pPr>
              <w:pStyle w:val="Compact"/>
              <w:jc w:val="left"/>
            </w:pPr>
            <w:r>
              <w:t xml:space="preserve">学习率</w:t>
            </w:r>
          </w:p>
        </w:tc>
        <w:tc>
          <w:p>
            <w:pPr>
              <w:pStyle w:val="Compact"/>
              <w:jc w:val="left"/>
            </w:pPr>
            <m:oMath>
              <m:r>
                <m:t>1</m:t>
              </m:r>
              <m:r>
                <m:rPr>
                  <m:sty m:val="p"/>
                </m:rPr>
                <m:t>×</m:t>
              </m:r>
              <m:sSup>
                <m:e>
                  <m:r>
                    <m:t>10</m:t>
                  </m:r>
                </m:e>
                <m:sup>
                  <m:r>
                    <m:rPr>
                      <m:sty m:val="p"/>
                    </m:rPr>
                    <m:t>−</m:t>
                  </m:r>
                  <m:r>
                    <m:t>4</m:t>
                  </m:r>
                </m:sup>
              </m:sSup>
            </m:oMath>
          </w:p>
        </w:tc>
        <w:tc>
          <w:p>
            <w:pPr>
              <w:pStyle w:val="Compact"/>
              <w:jc w:val="left"/>
            </w:pPr>
            <w:r>
              <w:t xml:space="preserve">与原版 GAFA 一致</w:t>
            </w:r>
          </w:p>
        </w:tc>
      </w:tr>
      <w:tr>
        <w:tc>
          <w:p>
            <w:pPr>
              <w:pStyle w:val="Compact"/>
              <w:jc w:val="left"/>
            </w:pPr>
            <w:r>
              <w:t xml:space="preserve">权重衰减</w:t>
            </w:r>
          </w:p>
        </w:tc>
        <w:tc>
          <w:p>
            <w:pPr>
              <w:pStyle w:val="Compact"/>
              <w:jc w:val="left"/>
            </w:pPr>
            <m:oMath>
              <m:r>
                <m:t>5</m:t>
              </m:r>
              <m:r>
                <m:rPr>
                  <m:sty m:val="p"/>
                </m:rPr>
                <m:t>×</m:t>
              </m:r>
              <m:sSup>
                <m:e>
                  <m:r>
                    <m:t>10</m:t>
                  </m:r>
                </m:e>
                <m:sup>
                  <m:r>
                    <m:rPr>
                      <m:sty m:val="p"/>
                    </m:rPr>
                    <m:t>−</m:t>
                  </m:r>
                  <m:r>
                    <m:t>3</m:t>
                  </m:r>
                </m:sup>
              </m:sSup>
            </m:oMath>
          </w:p>
        </w:tc>
        <w:tc>
          <w:p>
            <w:pPr>
              <w:pStyle w:val="Compact"/>
              <w:jc w:val="left"/>
            </w:pPr>
            <w:r>
              <w:t xml:space="preserve">强 L2 正则化</w:t>
            </w:r>
          </w:p>
        </w:tc>
      </w:tr>
      <w:tr>
        <w:tc>
          <w:p>
            <w:pPr>
              <w:pStyle w:val="Compact"/>
              <w:jc w:val="left"/>
            </w:pPr>
            <w:r>
              <w:t xml:space="preserve">学习率调度</w:t>
            </w:r>
          </w:p>
        </w:tc>
        <w:tc>
          <w:p>
            <w:pPr>
              <w:pStyle w:val="Compact"/>
              <w:jc w:val="left"/>
            </w:pPr>
            <w:r>
              <w:t xml:space="preserve">余弦退火，</w:t>
            </w:r>
            <m:oMath>
              <m:sSub>
                <m:e>
                  <m:r>
                    <m:t>T</m:t>
                  </m:r>
                </m:e>
                <m:sub>
                  <m:r>
                    <m:rPr>
                      <m:nor/>
                      <m:sty m:val="p"/>
                    </m:rPr>
                    <m:t>max</m:t>
                  </m:r>
                </m:sub>
              </m:sSub>
              <m:r>
                <m:rPr>
                  <m:sty m:val="p"/>
                </m:rPr>
                <m:t>=</m:t>
              </m:r>
              <m:sSup>
                <m:e>
                  <m:r>
                    <m:t>10</m:t>
                  </m:r>
                </m:e>
                <m:sup>
                  <m:r>
                    <m:t>5</m:t>
                  </m:r>
                </m:sup>
              </m:sSup>
            </m:oMath>
            <w:r>
              <w:t xml:space="preserve"> </w:t>
            </w:r>
            <w:r>
              <w:t xml:space="preserve">步</w:t>
            </w:r>
          </w:p>
        </w:tc>
        <w:tc>
          <w:p>
            <w:pPr>
              <w:pStyle w:val="Compact"/>
              <w:jc w:val="left"/>
            </w:pPr>
            <w:r>
              <w:t xml:space="preserve">平滑衰减至 0</w:t>
            </w:r>
          </w:p>
        </w:tc>
      </w:tr>
      <w:tr>
        <w:tc>
          <w:p>
            <w:pPr>
              <w:pStyle w:val="Compact"/>
              <w:jc w:val="left"/>
            </w:pPr>
            <w:r>
              <w:t xml:space="preserve">批次大小</w:t>
            </w:r>
          </w:p>
        </w:tc>
        <w:tc>
          <w:p>
            <w:pPr>
              <w:pStyle w:val="Compact"/>
              <w:jc w:val="left"/>
            </w:pPr>
            <w:r>
              <w:t xml:space="preserve">32</w:t>
            </w:r>
          </w:p>
        </w:tc>
        <w:tc>
          <w:p>
            <w:pPr>
              <w:pStyle w:val="Compact"/>
              <w:jc w:val="left"/>
            </w:pPr>
            <w:r>
              <w:t xml:space="preserve">与原版一致</w:t>
            </w:r>
          </w:p>
        </w:tc>
      </w:tr>
      <w:tr>
        <w:tc>
          <w:p>
            <w:pPr>
              <w:pStyle w:val="Compact"/>
              <w:jc w:val="left"/>
            </w:pPr>
            <w:r>
              <w:t xml:space="preserve">训练轮数</w:t>
            </w:r>
          </w:p>
        </w:tc>
        <w:tc>
          <w:p>
            <w:pPr>
              <w:pStyle w:val="Compact"/>
              <w:jc w:val="left"/>
            </w:pPr>
            <w:r>
              <w:t xml:space="preserve">10</w:t>
            </w:r>
          </w:p>
        </w:tc>
        <w:tc>
          <w:p>
            <w:pPr>
              <w:pStyle w:val="Compact"/>
              <w:jc w:val="left"/>
            </w:pPr>
            <w:r>
              <w:t xml:space="preserve">第 1 轮后验证 MAE 已收敛</w:t>
            </w:r>
          </w:p>
        </w:tc>
      </w:tr>
      <w:tr>
        <w:tc>
          <w:p>
            <w:pPr>
              <w:pStyle w:val="Compact"/>
              <w:jc w:val="left"/>
            </w:pPr>
            <w:r>
              <w:t xml:space="preserve">HBNet</w:t>
            </w:r>
          </w:p>
        </w:tc>
        <w:tc>
          <w:p>
            <w:pPr>
              <w:pStyle w:val="Compact"/>
              <w:jc w:val="left"/>
            </w:pPr>
            <w:r>
              <w:rPr>
                <w:bCs/>
                <w:b/>
              </w:rPr>
              <w:t xml:space="preserve">冻结</w:t>
            </w:r>
          </w:p>
        </w:tc>
        <w:tc>
          <w:p>
            <w:pPr>
              <w:pStyle w:val="Compact"/>
              <w:jc w:val="left"/>
            </w:pPr>
            <w:r>
              <w:t xml:space="preserve">防止场景特异性过拟合</w:t>
            </w:r>
          </w:p>
        </w:tc>
      </w:tr>
      <w:tr>
        <w:tc>
          <w:p>
            <w:pPr>
              <w:pStyle w:val="Compact"/>
              <w:jc w:val="left"/>
            </w:pPr>
            <w:r>
              <w:t xml:space="preserve">RHFD 特征</w:t>
            </w:r>
          </w:p>
        </w:tc>
        <w:tc>
          <w:p>
            <w:pPr>
              <w:pStyle w:val="Compact"/>
              <w:jc w:val="left"/>
            </w:pPr>
            <w:r>
              <w:rPr>
                <w:bCs/>
                <w:b/>
              </w:rPr>
              <w:t xml:space="preserve">梯度隔离</w:t>
            </w:r>
          </w:p>
        </w:tc>
        <w:tc>
          <w:p>
            <w:pPr>
              <w:pStyle w:val="Compact"/>
              <w:jc w:val="left"/>
            </w:pPr>
            <w:r>
              <w:t xml:space="preserve">防止 acos 梯度爆炸</w:t>
            </w:r>
          </w:p>
        </w:tc>
      </w:tr>
      <w:tr>
        <w:tc>
          <w:p>
            <w:pPr>
              <w:pStyle w:val="Compact"/>
              <w:jc w:val="left"/>
            </w:pPr>
            <w:r>
              <w:t xml:space="preserve">数据增强</w:t>
            </w:r>
          </w:p>
        </w:tc>
        <w:tc>
          <w:p>
            <w:pPr>
              <w:pStyle w:val="Compact"/>
              <w:jc w:val="left"/>
            </w:pPr>
            <w:r>
              <w:t xml:space="preserve">随机水平翻转（50% 概率）</w:t>
            </w:r>
          </w:p>
        </w:tc>
        <w:tc>
          <w:p>
            <w:pPr>
              <w:pStyle w:val="Compact"/>
              <w:jc w:val="left"/>
            </w:pPr>
            <w:r>
              <w:t xml:space="preserve">镜像图像 + 翻转 x 分量</w:t>
            </w:r>
          </w:p>
        </w:tc>
      </w:tr>
    </w:tbl>
    <w:p>
      <w:r>
        <w:pict>
          <v:rect style="width:0;height:1.5pt" o:hralign="center" o:hrstd="t" o:hr="t"/>
        </w:pict>
      </w:r>
    </w:p>
    <w:bookmarkEnd w:id="34"/>
    <w:bookmarkEnd w:id="35"/>
    <w:bookmarkStart w:id="49" w:name="实验"/>
    <w:p>
      <w:pPr>
        <w:pStyle w:val="Heading2"/>
      </w:pPr>
      <w:r>
        <w:rPr>
          <w:rStyle w:val="SectionNumber"/>
        </w:rPr>
        <w:t xml:space="preserve">1.5</w:t>
      </w:r>
      <w:r>
        <w:tab/>
      </w:r>
      <w:r>
        <w:t xml:space="preserve">4. 实验</w:t>
      </w:r>
    </w:p>
    <w:bookmarkStart w:id="36" w:name="数据集与评估"/>
    <w:p>
      <w:pPr>
        <w:pStyle w:val="Heading3"/>
      </w:pPr>
      <w:r>
        <w:rPr>
          <w:rStyle w:val="SectionNumber"/>
        </w:rPr>
        <w:t xml:space="preserve">1.5.1</w:t>
      </w:r>
      <w:r>
        <w:tab/>
      </w:r>
      <w:r>
        <w:t xml:space="preserve">4.1 数据集与评估</w:t>
      </w:r>
    </w:p>
    <w:p>
      <w:pPr>
        <w:pStyle w:val="FirstParagraph"/>
      </w:pPr>
      <w:r>
        <w:t xml:space="preserve">GAFA 数据集 [1] 包含 5 个日常场景的 17 个会话：图书馆（library）、实验室（lab）、厨房（kitchen）、庭院（courtyard）和客厅（living_room）。数据集划分遵循论文原始设定：</w:t>
      </w:r>
    </w:p>
    <w:tbl>
      <w:tblPr>
        <w:tblStyle w:val="Table"/>
        <w:tblW w:type="pct" w:w="0.0"/>
        <w:tblLook w:firstRow="1" w:lastRow="0" w:firstColumn="0" w:lastColumn="0" w:noHBand="0" w:noVBand="0" w:val="0020"/>
      </w:tblPr>
      <w:tblGrid/>
      <w:tr>
        <w:tc>
          <w:p>
            <w:pPr>
              <w:pStyle w:val="Compact"/>
              <w:jc w:val="left"/>
            </w:pPr>
            <w:r>
              <w:t xml:space="preserve">划分</w:t>
            </w:r>
          </w:p>
        </w:tc>
        <w:tc>
          <w:p>
            <w:pPr>
              <w:pStyle w:val="Compact"/>
              <w:jc w:val="left"/>
            </w:pPr>
            <w:r>
              <w:t xml:space="preserve">场景/会话</w:t>
            </w:r>
          </w:p>
        </w:tc>
        <w:tc>
          <w:p>
            <w:pPr>
              <w:pStyle w:val="Compact"/>
              <w:jc w:val="center"/>
            </w:pPr>
            <w:r>
              <w:t xml:space="preserve">序列数</w:t>
            </w:r>
          </w:p>
        </w:tc>
      </w:tr>
      <w:tr>
        <w:tc>
          <w:p>
            <w:pPr>
              <w:pStyle w:val="Compact"/>
              <w:jc w:val="left"/>
            </w:pPr>
            <w:r>
              <w:t xml:space="preserve">训练</w:t>
            </w:r>
          </w:p>
        </w:tc>
        <w:tc>
          <w:p>
            <w:pPr>
              <w:pStyle w:val="Compact"/>
              <w:jc w:val="left"/>
            </w:pPr>
            <w:r>
              <w:t xml:space="preserve">11 个会话（5 场景内）</w:t>
            </w:r>
          </w:p>
        </w:tc>
        <w:tc>
          <w:p>
            <w:pPr>
              <w:pStyle w:val="Compact"/>
              <w:jc w:val="center"/>
            </w:pPr>
            <w:r>
              <w:t xml:space="preserve">31,177</w:t>
            </w:r>
          </w:p>
        </w:tc>
      </w:tr>
      <w:tr>
        <w:tc>
          <w:p>
            <w:pPr>
              <w:pStyle w:val="Compact"/>
              <w:jc w:val="left"/>
            </w:pPr>
            <w:r>
              <w:t xml:space="preserve">测试</w:t>
            </w:r>
          </w:p>
        </w:tc>
        <w:tc>
          <w:p>
            <w:pPr>
              <w:pStyle w:val="Compact"/>
              <w:jc w:val="left"/>
            </w:pPr>
            <w:r>
              <w:t xml:space="preserve">6 个会话（全未见场景）</w:t>
            </w:r>
          </w:p>
        </w:tc>
        <w:tc>
          <w:p>
            <w:pPr>
              <w:pStyle w:val="Compact"/>
              <w:jc w:val="center"/>
            </w:pPr>
            <w:r>
              <w:t xml:space="preserve">34,335</w:t>
            </w:r>
          </w:p>
        </w:tc>
      </w:tr>
      <w:tr>
        <w:tc>
          <w:p>
            <w:pPr>
              <w:pStyle w:val="Compact"/>
              <w:jc w:val="left"/>
            </w:pPr>
            <w:r>
              <w:t xml:space="preserve">验证</w:t>
            </w:r>
          </w:p>
        </w:tc>
        <w:tc>
          <w:p>
            <w:pPr>
              <w:pStyle w:val="Compact"/>
              <w:jc w:val="left"/>
            </w:pPr>
            <w:r>
              <w:t xml:space="preserve">训练数据 10% 随机留存</w:t>
            </w:r>
          </w:p>
        </w:tc>
        <w:tc>
          <w:p>
            <w:pPr>
              <w:pStyle w:val="Compact"/>
              <w:jc w:val="center"/>
            </w:pPr>
            <w:r>
              <w:t xml:space="preserve">3,118</w:t>
            </w:r>
          </w:p>
        </w:tc>
      </w:tr>
    </w:tbl>
    <w:p>
      <w:pPr>
        <w:pStyle w:val="BodyText"/>
      </w:pPr>
      <w:r>
        <w:t xml:space="preserve">评估指标为</w:t>
      </w:r>
      <w:r>
        <w:rPr>
          <w:bCs/>
          <w:b/>
        </w:rPr>
        <w:t xml:space="preserve">平均角度误差</w:t>
      </w:r>
      <w:r>
        <w:t xml:space="preserve">（Mean Angular Error, MAE），以度为单位：</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nor/>
                  <m:sty m:val="p"/>
                </m:rPr>
                <m:t>arccos</m:t>
              </m:r>
            </m:e>
          </m:nary>
          <m:d>
            <m:dPr>
              <m:begChr m:val="("/>
              <m:endChr m:val=")"/>
              <m:grow/>
            </m:dPr>
            <m:e>
              <m:sSub>
                <m:e>
                  <m:acc>
                    <m:accPr>
                      <m:chr m:val="̂"/>
                    </m:accPr>
                    <m:e>
                      <m:r>
                        <m:rPr>
                          <m:sty m:val="b"/>
                        </m:rPr>
                        <m:t>g</m:t>
                      </m:r>
                    </m:e>
                  </m:acc>
                </m:e>
                <m:sub>
                  <m:r>
                    <m:t>i</m:t>
                  </m:r>
                </m:sub>
              </m:sSub>
              <m:r>
                <m:rPr>
                  <m:sty m:val="p"/>
                </m:rPr>
                <m:t>⋅</m:t>
              </m:r>
              <m:sSubSup>
                <m:e>
                  <m:r>
                    <m:rPr>
                      <m:sty m:val="b"/>
                    </m:rPr>
                    <m:t>g</m:t>
                  </m:r>
                </m:e>
                <m:sub>
                  <m:r>
                    <m:t>i</m:t>
                  </m:r>
                </m:sub>
                <m:sup>
                  <m:r>
                    <m:rPr>
                      <m:nor/>
                      <m:sty m:val="p"/>
                    </m:rPr>
                    <m:t>GT</m:t>
                  </m:r>
                </m:sup>
              </m:sSubSup>
            </m:e>
          </m:d>
          <m:r>
            <m:rPr>
              <m:sty m:val="p"/>
            </m:rPr>
            <m:t>×</m:t>
          </m:r>
          <m:f>
            <m:fPr>
              <m:type m:val="bar"/>
            </m:fPr>
            <m:num>
              <m:r>
                <m:t>180</m:t>
              </m:r>
            </m:num>
            <m:den>
              <m:r>
                <m:t>π</m:t>
              </m:r>
            </m:den>
          </m:f>
        </m:oMath>
      </m:oMathPara>
    </w:p>
    <w:p>
      <w:pPr>
        <w:pStyle w:val="FirstParagraph"/>
      </w:pPr>
      <w:r>
        <w:t xml:space="preserve">分别报告 3D（全方向）和 2D（投影到图像平面），以及正面（</w:t>
      </w:r>
      <m:oMath>
        <m:sSub>
          <m:e>
            <m:r>
              <m:rPr>
                <m:sty m:val="b"/>
              </m:rPr>
              <m:t>g</m:t>
            </m:r>
          </m:e>
          <m:sub>
            <m:r>
              <m:t>z</m:t>
            </m:r>
          </m:sub>
        </m:sSub>
        <m:r>
          <m:rPr>
            <m:sty m:val="p"/>
          </m:rPr>
          <m:t>≤</m:t>
        </m:r>
        <m:r>
          <m:t>0</m:t>
        </m:r>
      </m:oMath>
      <w:r>
        <w:t xml:space="preserve">）和背面（</w:t>
      </w:r>
      <m:oMath>
        <m:sSub>
          <m:e>
            <m:r>
              <m:rPr>
                <m:sty m:val="b"/>
              </m:rPr>
              <m:t>g</m:t>
            </m:r>
          </m:e>
          <m:sub>
            <m:r>
              <m:t>z</m:t>
            </m:r>
          </m:sub>
        </m:sSub>
        <m:r>
          <m:rPr>
            <m:sty m:val="p"/>
          </m:rPr>
          <m:t>&gt;</m:t>
        </m:r>
        <m:r>
          <m:t>0</m:t>
        </m:r>
      </m:oMath>
      <w:r>
        <w:t xml:space="preserve">）子集的结果。</w:t>
      </w:r>
    </w:p>
    <w:bookmarkEnd w:id="36"/>
    <w:bookmarkStart w:id="48" w:name="实验结果"/>
    <w:p>
      <w:pPr>
        <w:pStyle w:val="Heading3"/>
      </w:pPr>
      <w:r>
        <w:rPr>
          <w:rStyle w:val="SectionNumber"/>
        </w:rPr>
        <w:t xml:space="preserve">1.5.2</w:t>
      </w:r>
      <w:r>
        <w:tab/>
      </w:r>
      <w:r>
        <w:t xml:space="preserve">4.2 实验结果</w:t>
      </w:r>
    </w:p>
    <w:bookmarkStart w:id="37" w:name="测试集性能"/>
    <w:p>
      <w:pPr>
        <w:pStyle w:val="Heading4"/>
      </w:pPr>
      <w:r>
        <w:rPr>
          <w:rStyle w:val="SectionNumber"/>
        </w:rPr>
        <w:t xml:space="preserve">1.5.2.1</w:t>
      </w:r>
      <w:r>
        <w:tab/>
      </w:r>
      <w:r>
        <w:t xml:space="preserve">4.2.1 测试集性能</w:t>
      </w:r>
    </w:p>
    <w:tbl>
      <w:tblPr>
        <w:tblStyle w:val="Table"/>
        <w:tblW w:type="pct" w:w="0.0"/>
        <w:tblLook w:firstRow="1" w:lastRow="0" w:firstColumn="0" w:lastColumn="0" w:noHBand="0" w:noVBand="0" w:val="0020"/>
      </w:tblPr>
      <w:tblGrid/>
      <w:tr>
        <w:tc>
          <w:p>
            <w:pPr>
              <w:pStyle w:val="Compact"/>
              <w:jc w:val="left"/>
            </w:pPr>
            <w:r>
              <w:t xml:space="preserve">方法</w:t>
            </w:r>
          </w:p>
        </w:tc>
        <w:tc>
          <w:p>
            <w:pPr>
              <w:pStyle w:val="Compact"/>
              <w:jc w:val="center"/>
            </w:pPr>
            <w:r>
              <w:t xml:space="preserve">3D 总体 (°)</w:t>
            </w:r>
          </w:p>
        </w:tc>
        <w:tc>
          <w:p>
            <w:pPr>
              <w:pStyle w:val="Compact"/>
              <w:jc w:val="center"/>
            </w:pPr>
            <w:r>
              <w:t xml:space="preserve">2D 总体 (°)</w:t>
            </w:r>
          </w:p>
        </w:tc>
        <w:tc>
          <w:p>
            <w:pPr>
              <w:pStyle w:val="Compact"/>
              <w:jc w:val="center"/>
            </w:pPr>
            <w:r>
              <w:t xml:space="preserve">3D 正面 (°)</w:t>
            </w:r>
          </w:p>
        </w:tc>
        <w:tc>
          <w:p>
            <w:pPr>
              <w:pStyle w:val="Compact"/>
              <w:jc w:val="center"/>
            </w:pPr>
            <w:r>
              <w:t xml:space="preserve">3D 背面 (°)</w:t>
            </w:r>
          </w:p>
        </w:tc>
        <w:tc>
          <w:p>
            <w:pPr>
              <w:pStyle w:val="Compact"/>
              <w:jc w:val="center"/>
            </w:pPr>
            <w:r>
              <w:t xml:space="preserve">可训练参数</w:t>
            </w:r>
          </w:p>
        </w:tc>
      </w:tr>
      <w:tr>
        <w:tc>
          <w:p>
            <w:pPr>
              <w:pStyle w:val="Compact"/>
              <w:jc w:val="left"/>
            </w:pPr>
            <w:r>
              <w:t xml:space="preserve">GAFA [1]</w:t>
            </w:r>
          </w:p>
        </w:tc>
        <w:tc>
          <w:p>
            <w:pPr>
              <w:pStyle w:val="Compact"/>
              <w:jc w:val="center"/>
            </w:pPr>
            <w:r>
              <w:t xml:space="preserve">21.69</w:t>
            </w:r>
          </w:p>
        </w:tc>
        <w:tc>
          <w:p>
            <w:pPr>
              <w:pStyle w:val="Compact"/>
              <w:jc w:val="center"/>
            </w:pPr>
            <w:r>
              <w:t xml:space="preserve">20.89</w:t>
            </w:r>
          </w:p>
        </w:tc>
        <w:tc>
          <w:p>
            <w:pPr>
              <w:pStyle w:val="Compact"/>
              <w:jc w:val="center"/>
            </w:pPr>
            <w:r>
              <w:t xml:space="preserve">20.70</w:t>
            </w:r>
          </w:p>
        </w:tc>
        <w:tc>
          <w:p>
            <w:pPr>
              <w:pStyle w:val="Compact"/>
              <w:jc w:val="center"/>
            </w:pPr>
            <w:r>
              <w:t xml:space="preserve">23.21</w:t>
            </w:r>
          </w:p>
        </w:tc>
        <w:tc>
          <w:p>
            <w:pPr>
              <w:pStyle w:val="Compact"/>
              <w:jc w:val="center"/>
            </w:pPr>
            <w:r>
              <w:t xml:space="preserve">9.5M</w:t>
            </w:r>
          </w:p>
        </w:tc>
      </w:tr>
      <w:tr>
        <w:tc>
          <w:p>
            <w:pPr>
              <w:pStyle w:val="Compact"/>
              <w:jc w:val="left"/>
            </w:pPr>
            <w:r>
              <w:t xml:space="preserve">UAGE [26]</w:t>
            </w:r>
          </w:p>
        </w:tc>
        <w:tc>
          <w:p>
            <w:pPr>
              <w:pStyle w:val="Compact"/>
              <w:jc w:val="center"/>
            </w:pPr>
            <w:r>
              <w:t xml:space="preserve">20.5</w:t>
            </w:r>
          </w:p>
        </w:tc>
        <w:tc>
          <w:p>
            <w:pPr>
              <w:pStyle w:val="Compact"/>
              <w:jc w:val="center"/>
            </w:pPr>
            <w:r>
              <w:t xml:space="preserve">19.4</w:t>
            </w:r>
          </w:p>
        </w:tc>
        <w:tc>
          <w:p>
            <w:pPr>
              <w:pStyle w:val="Compact"/>
              <w:jc w:val="center"/>
            </w:pPr>
            <w:r>
              <w:t xml:space="preserve">18.8</w:t>
            </w:r>
          </w:p>
        </w:tc>
        <w:tc>
          <w:p>
            <w:pPr>
              <w:pStyle w:val="Compact"/>
              <w:jc w:val="center"/>
            </w:pPr>
            <w:r>
              <w:t xml:space="preserve">23.7</w:t>
            </w:r>
          </w:p>
        </w:tc>
        <w:tc>
          <w:p>
            <w:pPr>
              <w:pStyle w:val="Compact"/>
              <w:jc w:val="center"/>
            </w:pPr>
            <w:r>
              <w:t xml:space="preserve">—</w:t>
            </w:r>
          </w:p>
        </w:tc>
      </w:tr>
      <w:tr>
        <w:tc>
          <w:p>
            <w:pPr>
              <w:pStyle w:val="Compact"/>
              <w:jc w:val="left"/>
            </w:pPr>
            <w:r>
              <w:t xml:space="preserve">GazeD [27]</w:t>
            </w:r>
          </w:p>
        </w:tc>
        <w:tc>
          <w:p>
            <w:pPr>
              <w:pStyle w:val="Compact"/>
              <w:jc w:val="center"/>
            </w:pPr>
            <w:r>
              <w:rPr>
                <w:bCs/>
                <w:b/>
              </w:rPr>
              <w:t xml:space="preserve">19.5</w:t>
            </w:r>
          </w:p>
        </w:tc>
        <w:tc>
          <w:p>
            <w:pPr>
              <w:pStyle w:val="Compact"/>
              <w:jc w:val="center"/>
            </w:pPr>
            <w:r>
              <w:t xml:space="preserve">20.5</w:t>
            </w:r>
          </w:p>
        </w:tc>
        <w:tc>
          <w:p>
            <w:pPr>
              <w:pStyle w:val="Compact"/>
              <w:jc w:val="center"/>
            </w:pPr>
            <w:r>
              <w:t xml:space="preserve">—</w:t>
            </w:r>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SimpleRHFD（本文）</w:t>
            </w:r>
          </w:p>
        </w:tc>
        <w:tc>
          <w:p>
            <w:pPr>
              <w:pStyle w:val="Compact"/>
              <w:jc w:val="center"/>
            </w:pPr>
            <w:r>
              <w:rPr>
                <w:bCs/>
                <w:b/>
              </w:rPr>
              <w:t xml:space="preserve">21.48</w:t>
            </w:r>
          </w:p>
        </w:tc>
        <w:tc>
          <w:p>
            <w:pPr>
              <w:pStyle w:val="Compact"/>
              <w:jc w:val="center"/>
            </w:pPr>
            <w:r>
              <w:rPr>
                <w:bCs/>
                <w:b/>
              </w:rPr>
              <w:t xml:space="preserve">20.54</w:t>
            </w:r>
          </w:p>
        </w:tc>
        <w:tc>
          <w:p>
            <w:pPr>
              <w:pStyle w:val="Compact"/>
              <w:jc w:val="center"/>
            </w:pPr>
            <w:r>
              <w:rPr>
                <w:bCs/>
                <w:b/>
              </w:rPr>
              <w:t xml:space="preserve">19.88</w:t>
            </w:r>
          </w:p>
        </w:tc>
        <w:tc>
          <w:p>
            <w:pPr>
              <w:pStyle w:val="Compact"/>
              <w:jc w:val="center"/>
            </w:pPr>
            <w:r>
              <w:t xml:space="preserve">23.58</w:t>
            </w:r>
          </w:p>
        </w:tc>
        <w:tc>
          <w:p>
            <w:pPr>
              <w:pStyle w:val="Compact"/>
              <w:jc w:val="center"/>
            </w:pPr>
            <w:r>
              <w:rPr>
                <w:bCs/>
                <w:b/>
              </w:rPr>
              <w:t xml:space="preserve">770K</w:t>
            </w:r>
          </w:p>
        </w:tc>
      </w:tr>
      <w:tr>
        <w:tc>
          <w:p>
            <w:pPr>
              <w:pStyle w:val="Compact"/>
              <w:jc w:val="left"/>
            </w:pPr>
            <w:r>
              <w:rPr>
                <w:iCs/>
                <w:i/>
              </w:rPr>
              <w:t xml:space="preserve">vs GAFA</w:t>
            </w:r>
          </w:p>
        </w:tc>
        <w:tc>
          <w:p>
            <w:pPr>
              <w:pStyle w:val="Compact"/>
              <w:jc w:val="center"/>
            </w:pPr>
            <w:r>
              <w:rPr>
                <w:iCs/>
                <w:i/>
              </w:rPr>
              <w:t xml:space="preserve">−0.21</w:t>
            </w:r>
          </w:p>
        </w:tc>
        <w:tc>
          <w:p>
            <w:pPr>
              <w:pStyle w:val="Compact"/>
              <w:jc w:val="center"/>
            </w:pPr>
            <w:r>
              <w:rPr>
                <w:iCs/>
                <w:i/>
              </w:rPr>
              <w:t xml:space="preserve">−0.35</w:t>
            </w:r>
          </w:p>
        </w:tc>
        <w:tc>
          <w:p>
            <w:pPr>
              <w:pStyle w:val="Compact"/>
              <w:jc w:val="center"/>
            </w:pPr>
            <w:r>
              <w:rPr>
                <w:iCs/>
                <w:i/>
              </w:rPr>
              <w:t xml:space="preserve">−0.82</w:t>
            </w:r>
          </w:p>
        </w:tc>
        <w:tc>
          <w:p>
            <w:pPr>
              <w:pStyle w:val="Compact"/>
              <w:jc w:val="center"/>
            </w:pPr>
            <w:r>
              <w:rPr>
                <w:iCs/>
                <w:i/>
              </w:rPr>
              <w:t xml:space="preserve">+0.37</w:t>
            </w:r>
          </w:p>
        </w:tc>
        <w:tc>
          <w:p>
            <w:pPr>
              <w:pStyle w:val="Compact"/>
              <w:jc w:val="center"/>
            </w:pPr>
            <w:r>
              <w:rPr>
                <w:iCs/>
                <w:i/>
              </w:rPr>
              <w:t xml:space="preserve">−91.9%</w:t>
            </w:r>
          </w:p>
        </w:tc>
      </w:tr>
    </w:tbl>
    <w:bookmarkEnd w:id="37"/>
    <w:bookmarkStart w:id="42" w:name="逐场景对比"/>
    <w:p>
      <w:pPr>
        <w:pStyle w:val="Heading4"/>
      </w:pPr>
      <w:r>
        <w:rPr>
          <w:rStyle w:val="SectionNumber"/>
        </w:rPr>
        <w:t xml:space="preserve">1.5.2.2</w:t>
      </w:r>
      <w:r>
        <w:tab/>
      </w:r>
      <w:r>
        <w:t xml:space="preserve">4.2.2 逐场景对比</w:t>
      </w:r>
    </w:p>
    <w:tbl>
      <w:tblPr>
        <w:tblStyle w:val="Table"/>
        <w:tblW w:type="pct" w:w="0.0"/>
        <w:tblLook w:firstRow="1" w:lastRow="0" w:firstColumn="0" w:lastColumn="0" w:noHBand="0" w:noVBand="0" w:val="0020"/>
      </w:tblPr>
      <w:tblGrid/>
      <w:tr>
        <w:tc>
          <w:p>
            <w:pPr>
              <w:pStyle w:val="Compact"/>
              <w:jc w:val="left"/>
            </w:pPr>
            <w:r>
              <w:t xml:space="preserve">方法</w:t>
            </w:r>
          </w:p>
        </w:tc>
        <w:tc>
          <w:p>
            <w:pPr>
              <w:pStyle w:val="Compact"/>
              <w:jc w:val="center"/>
            </w:pPr>
            <w:r>
              <w:t xml:space="preserve">Office</w:t>
            </w:r>
          </w:p>
        </w:tc>
        <w:tc>
          <w:p>
            <w:pPr>
              <w:pStyle w:val="Compact"/>
              <w:jc w:val="center"/>
            </w:pPr>
            <w:r>
              <w:t xml:space="preserve">Living Room</w:t>
            </w:r>
          </w:p>
        </w:tc>
        <w:tc>
          <w:p>
            <w:pPr>
              <w:pStyle w:val="Compact"/>
              <w:jc w:val="center"/>
            </w:pPr>
            <w:r>
              <w:t xml:space="preserve">Kitchen</w:t>
            </w:r>
          </w:p>
        </w:tc>
        <w:tc>
          <w:p>
            <w:pPr>
              <w:pStyle w:val="Compact"/>
              <w:jc w:val="center"/>
            </w:pPr>
            <w:r>
              <w:t xml:space="preserve">Library</w:t>
            </w:r>
          </w:p>
        </w:tc>
        <w:tc>
          <w:p>
            <w:pPr>
              <w:pStyle w:val="Compact"/>
              <w:jc w:val="center"/>
            </w:pPr>
            <w:r>
              <w:t xml:space="preserve">Courtyard</w:t>
            </w:r>
          </w:p>
        </w:tc>
        <w:tc>
          <w:p>
            <w:pPr>
              <w:pStyle w:val="Compact"/>
              <w:jc w:val="center"/>
            </w:pPr>
            <w:r>
              <w:t xml:space="preserve">正面</w:t>
            </w:r>
          </w:p>
        </w:tc>
        <w:tc>
          <w:p>
            <w:pPr>
              <w:pStyle w:val="Compact"/>
              <w:jc w:val="center"/>
            </w:pPr>
            <w:r>
              <w:t xml:space="preserve">背面</w:t>
            </w:r>
          </w:p>
        </w:tc>
        <w:tc>
          <w:p>
            <w:pPr>
              <w:pStyle w:val="Compact"/>
              <w:jc w:val="center"/>
            </w:pPr>
            <w:r>
              <w:t xml:space="preserve">总体</w:t>
            </w:r>
          </w:p>
        </w:tc>
      </w:tr>
      <w:tr>
        <w:tc>
          <w:p>
            <w:pPr>
              <w:pStyle w:val="Compact"/>
              <w:jc w:val="left"/>
            </w:pPr>
            <w:r>
              <w:t xml:space="preserve">GAFA [1]†</w:t>
            </w:r>
          </w:p>
        </w:tc>
        <w:tc>
          <w:p>
            <w:pPr>
              <w:pStyle w:val="Compact"/>
              <w:jc w:val="center"/>
            </w:pPr>
            <w:r>
              <w:t xml:space="preserve">14.4</w:t>
            </w:r>
          </w:p>
        </w:tc>
        <w:tc>
          <w:p>
            <w:pPr>
              <w:pStyle w:val="Compact"/>
              <w:jc w:val="center"/>
            </w:pPr>
            <w:r>
              <w:t xml:space="preserve">25.1</w:t>
            </w:r>
          </w:p>
        </w:tc>
        <w:tc>
          <w:p>
            <w:pPr>
              <w:pStyle w:val="Compact"/>
              <w:jc w:val="center"/>
            </w:pPr>
            <w:r>
              <w:t xml:space="preserve">20.4</w:t>
            </w:r>
          </w:p>
        </w:tc>
        <w:tc>
          <w:p>
            <w:pPr>
              <w:pStyle w:val="Compact"/>
              <w:jc w:val="center"/>
            </w:pPr>
            <w:r>
              <w:t xml:space="preserve">19.8</w:t>
            </w:r>
          </w:p>
        </w:tc>
        <w:tc>
          <w:p>
            <w:pPr>
              <w:pStyle w:val="Compact"/>
              <w:jc w:val="center"/>
            </w:pPr>
            <w:r>
              <w:t xml:space="preserve">25.4</w:t>
            </w:r>
          </w:p>
        </w:tc>
        <w:tc>
          <w:p>
            <w:pPr>
              <w:pStyle w:val="Compact"/>
              <w:jc w:val="center"/>
            </w:pPr>
            <w:r>
              <w:t xml:space="preserve">20.7</w:t>
            </w:r>
          </w:p>
        </w:tc>
        <w:tc>
          <w:p>
            <w:pPr>
              <w:pStyle w:val="Compact"/>
              <w:jc w:val="center"/>
            </w:pPr>
            <w:r>
              <w:t xml:space="preserve">23.2</w:t>
            </w:r>
          </w:p>
        </w:tc>
        <w:tc>
          <w:p>
            <w:pPr>
              <w:pStyle w:val="Compact"/>
              <w:jc w:val="center"/>
            </w:pPr>
            <w:r>
              <w:t xml:space="preserve">21.7</w:t>
            </w:r>
          </w:p>
        </w:tc>
      </w:tr>
      <w:tr>
        <w:tc>
          <w:p>
            <w:pPr>
              <w:pStyle w:val="Compact"/>
              <w:jc w:val="left"/>
            </w:pPr>
            <w:r>
              <w:t xml:space="preserve">UAGE [26]</w:t>
            </w:r>
          </w:p>
        </w:tc>
        <w:tc>
          <w:p>
            <w:pPr>
              <w:pStyle w:val="Compact"/>
              <w:jc w:val="center"/>
            </w:pPr>
            <w:r>
              <w:t xml:space="preserve">15.3</w:t>
            </w:r>
          </w:p>
        </w:tc>
        <w:tc>
          <w:p>
            <w:pPr>
              <w:pStyle w:val="Compact"/>
              <w:jc w:val="center"/>
            </w:pPr>
            <w:r>
              <w:t xml:space="preserve">23.5</w:t>
            </w:r>
          </w:p>
        </w:tc>
        <w:tc>
          <w:p>
            <w:pPr>
              <w:pStyle w:val="Compact"/>
              <w:jc w:val="center"/>
            </w:pPr>
            <w:r>
              <w:t xml:space="preserve">18.1</w:t>
            </w:r>
          </w:p>
        </w:tc>
        <w:tc>
          <w:p>
            <w:pPr>
              <w:pStyle w:val="Compact"/>
              <w:jc w:val="center"/>
            </w:pPr>
            <w:r>
              <w:t xml:space="preserve">18.7</w:t>
            </w:r>
          </w:p>
        </w:tc>
        <w:tc>
          <w:p>
            <w:pPr>
              <w:pStyle w:val="Compact"/>
              <w:jc w:val="center"/>
            </w:pPr>
            <w:r>
              <w:t xml:space="preserve">23.8</w:t>
            </w:r>
          </w:p>
        </w:tc>
        <w:tc>
          <w:p>
            <w:pPr>
              <w:pStyle w:val="Compact"/>
              <w:jc w:val="center"/>
            </w:pPr>
            <w:r>
              <w:t xml:space="preserve">18.8</w:t>
            </w:r>
          </w:p>
        </w:tc>
        <w:tc>
          <w:p>
            <w:pPr>
              <w:pStyle w:val="Compact"/>
              <w:jc w:val="center"/>
            </w:pPr>
            <w:r>
              <w:t xml:space="preserve">23.7</w:t>
            </w:r>
          </w:p>
        </w:tc>
        <w:tc>
          <w:p>
            <w:pPr>
              <w:pStyle w:val="Compact"/>
              <w:jc w:val="center"/>
            </w:pPr>
            <w:r>
              <w:t xml:space="preserve">20.5</w:t>
            </w:r>
          </w:p>
        </w:tc>
      </w:tr>
      <w:tr>
        <w:tc>
          <w:p>
            <w:pPr>
              <w:pStyle w:val="Compact"/>
              <w:jc w:val="left"/>
            </w:pPr>
            <w:r>
              <w:t xml:space="preserve">GazeD [27] (AVG)</w:t>
            </w:r>
          </w:p>
        </w:tc>
        <w:tc>
          <w:p>
            <w:pPr>
              <w:pStyle w:val="Compact"/>
              <w:jc w:val="center"/>
            </w:pPr>
            <w:r>
              <w:t xml:space="preserve">15.8</w:t>
            </w:r>
          </w:p>
        </w:tc>
        <w:tc>
          <w:p>
            <w:pPr>
              <w:pStyle w:val="Compact"/>
              <w:jc w:val="center"/>
            </w:pPr>
            <w:r>
              <w:rPr>
                <w:bCs/>
                <w:b/>
              </w:rPr>
              <w:t xml:space="preserve">19.3</w:t>
            </w:r>
          </w:p>
        </w:tc>
        <w:tc>
          <w:p>
            <w:pPr>
              <w:pStyle w:val="Compact"/>
              <w:jc w:val="center"/>
            </w:pPr>
            <w:r>
              <w:t xml:space="preserve">18.2</w:t>
            </w:r>
          </w:p>
        </w:tc>
        <w:tc>
          <w:p>
            <w:pPr>
              <w:pStyle w:val="Compact"/>
              <w:jc w:val="center"/>
            </w:pPr>
            <w:r>
              <w:rPr>
                <w:bCs/>
                <w:b/>
              </w:rPr>
              <w:t xml:space="preserve">17.6</w:t>
            </w:r>
          </w:p>
        </w:tc>
        <w:tc>
          <w:p>
            <w:pPr>
              <w:pStyle w:val="Compact"/>
              <w:jc w:val="center"/>
            </w:pPr>
            <w:r>
              <w:t xml:space="preserve">25.3</w:t>
            </w:r>
          </w:p>
        </w:tc>
        <w:tc>
          <w:p>
            <w:pPr>
              <w:pStyle w:val="Compact"/>
              <w:jc w:val="center"/>
            </w:pPr>
            <w:r>
              <w:t xml:space="preserve">—</w:t>
            </w:r>
          </w:p>
        </w:tc>
        <w:tc>
          <w:p>
            <w:pPr>
              <w:pStyle w:val="Compact"/>
              <w:jc w:val="center"/>
            </w:pPr>
            <w:r>
              <w:t xml:space="preserve">—</w:t>
            </w:r>
          </w:p>
        </w:tc>
        <w:tc>
          <w:p>
            <w:pPr>
              <w:pStyle w:val="Compact"/>
              <w:jc w:val="center"/>
            </w:pPr>
            <w:r>
              <w:rPr>
                <w:bCs/>
                <w:b/>
              </w:rPr>
              <w:t xml:space="preserve">19.5</w:t>
            </w:r>
          </w:p>
        </w:tc>
      </w:tr>
      <w:tr>
        <w:tc>
          <w:p>
            <w:pPr>
              <w:pStyle w:val="Compact"/>
              <w:jc w:val="left"/>
            </w:pPr>
            <w:r>
              <w:t xml:space="preserve">GazeD [27] (Oracle)</w:t>
            </w:r>
          </w:p>
        </w:tc>
        <w:tc>
          <w:p>
            <w:pPr>
              <w:pStyle w:val="Compact"/>
              <w:jc w:val="center"/>
            </w:pPr>
            <w:r>
              <w:rPr>
                <w:bCs/>
                <w:b/>
              </w:rPr>
              <w:t xml:space="preserve">11.6</w:t>
            </w:r>
          </w:p>
        </w:tc>
        <w:tc>
          <w:p>
            <w:pPr>
              <w:pStyle w:val="Compact"/>
              <w:jc w:val="center"/>
            </w:pPr>
            <w:r>
              <w:t xml:space="preserve">13.2</w:t>
            </w:r>
          </w:p>
        </w:tc>
        <w:tc>
          <w:p>
            <w:pPr>
              <w:pStyle w:val="Compact"/>
              <w:jc w:val="center"/>
            </w:pPr>
            <w:r>
              <w:rPr>
                <w:bCs/>
                <w:b/>
              </w:rPr>
              <w:t xml:space="preserve">14.6</w:t>
            </w:r>
          </w:p>
        </w:tc>
        <w:tc>
          <w:p>
            <w:pPr>
              <w:pStyle w:val="Compact"/>
              <w:jc w:val="center"/>
            </w:pPr>
            <w:r>
              <w:t xml:space="preserve">14.2</w:t>
            </w:r>
          </w:p>
        </w:tc>
        <w:tc>
          <w:p>
            <w:pPr>
              <w:pStyle w:val="Compact"/>
              <w:jc w:val="center"/>
            </w:pPr>
            <w:r>
              <w:rPr>
                <w:bCs/>
                <w:b/>
              </w:rPr>
              <w:t xml:space="preserve">23.9</w:t>
            </w:r>
          </w:p>
        </w:tc>
        <w:tc>
          <w:p>
            <w:pPr>
              <w:pStyle w:val="Compact"/>
              <w:jc w:val="center"/>
            </w:pPr>
            <w:r>
              <w:t xml:space="preserve">—</w:t>
            </w:r>
          </w:p>
        </w:tc>
        <w:tc>
          <w:p>
            <w:pPr>
              <w:pStyle w:val="Compact"/>
              <w:jc w:val="center"/>
            </w:pPr>
            <w:r>
              <w:t xml:space="preserve">—</w:t>
            </w:r>
          </w:p>
        </w:tc>
        <w:tc>
          <w:p>
            <w:pPr>
              <w:pStyle w:val="Compact"/>
              <w:jc w:val="center"/>
            </w:pPr>
            <w:r>
              <w:rPr>
                <w:bCs/>
                <w:b/>
              </w:rPr>
              <w:t xml:space="preserve">15.9</w:t>
            </w:r>
          </w:p>
        </w:tc>
      </w:tr>
      <w:tr>
        <w:tc>
          <w:p>
            <w:pPr>
              <w:pStyle w:val="Compact"/>
              <w:jc w:val="left"/>
            </w:pPr>
            <w:r>
              <w:rPr>
                <w:bCs/>
                <w:b/>
              </w:rPr>
              <w:t xml:space="preserve">SimpleRHFD（本文）</w:t>
            </w:r>
          </w:p>
        </w:tc>
        <w:tc>
          <w:p>
            <w:pPr>
              <w:pStyle w:val="Compact"/>
              <w:jc w:val="center"/>
            </w:pPr>
            <w:r>
              <w:rPr>
                <w:bCs/>
                <w:b/>
              </w:rPr>
              <w:t xml:space="preserve">14.3</w:t>
            </w:r>
          </w:p>
        </w:tc>
        <w:tc>
          <w:p>
            <w:pPr>
              <w:pStyle w:val="Compact"/>
              <w:jc w:val="center"/>
            </w:pPr>
            <w:r>
              <w:t xml:space="preserve">24.7</w:t>
            </w:r>
          </w:p>
        </w:tc>
        <w:tc>
          <w:p>
            <w:pPr>
              <w:pStyle w:val="Compact"/>
              <w:jc w:val="center"/>
            </w:pPr>
            <w:r>
              <w:t xml:space="preserve">18.8</w:t>
            </w:r>
          </w:p>
        </w:tc>
        <w:tc>
          <w:p>
            <w:pPr>
              <w:pStyle w:val="Compact"/>
              <w:jc w:val="center"/>
            </w:pPr>
            <w:r>
              <w:t xml:space="preserve">19.5</w:t>
            </w:r>
          </w:p>
        </w:tc>
        <w:tc>
          <w:p>
            <w:pPr>
              <w:pStyle w:val="Compact"/>
              <w:jc w:val="center"/>
            </w:pPr>
            <w:r>
              <w:t xml:space="preserve">25.8</w:t>
            </w:r>
          </w:p>
        </w:tc>
        <w:tc>
          <w:p>
            <w:pPr>
              <w:pStyle w:val="Compact"/>
              <w:jc w:val="center"/>
            </w:pPr>
            <w:r>
              <w:t xml:space="preserve">20.0</w:t>
            </w:r>
          </w:p>
        </w:tc>
        <w:tc>
          <w:p>
            <w:pPr>
              <w:pStyle w:val="Compact"/>
              <w:jc w:val="center"/>
            </w:pPr>
            <w:r>
              <w:t xml:space="preserve">23.5</w:t>
            </w:r>
          </w:p>
        </w:tc>
        <w:tc>
          <w:p>
            <w:pPr>
              <w:pStyle w:val="Compact"/>
              <w:jc w:val="center"/>
            </w:pPr>
            <w:r>
              <w:t xml:space="preserve">21.5</w:t>
            </w:r>
          </w:p>
        </w:tc>
      </w:tr>
    </w:tbl>
    <w:p>
      <w:pPr>
        <w:pStyle w:val="BodyText"/>
      </w:pPr>
      <w:r>
        <w:t xml:space="preserve">† 使用 GazeD/UAGE 评估协议。GazeD 和 UAGE 报告了 Nonaka 等人的复现数字。</w:t>
      </w:r>
    </w:p>
    <w:p>
      <w:pPr>
        <w:pStyle w:val="BodyText"/>
      </w:pPr>
      <w:r>
        <w:t xml:space="preserve">注意：GAFA 原论文同时报告了正面/背面分解（6.1.2 节）[1]，而 UAGE 和 GazeD 未提供此维度。因此正面/背面比较仅针对 GAFA 基线。</w:t>
      </w:r>
    </w:p>
    <w:p>
      <w:pPr>
        <w:pStyle w:val="CaptionedFigure"/>
      </w:pPr>
      <w:r>
        <w:drawing>
          <wp:inline>
            <wp:extent cx="5334000" cy="1823035"/>
            <wp:effectExtent b="0" l="0" r="0" t="0"/>
            <wp:docPr descr="结果表格" title="" id="1" name="Picture"/>
            <a:graphic>
              <a:graphicData uri="http://schemas.openxmlformats.org/drawingml/2006/picture">
                <pic:pic>
                  <pic:nvPicPr>
                    <pic:cNvPr descr="figs/fig_results_table.png" id="0" name="Picture"/>
                    <pic:cNvPicPr>
                      <a:picLocks noChangeArrowheads="1" noChangeAspect="1"/>
                    </pic:cNvPicPr>
                  </pic:nvPicPr>
                  <pic:blipFill>
                    <a:blip r:embed="rId38"/>
                    <a:stretch>
                      <a:fillRect/>
                    </a:stretch>
                  </pic:blipFill>
                  <pic:spPr bwMode="auto">
                    <a:xfrm>
                      <a:off x="0" y="0"/>
                      <a:ext cx="5334000" cy="1823035"/>
                    </a:xfrm>
                    <a:prstGeom prst="rect">
                      <a:avLst/>
                    </a:prstGeom>
                    <a:noFill/>
                    <a:ln w="9525">
                      <a:noFill/>
                      <a:headEnd/>
                      <a:tailEnd/>
                    </a:ln>
                  </pic:spPr>
                </pic:pic>
              </a:graphicData>
            </a:graphic>
          </wp:inline>
        </w:drawing>
      </w:r>
    </w:p>
    <w:p>
      <w:pPr>
        <w:pStyle w:val="ImageCaption"/>
      </w:pPr>
      <w:r>
        <w:t xml:space="preserve">结果表格</w:t>
      </w:r>
    </w:p>
    <w:p>
      <w:pPr>
        <w:pStyle w:val="BodyText"/>
      </w:pPr>
      <w:r>
        <w:t xml:space="preserve">正面注视改善 0.82°（19.88° vs 20.70°）是本文最显著的成果。背面注视的较小退步（+0.37°）可以理解：当面部不可见时，基于头部方向计算的代理特征判别力不足。总体 3D MAE 改善 0.21° 虽小，但仅以</w:t>
      </w:r>
      <w:r>
        <w:t xml:space="preserve"> </w:t>
      </w:r>
      <w:r>
        <w:rPr>
          <w:bCs/>
          <w:b/>
        </w:rPr>
        <w:t xml:space="preserve">8.1% 的可训练参数</w:t>
      </w:r>
      <w:r>
        <w:t xml:space="preserve"> </w:t>
      </w:r>
      <w:r>
        <w:t xml:space="preserve">实现。</w:t>
      </w:r>
    </w:p>
    <w:p>
      <w:pPr>
        <w:pStyle w:val="CaptionedFigure"/>
      </w:pPr>
      <w:r>
        <w:drawing>
          <wp:inline>
            <wp:extent cx="5334000" cy="1591240"/>
            <wp:effectExtent b="0" l="0" r="0" t="0"/>
            <wp:docPr descr="误差分布" title="" id="1" name="Picture"/>
            <a:graphic>
              <a:graphicData uri="http://schemas.openxmlformats.org/drawingml/2006/picture">
                <pic:pic>
                  <pic:nvPicPr>
                    <pic:cNvPr descr="figs/fig_error_dist.png" id="0" name="Picture"/>
                    <pic:cNvPicPr>
                      <a:picLocks noChangeArrowheads="1" noChangeAspect="1"/>
                    </pic:cNvPicPr>
                  </pic:nvPicPr>
                  <pic:blipFill>
                    <a:blip r:embed="rId39"/>
                    <a:stretch>
                      <a:fillRect/>
                    </a:stretch>
                  </pic:blipFill>
                  <pic:spPr bwMode="auto">
                    <a:xfrm>
                      <a:off x="0" y="0"/>
                      <a:ext cx="5334000" cy="1591240"/>
                    </a:xfrm>
                    <a:prstGeom prst="rect">
                      <a:avLst/>
                    </a:prstGeom>
                    <a:noFill/>
                    <a:ln w="9525">
                      <a:noFill/>
                      <a:headEnd/>
                      <a:tailEnd/>
                    </a:ln>
                  </pic:spPr>
                </pic:pic>
              </a:graphicData>
            </a:graphic>
          </wp:inline>
        </w:drawing>
      </w:r>
    </w:p>
    <w:p>
      <w:pPr>
        <w:pStyle w:val="ImageCaption"/>
      </w:pPr>
      <w:r>
        <w:t xml:space="preserve">误差分布</w:t>
      </w:r>
    </w:p>
    <w:p>
      <w:pPr>
        <w:pStyle w:val="BodyText"/>
      </w:pPr>
      <w:r>
        <w:t xml:space="preserve">误差分布图显示：（1）注视误差集中在</w:t>
      </w:r>
      <w:r>
        <w:t xml:space="preserve"> </w:t>
      </w:r>
      <m:oMath>
        <m:r>
          <m:rPr>
            <m:sty m:val="p"/>
          </m:rPr>
          <m:t>[</m:t>
        </m:r>
        <m:r>
          <m:t>0</m:t>
        </m:r>
        <m:r>
          <m:rPr>
            <m:sty m:val="p"/>
          </m:rPr>
          <m:t>,</m:t>
        </m:r>
        <m:r>
          <m:t>30</m:t>
        </m:r>
        <m:r>
          <m:rPr>
            <m:sty m:val="p"/>
          </m:rPr>
          <m:t>]</m:t>
        </m:r>
        <m:r>
          <m:rPr>
            <m:sty m:val="p"/>
          </m:rPr>
          <m:t>°</m:t>
        </m:r>
      </m:oMath>
      <w:r>
        <w:t xml:space="preserve"> </w:t>
      </w:r>
      <w:r>
        <w:t xml:space="preserve">区间；（2）正面注视误差峰值在 10° 左右，偏度明显小于背面；（3）背面注视出现长尾分布，大误差（&gt;50°）样本比例较高。</w:t>
      </w:r>
    </w:p>
    <w:p>
      <w:pPr>
        <w:pStyle w:val="CaptionedFigure"/>
      </w:pPr>
      <w:r>
        <w:drawing>
          <wp:inline>
            <wp:extent cx="5334000" cy="3266215"/>
            <wp:effectExtent b="0" l="0" r="0" t="0"/>
            <wp:docPr descr="注视样本" title="" id="1" name="Picture"/>
            <a:graphic>
              <a:graphicData uri="http://schemas.openxmlformats.org/drawingml/2006/picture">
                <pic:pic>
                  <pic:nvPicPr>
                    <pic:cNvPr descr="figs/fig_gaze_samples.png" id="0" name="Picture"/>
                    <pic:cNvPicPr>
                      <a:picLocks noChangeArrowheads="1" noChangeAspect="1"/>
                    </pic:cNvPicPr>
                  </pic:nvPicPr>
                  <pic:blipFill>
                    <a:blip r:embed="rId40"/>
                    <a:stretch>
                      <a:fillRect/>
                    </a:stretch>
                  </pic:blipFill>
                  <pic:spPr bwMode="auto">
                    <a:xfrm>
                      <a:off x="0" y="0"/>
                      <a:ext cx="5334000" cy="3266215"/>
                    </a:xfrm>
                    <a:prstGeom prst="rect">
                      <a:avLst/>
                    </a:prstGeom>
                    <a:noFill/>
                    <a:ln w="9525">
                      <a:noFill/>
                      <a:headEnd/>
                      <a:tailEnd/>
                    </a:ln>
                  </pic:spPr>
                </pic:pic>
              </a:graphicData>
            </a:graphic>
          </wp:inline>
        </w:drawing>
      </w:r>
    </w:p>
    <w:p>
      <w:pPr>
        <w:pStyle w:val="ImageCaption"/>
      </w:pPr>
      <w:r>
        <w:t xml:space="preserve">注视样本</w:t>
      </w:r>
    </w:p>
    <w:p>
      <w:pPr>
        <w:pStyle w:val="CaptionedFigure"/>
      </w:pPr>
      <w:r>
        <w:drawing>
          <wp:inline>
            <wp:extent cx="5334000" cy="4071153"/>
            <wp:effectExtent b="0" l="0" r="0" t="0"/>
            <wp:docPr descr="注视对比" title="" id="1" name="Picture"/>
            <a:graphic>
              <a:graphicData uri="http://schemas.openxmlformats.org/drawingml/2006/picture">
                <pic:pic>
                  <pic:nvPicPr>
                    <pic:cNvPr descr="figs/fig_gaze_comparison.png" id="0" name="Picture"/>
                    <pic:cNvPicPr>
                      <a:picLocks noChangeArrowheads="1" noChangeAspect="1"/>
                    </pic:cNvPicPr>
                  </pic:nvPicPr>
                  <pic:blipFill>
                    <a:blip r:embed="rId41"/>
                    <a:stretch>
                      <a:fillRect/>
                    </a:stretch>
                  </pic:blipFill>
                  <pic:spPr bwMode="auto">
                    <a:xfrm>
                      <a:off x="0" y="0"/>
                      <a:ext cx="5334000" cy="4071153"/>
                    </a:xfrm>
                    <a:prstGeom prst="rect">
                      <a:avLst/>
                    </a:prstGeom>
                    <a:noFill/>
                    <a:ln w="9525">
                      <a:noFill/>
                      <a:headEnd/>
                      <a:tailEnd/>
                    </a:ln>
                  </pic:spPr>
                </pic:pic>
              </a:graphicData>
            </a:graphic>
          </wp:inline>
        </w:drawing>
      </w:r>
    </w:p>
    <w:p>
      <w:pPr>
        <w:pStyle w:val="ImageCaption"/>
      </w:pPr>
      <w:r>
        <w:t xml:space="preserve">注视对比</w:t>
      </w:r>
    </w:p>
    <w:p>
      <w:pPr>
        <w:pStyle w:val="BodyText"/>
      </w:pPr>
      <w:r>
        <w:t xml:space="preserve">图 3-4 展示了典型样本的注视方向预测。绿箭为真值，红箭为预测，蓝箭为头部方向（参考）。即使在 2D 平面上红绿箭头视觉差异较大的样本（如 kitchen/1022_2，标注误差 15.9°），其 3D 角度差异仍较小，因为图像平面只呈现了 XY 分量而 Z 分量（深度方向）贡献了额外的对齐信息。</w:t>
      </w:r>
    </w:p>
    <w:bookmarkEnd w:id="42"/>
    <w:bookmarkStart w:id="44" w:name="消融实验"/>
    <w:p>
      <w:pPr>
        <w:pStyle w:val="Heading4"/>
      </w:pPr>
      <w:r>
        <w:rPr>
          <w:rStyle w:val="SectionNumber"/>
        </w:rPr>
        <w:t xml:space="preserve">1.5.2.3</w:t>
      </w:r>
      <w:r>
        <w:tab/>
      </w:r>
      <w:r>
        <w:t xml:space="preserve">4.2.2 消融实验</w:t>
      </w:r>
    </w:p>
    <w:tbl>
      <w:tblPr>
        <w:tblStyle w:val="Table"/>
        <w:tblW w:type="pct" w:w="0.0"/>
        <w:tblLook w:firstRow="1" w:lastRow="0" w:firstColumn="0" w:lastColumn="0" w:noHBand="0" w:noVBand="0" w:val="0020"/>
      </w:tblPr>
      <w:tblGrid/>
      <w:tr>
        <w:tc>
          <w:p>
            <w:pPr>
              <w:pStyle w:val="Compact"/>
              <w:jc w:val="left"/>
            </w:pPr>
            <w:r>
              <w:t xml:space="preserve">实验版本</w:t>
            </w:r>
          </w:p>
        </w:tc>
        <w:tc>
          <w:p>
            <w:pPr>
              <w:pStyle w:val="Compact"/>
              <w:jc w:val="left"/>
            </w:pPr>
            <w:r>
              <w:t xml:space="preserve">配置</w:t>
            </w:r>
          </w:p>
        </w:tc>
        <w:tc>
          <w:p>
            <w:pPr>
              <w:pStyle w:val="Compact"/>
              <w:jc w:val="center"/>
            </w:pPr>
            <w:r>
              <w:t xml:space="preserve">验证 MAE (°)</w:t>
            </w:r>
          </w:p>
        </w:tc>
        <w:tc>
          <w:p>
            <w:pPr>
              <w:pStyle w:val="Compact"/>
              <w:jc w:val="center"/>
            </w:pPr>
            <w:r>
              <w:t xml:space="preserve">测试 3D MAE (°)</w:t>
            </w:r>
          </w:p>
        </w:tc>
        <w:tc>
          <w:p>
            <w:pPr>
              <w:pStyle w:val="Compact"/>
              <w:jc w:val="left"/>
            </w:pPr>
            <w:r>
              <w:t xml:space="preserve">关键发现</w:t>
            </w:r>
          </w:p>
        </w:tc>
      </w:tr>
      <w:tr>
        <w:tc>
          <w:p>
            <w:pPr>
              <w:pStyle w:val="Compact"/>
              <w:jc w:val="left"/>
            </w:pPr>
            <w:r>
              <w:t xml:space="preserve">原版 GAFA</w:t>
            </w:r>
          </w:p>
        </w:tc>
        <w:tc>
          <w:p>
            <w:pPr>
              <w:pStyle w:val="Compact"/>
              <w:jc w:val="left"/>
            </w:pPr>
            <w:r>
              <w:t xml:space="preserve">—</w:t>
            </w:r>
          </w:p>
        </w:tc>
        <w:tc>
          <w:p>
            <w:pPr>
              <w:pStyle w:val="Compact"/>
              <w:jc w:val="center"/>
            </w:pPr>
            <w:r>
              <w:t xml:space="preserve">—</w:t>
            </w:r>
          </w:p>
        </w:tc>
        <w:tc>
          <w:p>
            <w:pPr>
              <w:pStyle w:val="Compact"/>
              <w:jc w:val="center"/>
            </w:pPr>
            <w:r>
              <w:t xml:space="preserve">21.69</w:t>
            </w:r>
          </w:p>
        </w:tc>
        <w:tc>
          <w:p>
            <w:pPr>
              <w:pStyle w:val="Compact"/>
              <w:jc w:val="left"/>
            </w:pPr>
            <w:r>
              <w:t xml:space="preserve">基线</w:t>
            </w:r>
          </w:p>
        </w:tc>
      </w:tr>
      <w:tr>
        <w:tc>
          <w:p>
            <w:pPr>
              <w:pStyle w:val="Compact"/>
              <w:jc w:val="left"/>
            </w:pPr>
            <w:r>
              <w:t xml:space="preserve">v1</w:t>
            </w:r>
          </w:p>
        </w:tc>
        <w:tc>
          <w:p>
            <w:pPr>
              <w:pStyle w:val="Compact"/>
              <w:jc w:val="left"/>
            </w:pPr>
            <w:r>
              <w:t xml:space="preserve">+</w:t>
            </w:r>
            <m:oMath>
              <m:sSub>
                <m:e>
                  <m:r>
                    <m:t>G</m:t>
                  </m:r>
                </m:e>
                <m:sub>
                  <m:r>
                    <m:t>f</m:t>
                  </m:r>
                </m:sub>
              </m:sSub>
            </m:oMath>
            <w:r>
              <w:t xml:space="preserve">/</w:t>
            </w:r>
            <m:oMath>
              <m:sSub>
                <m:e>
                  <m:r>
                    <m:t>G</m:t>
                  </m:r>
                </m:e>
                <m:sub>
                  <m:r>
                    <m:t>d</m:t>
                  </m:r>
                </m:sub>
              </m:sSub>
            </m:oMath>
            <w:r>
              <w:t xml:space="preserve">（2 特征），HBNet 不冻结</w:t>
            </w:r>
          </w:p>
        </w:tc>
        <w:tc>
          <w:p>
            <w:pPr>
              <w:pStyle w:val="Compact"/>
              <w:jc w:val="center"/>
            </w:pPr>
            <w:r>
              <w:t xml:space="preserve">12.9</w:t>
            </w:r>
          </w:p>
        </w:tc>
        <w:tc>
          <w:p>
            <w:pPr>
              <w:pStyle w:val="Compact"/>
              <w:jc w:val="center"/>
            </w:pPr>
            <w:r>
              <w:t xml:space="preserve">24.50</w:t>
            </w:r>
          </w:p>
        </w:tc>
        <w:tc>
          <w:p>
            <w:pPr>
              <w:pStyle w:val="Compact"/>
              <w:jc w:val="left"/>
            </w:pPr>
            <w:r>
              <w:t xml:space="preserve">HBNet 漂移严重</w:t>
            </w:r>
          </w:p>
        </w:tc>
      </w:tr>
      <w:tr>
        <w:tc>
          <w:p>
            <w:pPr>
              <w:pStyle w:val="Compact"/>
              <w:jc w:val="left"/>
            </w:pPr>
            <w:r>
              <w:t xml:space="preserve">v2</w:t>
            </w:r>
          </w:p>
        </w:tc>
        <w:tc>
          <w:p>
            <w:pPr>
              <w:pStyle w:val="Compact"/>
              <w:jc w:val="left"/>
            </w:pPr>
            <w:r>
              <w:t xml:space="preserve">+5 特征（</w:t>
            </w:r>
            <m:oMath>
              <m:sSub>
                <m:e>
                  <m:r>
                    <m:t>G</m:t>
                  </m:r>
                </m:e>
                <m:sub>
                  <m:r>
                    <m:t>f</m:t>
                  </m:r>
                </m:sub>
              </m:sSub>
            </m:oMath>
            <w:r>
              <w:t xml:space="preserve">~</w:t>
            </w:r>
            <m:oMath>
              <m:sSub>
                <m:e>
                  <m:r>
                    <m:t>G</m:t>
                  </m:r>
                </m:e>
                <m:sub>
                  <m:r>
                    <m:t>s</m:t>
                  </m:r>
                </m:sub>
              </m:sSub>
            </m:oMath>
            <w:r>
              <w:t xml:space="preserve">），HBNet 不冻结</w:t>
            </w:r>
          </w:p>
        </w:tc>
        <w:tc>
          <w:p>
            <w:pPr>
              <w:pStyle w:val="Compact"/>
              <w:jc w:val="center"/>
            </w:pPr>
            <w:r>
              <w:t xml:space="preserve">10.9</w:t>
            </w:r>
          </w:p>
        </w:tc>
        <w:tc>
          <w:p>
            <w:pPr>
              <w:pStyle w:val="Compact"/>
              <w:jc w:val="center"/>
            </w:pPr>
            <w:r>
              <w:t xml:space="preserve">24.18</w:t>
            </w:r>
          </w:p>
        </w:tc>
        <w:tc>
          <w:p>
            <w:pPr>
              <w:pStyle w:val="Compact"/>
              <w:jc w:val="left"/>
            </w:pPr>
            <w:r>
              <w:t xml:space="preserve">更多特征反而更差</w:t>
            </w:r>
          </w:p>
        </w:tc>
      </w:tr>
      <w:tr>
        <w:tc>
          <w:p>
            <w:pPr>
              <w:pStyle w:val="Compact"/>
              <w:jc w:val="left"/>
            </w:pPr>
            <w:r>
              <w:rPr>
                <w:bCs/>
                <w:b/>
              </w:rPr>
              <w:t xml:space="preserve">v3</w:t>
            </w:r>
          </w:p>
        </w:tc>
        <w:tc>
          <w:p>
            <w:pPr>
              <w:pStyle w:val="Compact"/>
              <w:jc w:val="left"/>
            </w:pPr>
            <w:r>
              <w:rPr>
                <w:bCs/>
                <w:b/>
              </w:rPr>
              <w:t xml:space="preserve">+5 特征，HBNet 冻结</w:t>
            </w:r>
          </w:p>
        </w:tc>
        <w:tc>
          <w:p>
            <w:pPr>
              <w:pStyle w:val="Compact"/>
              <w:jc w:val="center"/>
            </w:pPr>
            <w:r>
              <w:rPr>
                <w:bCs/>
                <w:b/>
              </w:rPr>
              <w:t xml:space="preserve">7.7</w:t>
            </w:r>
          </w:p>
        </w:tc>
        <w:tc>
          <w:p>
            <w:pPr>
              <w:pStyle w:val="Compact"/>
              <w:jc w:val="center"/>
            </w:pPr>
            <w:r>
              <w:rPr>
                <w:bCs/>
                <w:b/>
              </w:rPr>
              <w:t xml:space="preserve">21.49</w:t>
            </w:r>
          </w:p>
        </w:tc>
        <w:tc>
          <w:p>
            <w:pPr>
              <w:pStyle w:val="Compact"/>
              <w:jc w:val="left"/>
            </w:pPr>
            <w:r>
              <w:rPr>
                <w:bCs/>
                <w:b/>
              </w:rPr>
              <w:t xml:space="preserve">冻结 HBNet 是胜负手</w:t>
            </w:r>
          </w:p>
        </w:tc>
      </w:tr>
      <w:tr>
        <w:tc>
          <w:p>
            <w:pPr>
              <w:pStyle w:val="Compact"/>
              <w:jc w:val="left"/>
            </w:pPr>
            <w:r>
              <w:t xml:space="preserve">v4</w:t>
            </w:r>
          </w:p>
        </w:tc>
        <w:tc>
          <w:p>
            <w:pPr>
              <w:pStyle w:val="Compact"/>
              <w:jc w:val="left"/>
            </w:pPr>
            <w:r>
              <w:t xml:space="preserve">+深层 MLP（3 层 + Dropout 0.1）</w:t>
            </w:r>
          </w:p>
        </w:tc>
        <w:tc>
          <w:p>
            <w:pPr>
              <w:pStyle w:val="Compact"/>
              <w:jc w:val="center"/>
            </w:pPr>
            <w:r>
              <w:t xml:space="preserve">12.9</w:t>
            </w:r>
          </w:p>
        </w:tc>
        <w:tc>
          <w:p>
            <w:pPr>
              <w:pStyle w:val="Compact"/>
              <w:jc w:val="center"/>
            </w:pPr>
            <w:r>
              <w:t xml:space="preserve">22.36</w:t>
            </w:r>
          </w:p>
        </w:tc>
        <w:tc>
          <w:p>
            <w:pPr>
              <w:pStyle w:val="Compact"/>
              <w:jc w:val="left"/>
            </w:pPr>
            <w:r>
              <w:t xml:space="preserve">过度参数化</w:t>
            </w:r>
          </w:p>
        </w:tc>
      </w:tr>
      <w:tr>
        <w:tc>
          <w:p>
            <w:pPr>
              <w:pStyle w:val="Compact"/>
              <w:jc w:val="left"/>
            </w:pPr>
            <w:r>
              <w:t xml:space="preserve">v5</w:t>
            </w:r>
          </w:p>
        </w:tc>
        <w:tc>
          <w:p>
            <w:pPr>
              <w:pStyle w:val="Compact"/>
              <w:jc w:val="left"/>
            </w:pPr>
            <w:r>
              <w:t xml:space="preserve">+多尺度</w:t>
            </w:r>
            <w:r>
              <w:t xml:space="preserve"> </w:t>
            </w:r>
            <m:oMath>
              <m:r>
                <m:t>W</m:t>
              </m:r>
            </m:oMath>
            <w:r>
              <w:t xml:space="preserve"> </w:t>
            </w:r>
            <w:r>
              <w:t xml:space="preserve">= 3, 5, 7 + 门控</w:t>
            </w:r>
          </w:p>
        </w:tc>
        <w:tc>
          <w:p>
            <w:pPr>
              <w:pStyle w:val="Compact"/>
              <w:jc w:val="center"/>
            </w:pPr>
            <w:r>
              <w:t xml:space="preserve">7.6</w:t>
            </w:r>
          </w:p>
        </w:tc>
        <w:tc>
          <w:p>
            <w:pPr>
              <w:pStyle w:val="Compact"/>
              <w:jc w:val="center"/>
            </w:pPr>
            <w:r>
              <w:t xml:space="preserve">21.45</w:t>
            </w:r>
          </w:p>
        </w:tc>
        <w:tc>
          <w:p>
            <w:pPr>
              <w:pStyle w:val="Compact"/>
              <w:jc w:val="left"/>
            </w:pPr>
            <w:r>
              <w:t xml:space="preserve">边际改善</w:t>
            </w:r>
          </w:p>
        </w:tc>
      </w:tr>
      <w:tr>
        <w:tc>
          <w:p>
            <w:pPr>
              <w:pStyle w:val="Compact"/>
              <w:jc w:val="left"/>
            </w:pPr>
            <w:r>
              <w:rPr>
                <w:bCs/>
                <w:b/>
              </w:rPr>
              <w:t xml:space="preserve">v6</w:t>
            </w:r>
          </w:p>
        </w:tc>
        <w:tc>
          <w:p>
            <w:pPr>
              <w:pStyle w:val="Compact"/>
              <w:jc w:val="left"/>
            </w:pPr>
            <w:r>
              <w:rPr>
                <w:bCs/>
                <w:b/>
              </w:rPr>
              <w:t xml:space="preserve">+水平翻转增强 + weight_decay = 5e−3</w:t>
            </w:r>
          </w:p>
        </w:tc>
        <w:tc>
          <w:p>
            <w:pPr>
              <w:pStyle w:val="Compact"/>
              <w:jc w:val="center"/>
            </w:pPr>
            <w:r>
              <w:rPr>
                <w:bCs/>
                <w:b/>
              </w:rPr>
              <w:t xml:space="preserve">14.8</w:t>
            </w:r>
          </w:p>
        </w:tc>
        <w:tc>
          <w:p>
            <w:pPr>
              <w:pStyle w:val="Compact"/>
              <w:jc w:val="center"/>
            </w:pPr>
            <w:r>
              <w:rPr>
                <w:bCs/>
                <w:b/>
              </w:rPr>
              <w:t xml:space="preserve">21.48</w:t>
            </w:r>
          </w:p>
        </w:tc>
        <w:tc>
          <w:p>
            <w:pPr>
              <w:pStyle w:val="Compact"/>
              <w:jc w:val="left"/>
            </w:pPr>
            <w:r>
              <w:rPr>
                <w:bCs/>
                <w:b/>
              </w:rPr>
              <w:t xml:space="preserve">泛化差距减半</w:t>
            </w:r>
          </w:p>
        </w:tc>
      </w:tr>
    </w:tbl>
    <w:p>
      <w:pPr>
        <w:pStyle w:val="CaptionedFigure"/>
      </w:pPr>
      <w:r>
        <w:drawing>
          <wp:inline>
            <wp:extent cx="5334000" cy="2423592"/>
            <wp:effectExtent b="0" l="0" r="0" t="0"/>
            <wp:docPr descr="消融实验" title="" id="1" name="Picture"/>
            <a:graphic>
              <a:graphicData uri="http://schemas.openxmlformats.org/drawingml/2006/picture">
                <pic:pic>
                  <pic:nvPicPr>
                    <pic:cNvPr descr="figs/fig_ablation.png" id="0" name="Picture"/>
                    <pic:cNvPicPr>
                      <a:picLocks noChangeArrowheads="1" noChangeAspect="1"/>
                    </pic:cNvPicPr>
                  </pic:nvPicPr>
                  <pic:blipFill>
                    <a:blip r:embed="rId43"/>
                    <a:stretch>
                      <a:fillRect/>
                    </a:stretch>
                  </pic:blipFill>
                  <pic:spPr bwMode="auto">
                    <a:xfrm>
                      <a:off x="0" y="0"/>
                      <a:ext cx="5334000" cy="2423592"/>
                    </a:xfrm>
                    <a:prstGeom prst="rect">
                      <a:avLst/>
                    </a:prstGeom>
                    <a:noFill/>
                    <a:ln w="9525">
                      <a:noFill/>
                      <a:headEnd/>
                      <a:tailEnd/>
                    </a:ln>
                  </pic:spPr>
                </pic:pic>
              </a:graphicData>
            </a:graphic>
          </wp:inline>
        </w:drawing>
      </w:r>
    </w:p>
    <w:p>
      <w:pPr>
        <w:pStyle w:val="ImageCaption"/>
      </w:pPr>
      <w:r>
        <w:t xml:space="preserve">消融实验</w:t>
      </w:r>
    </w:p>
    <w:p>
      <w:pPr>
        <w:pStyle w:val="BodyText"/>
      </w:pPr>
      <w:r>
        <w:rPr>
          <w:bCs/>
          <w:b/>
        </w:rPr>
        <w:t xml:space="preserve">关键发现</w:t>
      </w:r>
      <w:r>
        <w:t xml:space="preserve">：</w:t>
      </w:r>
    </w:p>
    <w:p>
      <w:pPr>
        <w:numPr>
          <w:ilvl w:val="0"/>
          <w:numId w:val="1003"/>
        </w:numPr>
      </w:pPr>
      <w:r>
        <w:rPr>
          <w:bCs/>
          <w:b/>
        </w:rPr>
        <w:t xml:space="preserve">冻结 HBNet（v3）</w:t>
      </w:r>
      <w:r>
        <w:t xml:space="preserve"> </w:t>
      </w:r>
      <w:r>
        <w:t xml:space="preserve">将测试 MAE 从 24.50° 降至 21.49°，降幅 3.01°，是影响最大的单一决策。不冻结时，8.7M 参数在 11 个训练场景上微调，学习到的是场景特异性视觉特征而非泛化的注视线索。</w:t>
      </w:r>
    </w:p>
    <w:p>
      <w:pPr>
        <w:numPr>
          <w:ilvl w:val="0"/>
          <w:numId w:val="1003"/>
        </w:numPr>
      </w:pPr>
      <w:r>
        <w:rPr>
          <w:bCs/>
          <w:b/>
        </w:rPr>
        <w:t xml:space="preserve">深层 MLP（v4）</w:t>
      </w:r>
      <w:r>
        <w:t xml:space="preserve"> </w:t>
      </w:r>
      <w:r>
        <w:t xml:space="preserve">反而退步（+0.87°），表明在当前数据规模下，更大的全连接头并无益处。</w:t>
      </w:r>
    </w:p>
    <w:p>
      <w:pPr>
        <w:numPr>
          <w:ilvl w:val="0"/>
          <w:numId w:val="1003"/>
        </w:numPr>
      </w:pPr>
      <w:r>
        <w:rPr>
          <w:bCs/>
          <w:b/>
        </w:rPr>
        <w:t xml:space="preserve">多尺度 + 门控（v5）</w:t>
      </w:r>
      <w:r>
        <w:t xml:space="preserve"> </w:t>
      </w:r>
      <w:r>
        <w:t xml:space="preserve">有边际贡献（−0.04°），但相对于 v3 的提升在统计噪声范围内。</w:t>
      </w:r>
    </w:p>
    <w:p>
      <w:pPr>
        <w:numPr>
          <w:ilvl w:val="0"/>
          <w:numId w:val="1003"/>
        </w:numPr>
      </w:pPr>
      <w:r>
        <w:rPr>
          <w:bCs/>
          <w:b/>
        </w:rPr>
        <w:t xml:space="preserve">强正则化 + 增强（v6）</w:t>
      </w:r>
      <w:r>
        <w:t xml:space="preserve"> </w:t>
      </w:r>
      <w:r>
        <w:t xml:space="preserve">是唯一将验证 MAE 推高（7.7°→14.8°）但不损害测试 MAE 的配置——验证集更</w:t>
      </w:r>
      <w:r>
        <w:t xml:space="preserve">“</w:t>
      </w:r>
      <w:r>
        <w:t xml:space="preserve">诚实</w:t>
      </w:r>
      <w:r>
        <w:t xml:space="preserve">”</w:t>
      </w:r>
      <w:r>
        <w:t xml:space="preserve">地反映泛化能力，验证-测试差距从 13.8° 收窄至 6.7°。</w:t>
      </w:r>
    </w:p>
    <w:bookmarkEnd w:id="44"/>
    <w:bookmarkStart w:id="45" w:name="训练稳定性与-nan-修复"/>
    <w:p>
      <w:pPr>
        <w:pStyle w:val="Heading4"/>
      </w:pPr>
      <w:r>
        <w:rPr>
          <w:rStyle w:val="SectionNumber"/>
        </w:rPr>
        <w:t xml:space="preserve">1.5.2.4</w:t>
      </w:r>
      <w:r>
        <w:tab/>
      </w:r>
      <w:r>
        <w:t xml:space="preserve">4.2.3 训练稳定性与 NaN 修复</w:t>
      </w:r>
    </w:p>
    <w:p>
      <w:pPr>
        <w:pStyle w:val="FirstParagraph"/>
      </w:pPr>
      <w:r>
        <w:t xml:space="preserve">初期实验在第 3–5 轮频繁出现 NaN 发散。根因分析在以下两处定位：</w:t>
      </w:r>
    </w:p>
    <w:p>
      <w:pPr>
        <w:pStyle w:val="BodyText"/>
      </w:pPr>
      <w:r>
        <w:rPr>
          <w:bCs/>
          <w:b/>
        </w:rPr>
        <w:t xml:space="preserve">反余弦梯度爆炸</w:t>
      </w:r>
      <w:r>
        <w:t xml:space="preserve">：</w:t>
      </w:r>
      <m:oMath>
        <m:r>
          <m:rPr>
            <m:sty m:val="p"/>
          </m:rPr>
          <m:t>∂</m:t>
        </m:r>
        <m:r>
          <m:rPr>
            <m:nor/>
            <m:sty m:val="p"/>
          </m:rPr>
          <m:t>arccos</m:t>
        </m:r>
        <m:r>
          <m:rPr>
            <m:sty m:val="p"/>
          </m:rPr>
          <m:t>(</m:t>
        </m:r>
        <m:r>
          <m:t>x</m:t>
        </m:r>
        <m:r>
          <m:rPr>
            <m:sty m:val="p"/>
          </m:rPr>
          <m:t>)</m:t>
        </m:r>
        <m:r>
          <m:rPr>
            <m:sty m:val="p"/>
          </m:rPr>
          <m:t>/</m:t>
        </m:r>
        <m:r>
          <m:rPr>
            <m:sty m:val="p"/>
          </m:rPr>
          <m:t>∂</m:t>
        </m:r>
        <m:r>
          <m:t>x</m:t>
        </m:r>
        <m:r>
          <m:rPr>
            <m:sty m:val="p"/>
          </m:rPr>
          <m:t>=</m:t>
        </m:r>
        <m:r>
          <m:rPr>
            <m:sty m:val="p"/>
          </m:rPr>
          <m:t>−</m:t>
        </m:r>
        <m:r>
          <m:t>1</m:t>
        </m:r>
        <m:r>
          <m:rPr>
            <m:sty m:val="p"/>
          </m:rPr>
          <m:t>/</m:t>
        </m:r>
        <m:rad>
          <m:radPr>
            <m:degHide m:val="1"/>
          </m:radPr>
          <m:deg/>
          <m:e>
            <m:r>
              <m:t>1</m:t>
            </m:r>
            <m:r>
              <m:rPr>
                <m:sty m:val="p"/>
              </m:rPr>
              <m:t>−</m:t>
            </m:r>
            <m:sSup>
              <m:e>
                <m:r>
                  <m:t>x</m:t>
                </m:r>
              </m:e>
              <m:sup>
                <m:r>
                  <m:t>2</m:t>
                </m:r>
              </m:sup>
            </m:sSup>
          </m:e>
        </m:rad>
      </m:oMath>
      <w:r>
        <w:t xml:space="preserve">。当</w:t>
      </w:r>
      <w:r>
        <w:t xml:space="preserve"> </w:t>
      </w:r>
      <m:oMath>
        <m:sSub>
          <m:e>
            <m:r>
              <m:rPr>
                <m:sty m:val="b"/>
              </m:rPr>
              <m:t>h</m:t>
            </m:r>
          </m:e>
          <m:sub>
            <m:r>
              <m:t>t</m:t>
            </m:r>
            <m:r>
              <m:rPr>
                <m:sty m:val="p"/>
              </m:rPr>
              <m:t>−</m:t>
            </m:r>
            <m:r>
              <m:t>1</m:t>
            </m:r>
          </m:sub>
        </m:sSub>
        <m:r>
          <m:rPr>
            <m:sty m:val="p"/>
          </m:rPr>
          <m:t>⋅</m:t>
        </m:r>
        <m:sSub>
          <m:e>
            <m:r>
              <m:rPr>
                <m:sty m:val="b"/>
              </m:rPr>
              <m:t>h</m:t>
            </m:r>
          </m:e>
          <m:sub>
            <m:r>
              <m:t>t</m:t>
            </m:r>
          </m:sub>
        </m:sSub>
        <m:r>
          <m:rPr>
            <m:sty m:val="p"/>
          </m:rPr>
          <m:t>≈</m:t>
        </m:r>
        <m:r>
          <m:t>1</m:t>
        </m:r>
      </m:oMath>
      <w:r>
        <w:t xml:space="preserve">（连续多帧静止注视），</w:t>
      </w:r>
      <m:oMath>
        <m:r>
          <m:t>x</m:t>
        </m:r>
        <m:r>
          <m:rPr>
            <m:sty m:val="p"/>
          </m:rPr>
          <m:t>→</m:t>
        </m:r>
        <m:sSup>
          <m:e>
            <m:r>
              <m:t>1</m:t>
            </m:r>
          </m:e>
          <m:sup>
            <m:r>
              <m:rPr>
                <m:sty m:val="p"/>
              </m:rPr>
              <m:t>−</m:t>
            </m:r>
          </m:sup>
        </m:sSup>
      </m:oMath>
      <w:r>
        <w:t xml:space="preserve">，导数</w:t>
      </w:r>
      <w:r>
        <w:t xml:space="preserve"> </w:t>
      </w:r>
      <m:oMath>
        <m:r>
          <m:rPr>
            <m:sty m:val="p"/>
          </m:rPr>
          <m:t>→</m:t>
        </m:r>
        <m:r>
          <m:rPr>
            <m:sty m:val="p"/>
          </m:rPr>
          <m:t>−</m:t>
        </m:r>
        <m:r>
          <m:rPr>
            <m:sty m:val="p"/>
          </m:rPr>
          <m:t>∞</m:t>
        </m:r>
      </m:oMath>
      <w:r>
        <w:t xml:space="preserve">。该极大值经反向传播通过 HBNet 权重放大，最终在 GazeModule 中产生 NaN。</w:t>
      </w:r>
    </w:p>
    <w:p>
      <w:pPr>
        <w:pStyle w:val="BodyText"/>
      </w:pPr>
      <w:r>
        <w:rPr>
          <w:bCs/>
          <w:b/>
        </w:rPr>
        <w:t xml:space="preserve">旋转矩阵除零</w:t>
      </w:r>
      <w:r>
        <w:t xml:space="preserve">：Rodrigues 公式中</w:t>
      </w:r>
      <w:r>
        <w:t xml:space="preserve"> </w:t>
      </w:r>
      <m:oMath>
        <m:r>
          <m:rPr>
            <m:sty m:val="p"/>
          </m:rPr>
          <m:t>(</m:t>
        </m:r>
        <m:r>
          <m:t>1</m:t>
        </m:r>
        <m:r>
          <m:rPr>
            <m:sty m:val="p"/>
          </m:rPr>
          <m:t>−</m:t>
        </m:r>
        <m:r>
          <m:t>c</m:t>
        </m:r>
        <m:r>
          <m:rPr>
            <m:sty m:val="p"/>
          </m:rPr>
          <m:t>)</m:t>
        </m:r>
        <m:r>
          <m:rPr>
            <m:sty m:val="p"/>
          </m:rPr>
          <m:t>/</m:t>
        </m:r>
        <m:sSup>
          <m:e>
            <m:r>
              <m:t>s</m:t>
            </m:r>
          </m:e>
          <m:sup>
            <m:r>
              <m:t>2</m:t>
            </m:r>
          </m:sup>
        </m:sSup>
      </m:oMath>
      <w:r>
        <w:t xml:space="preserve"> </w:t>
      </w:r>
      <w:r>
        <w:t xml:space="preserve">项，当中心帧头部方向恰好与参考轴</w:t>
      </w:r>
      <w:r>
        <w:t xml:space="preserve"> </w:t>
      </w:r>
      <m:oMath>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 </w:t>
      </w:r>
      <w:r>
        <w:t xml:space="preserve">平行或反平行时，交叉乘积</w:t>
      </w:r>
      <w:r>
        <w:t xml:space="preserve"> </w:t>
      </w:r>
      <m:oMath>
        <m:r>
          <m:rPr>
            <m:sty m:val="b"/>
          </m:rPr>
          <m:t>v</m:t>
        </m:r>
        <m:r>
          <m:rPr>
            <m:sty m:val="p"/>
          </m:rPr>
          <m:t>=</m:t>
        </m:r>
        <m:sSub>
          <m:e>
            <m:acc>
              <m:accPr>
                <m:chr m:val="̂"/>
              </m:accPr>
              <m:e>
                <m:r>
                  <m:rPr>
                    <m:sty m:val="b"/>
                  </m:rPr>
                  <m:t>h</m:t>
                </m:r>
              </m:e>
            </m:acc>
          </m:e>
          <m:sub>
            <m:r>
              <m:t>4</m:t>
            </m:r>
          </m:sub>
        </m:sSub>
        <m:r>
          <m:rPr>
            <m:sty m:val="p"/>
          </m:rPr>
          <m:t>×</m:t>
        </m:r>
        <m:r>
          <m:rPr>
            <m:sty m:val="p"/>
          </m:rPr>
          <m:t>(</m:t>
        </m:r>
        <m:r>
          <m:t>0</m:t>
        </m:r>
        <m:r>
          <m:rPr>
            <m:sty m:val="p"/>
          </m:rPr>
          <m:t>,</m:t>
        </m:r>
        <m:r>
          <m:t>0</m:t>
        </m:r>
        <m:r>
          <m:rPr>
            <m:sty m:val="p"/>
          </m:rPr>
          <m:t>,</m:t>
        </m:r>
        <m:r>
          <m:rPr>
            <m:sty m:val="p"/>
          </m:rPr>
          <m:t>−</m:t>
        </m:r>
        <m:r>
          <m:t>1</m:t>
        </m:r>
        <m:sSup>
          <m:e>
            <m:r>
              <m:rPr>
                <m:sty m:val="p"/>
              </m:rPr>
              <m:t>)</m:t>
            </m:r>
          </m:e>
          <m:sup>
            <m:r>
              <m:rPr>
                <m:sty m:val="p"/>
              </m:rPr>
              <m:t>⊤</m:t>
            </m:r>
          </m:sup>
        </m:sSup>
      </m:oMath>
      <w:r>
        <w:t xml:space="preserve"> </w:t>
      </w:r>
      <w:r>
        <w:t xml:space="preserve">为零向量，</w:t>
      </w:r>
      <m:oMath>
        <m:sSup>
          <m:e>
            <m:r>
              <m:t>s</m:t>
            </m:r>
          </m:e>
          <m:sup>
            <m:r>
              <m:t>2</m:t>
            </m:r>
          </m:sup>
        </m:sSup>
        <m:r>
          <m:rPr>
            <m:sty m:val="p"/>
          </m:rPr>
          <m:t>=</m:t>
        </m:r>
        <m:r>
          <m:rPr>
            <m:sty m:val="p"/>
          </m:rPr>
          <m:t>∥</m:t>
        </m:r>
        <m:r>
          <m:rPr>
            <m:sty m:val="b"/>
          </m:rPr>
          <m:t>v</m:t>
        </m:r>
        <m:sSup>
          <m:e>
            <m:r>
              <m:rPr>
                <m:sty m:val="p"/>
              </m:rPr>
              <m:t>∥</m:t>
            </m:r>
          </m:e>
          <m:sup>
            <m:r>
              <m:t>2</m:t>
            </m:r>
          </m:sup>
        </m:sSup>
        <m:r>
          <m:rPr>
            <m:sty m:val="p"/>
          </m:rPr>
          <m:t>=</m:t>
        </m:r>
        <m:r>
          <m:t>0</m:t>
        </m:r>
      </m:oMath>
      <w:r>
        <w:t xml:space="preserve">，产生</w:t>
      </w:r>
      <w:r>
        <w:t xml:space="preserve"> </w:t>
      </w:r>
      <m:oMath>
        <m:r>
          <m:t>0</m:t>
        </m:r>
        <m:r>
          <m:rPr>
            <m:sty m:val="p"/>
          </m:rPr>
          <m:t>/</m:t>
        </m:r>
        <m:r>
          <m:t>0</m:t>
        </m:r>
      </m:oMath>
      <w:r>
        <w:t xml:space="preserve"> </w:t>
      </w:r>
      <w:r>
        <w:t xml:space="preserve">型 NaN。</w:t>
      </w:r>
    </w:p>
    <w:p>
      <w:pPr>
        <w:pStyle w:val="BodyText"/>
      </w:pPr>
      <w:r>
        <w:rPr>
          <w:bCs/>
          <w:b/>
        </w:rPr>
        <w:t xml:space="preserve">修复</w:t>
      </w:r>
      <w:r>
        <w:t xml:space="preserve">：（1）所有 RHFD 特征计算置于</w:t>
      </w:r>
      <w:r>
        <w:t xml:space="preserve"> </w:t>
      </w:r>
      <w:r>
        <w:rPr>
          <w:rStyle w:val="VerbatimChar"/>
        </w:rPr>
        <w:t xml:space="preserve">torch.no_grad()</w:t>
      </w:r>
      <w:r>
        <w:t xml:space="preserve"> </w:t>
      </w:r>
      <w:r>
        <w:t xml:space="preserve">内；（2）</w:t>
      </w:r>
      <m:oMath>
        <m:sSup>
          <m:e>
            <m:r>
              <m:t>s</m:t>
            </m:r>
          </m:e>
          <m:sup>
            <m:r>
              <m:t>2</m:t>
            </m:r>
          </m:sup>
        </m:sSup>
      </m:oMath>
      <w:r>
        <w:t xml:space="preserve"> </w:t>
      </w:r>
      <w:r>
        <w:t xml:space="preserve">加</w:t>
      </w:r>
      <w:r>
        <w:t xml:space="preserve"> </w:t>
      </w:r>
      <m:oMath>
        <m:r>
          <m:t>ϵ</m:t>
        </m:r>
        <m:r>
          <m:rPr>
            <m:sty m:val="p"/>
          </m:rPr>
          <m:t>=</m:t>
        </m:r>
        <m:sSup>
          <m:e>
            <m:r>
              <m:t>10</m:t>
            </m:r>
          </m:e>
          <m:sup>
            <m:r>
              <m:rPr>
                <m:sty m:val="p"/>
              </m:rPr>
              <m:t>−</m:t>
            </m:r>
            <m:r>
              <m:t>8</m:t>
            </m:r>
          </m:sup>
        </m:sSup>
      </m:oMath>
      <w:r>
        <w:t xml:space="preserve">。两处修复后，所有实验（v1–v6，累计 100+ 轮）零 NaN 发生。</w:t>
      </w:r>
    </w:p>
    <w:bookmarkEnd w:id="45"/>
    <w:bookmarkStart w:id="47" w:name="训练收敛曲线"/>
    <w:p>
      <w:pPr>
        <w:pStyle w:val="Heading4"/>
      </w:pPr>
      <w:r>
        <w:rPr>
          <w:rStyle w:val="SectionNumber"/>
        </w:rPr>
        <w:t xml:space="preserve">1.5.2.5</w:t>
      </w:r>
      <w:r>
        <w:tab/>
      </w:r>
      <w:r>
        <w:t xml:space="preserve">4.2.4 训练收敛曲线</w:t>
      </w:r>
    </w:p>
    <w:p>
      <w:pPr>
        <w:pStyle w:val="CaptionedFigure"/>
      </w:pPr>
      <w:r>
        <w:drawing>
          <wp:inline>
            <wp:extent cx="5334000" cy="2632761"/>
            <wp:effectExtent b="0" l="0" r="0" t="0"/>
            <wp:docPr descr="训练曲线" title="" id="1" name="Picture"/>
            <a:graphic>
              <a:graphicData uri="http://schemas.openxmlformats.org/drawingml/2006/picture">
                <pic:pic>
                  <pic:nvPicPr>
                    <pic:cNvPr descr="figs/fig_training_curve.png" id="0" name="Picture"/>
                    <pic:cNvPicPr>
                      <a:picLocks noChangeArrowheads="1" noChangeAspect="1"/>
                    </pic:cNvPicPr>
                  </pic:nvPicPr>
                  <pic:blipFill>
                    <a:blip r:embed="rId46"/>
                    <a:stretch>
                      <a:fillRect/>
                    </a:stretch>
                  </pic:blipFill>
                  <pic:spPr bwMode="auto">
                    <a:xfrm>
                      <a:off x="0" y="0"/>
                      <a:ext cx="5334000" cy="2632761"/>
                    </a:xfrm>
                    <a:prstGeom prst="rect">
                      <a:avLst/>
                    </a:prstGeom>
                    <a:noFill/>
                    <a:ln w="9525">
                      <a:noFill/>
                      <a:headEnd/>
                      <a:tailEnd/>
                    </a:ln>
                  </pic:spPr>
                </pic:pic>
              </a:graphicData>
            </a:graphic>
          </wp:inline>
        </w:drawing>
      </w:r>
    </w:p>
    <w:p>
      <w:pPr>
        <w:pStyle w:val="ImageCaption"/>
      </w:pPr>
      <w:r>
        <w:t xml:space="preserve">训练曲线</w:t>
      </w:r>
    </w:p>
    <w:p>
      <w:pPr>
        <w:pStyle w:val="BodyText"/>
      </w:pPr>
      <w:r>
        <w:t xml:space="preserve">冻结 HBNet 后模型收敛极快：第 0 轮验证 MAE 即降至 7.79°，第 2 轮降至 7.68°，后续 18 轮稳定在 7.68°–7.85° 区间。方向损失稳定在 0.01 左右，表明模型以高余弦相似度拟合训练数据。</w:t>
      </w:r>
      <w:r>
        <w:rPr>
          <w:bCs/>
          <w:b/>
        </w:rPr>
        <w:t xml:space="preserve">测试 MAE 在第 0 轮（未训练 GazeModule）即达 21.49°</w:t>
      </w:r>
      <w:r>
        <w:t xml:space="preserve">，说明预训练的 HBNet 提取的特征已编码丰富的注视线索，GazeModule 的 LSTM 更多起微调作用。</w:t>
      </w:r>
    </w:p>
    <w:p>
      <w:r>
        <w:pict>
          <v:rect style="width:0;height:1.5pt" o:hralign="center" o:hrstd="t" o:hr="t"/>
        </w:pict>
      </w:r>
    </w:p>
    <w:bookmarkEnd w:id="47"/>
    <w:bookmarkEnd w:id="48"/>
    <w:bookmarkEnd w:id="49"/>
    <w:bookmarkStart w:id="53" w:name="讨论"/>
    <w:p>
      <w:pPr>
        <w:pStyle w:val="Heading2"/>
      </w:pPr>
      <w:r>
        <w:rPr>
          <w:rStyle w:val="SectionNumber"/>
        </w:rPr>
        <w:t xml:space="preserve">1.6</w:t>
      </w:r>
      <w:r>
        <w:tab/>
      </w:r>
      <w:r>
        <w:t xml:space="preserve">5. 讨论</w:t>
      </w:r>
    </w:p>
    <w:bookmarkStart w:id="50" w:name="rhfd-特征为何有效"/>
    <w:p>
      <w:pPr>
        <w:pStyle w:val="Heading3"/>
      </w:pPr>
      <w:r>
        <w:rPr>
          <w:rStyle w:val="SectionNumber"/>
        </w:rPr>
        <w:t xml:space="preserve">1.6.1</w:t>
      </w:r>
      <w:r>
        <w:tab/>
      </w:r>
      <w:r>
        <w:t xml:space="preserve">5.1 RHFD 特征为何有效</w:t>
      </w:r>
    </w:p>
    <w:p>
      <w:pPr>
        <w:pStyle w:val="FirstParagraph"/>
      </w:pPr>
      <w:r>
        <w:t xml:space="preserve">五项特征捕获了不同的时序属性：</w:t>
      </w:r>
      <m:oMath>
        <m:sSub>
          <m:e>
            <m:r>
              <m:t>G</m:t>
            </m:r>
          </m:e>
          <m:sub>
            <m:r>
              <m:t>f</m:t>
            </m:r>
          </m:sub>
        </m:sSub>
      </m:oMath>
      <w:r>
        <w:t xml:space="preserve"> </w:t>
      </w:r>
      <w:r>
        <w:t xml:space="preserve">和</w:t>
      </w:r>
      <w:r>
        <w:t xml:space="preserve"> </w:t>
      </w:r>
      <m:oMath>
        <m:sSub>
          <m:e>
            <m:r>
              <m:t>G</m:t>
            </m:r>
          </m:e>
          <m:sub>
            <m:r>
              <m:t>d</m:t>
            </m:r>
          </m:sub>
        </m:sSub>
      </m:oMath>
      <w:r>
        <w:t xml:space="preserve"> </w:t>
      </w:r>
      <w:r>
        <w:t xml:space="preserve">测量注视的</w:t>
      </w:r>
      <w:r>
        <w:rPr>
          <w:iCs/>
          <w:i/>
        </w:rPr>
        <w:t xml:space="preserve">时序动态特性</w:t>
      </w:r>
      <w:r>
        <w:t xml:space="preserve">（快慢、聚集程度），</w:t>
      </w:r>
      <m:oMath>
        <m:sSub>
          <m:e>
            <m:r>
              <m:t>G</m:t>
            </m:r>
          </m:e>
          <m:sub>
            <m:r>
              <m:t>a</m:t>
            </m:r>
          </m:sub>
        </m:sSub>
      </m:oMath>
      <w:r>
        <w:t xml:space="preserve"> </w:t>
      </w:r>
      <w:r>
        <w:t xml:space="preserve">量化</w:t>
      </w:r>
      <w:r>
        <w:rPr>
          <w:iCs/>
          <w:i/>
        </w:rPr>
        <w:t xml:space="preserve">注视稳定性</w:t>
      </w:r>
      <w:r>
        <w:t xml:space="preserve">（凝视 vs 扫视），</w:t>
      </w:r>
      <m:oMath>
        <m:sSub>
          <m:e>
            <m:r>
              <m:t>G</m:t>
            </m:r>
          </m:e>
          <m:sub>
            <m:r>
              <m:t>v</m:t>
            </m:r>
          </m:sub>
        </m:sSub>
      </m:oMath>
      <w:r>
        <w:t xml:space="preserve"> </w:t>
      </w:r>
      <w:r>
        <w:t xml:space="preserve">捕捉</w:t>
      </w:r>
      <w:r>
        <w:rPr>
          <w:iCs/>
          <w:i/>
        </w:rPr>
        <w:t xml:space="preserve">步态-注视协调性</w:t>
      </w:r>
      <w:r>
        <w:t xml:space="preserve">，</w:t>
      </w:r>
      <m:oMath>
        <m:sSub>
          <m:e>
            <m:r>
              <m:t>G</m:t>
            </m:r>
          </m:e>
          <m:sub>
            <m:r>
              <m:t>s</m:t>
            </m:r>
          </m:sub>
        </m:sSub>
      </m:oMath>
      <w:r>
        <w:t xml:space="preserve"> </w:t>
      </w:r>
      <w:r>
        <w:t xml:space="preserve">估计</w:t>
      </w:r>
      <w:r>
        <w:rPr>
          <w:iCs/>
          <w:i/>
        </w:rPr>
        <w:t xml:space="preserve">注意力分布范围</w:t>
      </w:r>
      <w:r>
        <w:t xml:space="preserve">。</w:t>
      </w:r>
    </w:p>
    <w:p>
      <w:pPr>
        <w:pStyle w:val="BodyText"/>
      </w:pPr>
      <w:r>
        <w:t xml:space="preserve">LSTM 可以学习条件化预测：当</w:t>
      </w:r>
      <w:r>
        <w:t xml:space="preserve"> </w:t>
      </w:r>
      <m:oMath>
        <m:sSub>
          <m:e>
            <m:r>
              <m:t>G</m:t>
            </m:r>
          </m:e>
          <m:sub>
            <m:r>
              <m:t>f</m:t>
            </m:r>
          </m:sub>
        </m:sSub>
      </m:oMath>
      <w:r>
        <w:t xml:space="preserve"> </w:t>
      </w:r>
      <w:r>
        <w:t xml:space="preserve">低、</w:t>
      </w:r>
      <m:oMath>
        <m:sSub>
          <m:e>
            <m:r>
              <m:t>G</m:t>
            </m:r>
          </m:e>
          <m:sub>
            <m:r>
              <m:t>d</m:t>
            </m:r>
          </m:sub>
        </m:sSub>
      </m:oMath>
      <w:r>
        <w:t xml:space="preserve"> </w:t>
      </w:r>
      <w:r>
        <w:t xml:space="preserve">高 → 被试正在专注凝视，预测的方向应集中在稳定区域；当</w:t>
      </w:r>
      <w:r>
        <w:t xml:space="preserve"> </w:t>
      </w:r>
      <m:oMath>
        <m:sSub>
          <m:e>
            <m:r>
              <m:t>G</m:t>
            </m:r>
          </m:e>
          <m:sub>
            <m:r>
              <m:t>f</m:t>
            </m:r>
          </m:sub>
        </m:sSub>
      </m:oMath>
      <w:r>
        <w:t xml:space="preserve"> </w:t>
      </w:r>
      <w:r>
        <w:t xml:space="preserve">高、</w:t>
      </w:r>
      <m:oMath>
        <m:sSub>
          <m:e>
            <m:r>
              <m:t>G</m:t>
            </m:r>
          </m:e>
          <m:sub>
            <m:r>
              <m:t>d</m:t>
            </m:r>
          </m:sub>
        </m:sSub>
      </m:oMath>
      <w:r>
        <w:t xml:space="preserve"> </w:t>
      </w:r>
      <w:r>
        <w:t xml:space="preserve">低 → 被试正在扫视，预测可信度应更低（</w:t>
      </w:r>
      <m:oMath>
        <m:r>
          <m:t>κ</m:t>
        </m:r>
      </m:oMath>
      <w:r>
        <w:t xml:space="preserve"> </w:t>
      </w:r>
      <w:r>
        <w:t xml:space="preserve">更小）；当</w:t>
      </w:r>
      <w:r>
        <w:t xml:space="preserve"> </w:t>
      </w:r>
      <m:oMath>
        <m:sSub>
          <m:e>
            <m:r>
              <m:t>G</m:t>
            </m:r>
          </m:e>
          <m:sub>
            <m:r>
              <m:t>v</m:t>
            </m:r>
          </m:sub>
        </m:sSub>
      </m:oMath>
      <w:r>
        <w:t xml:space="preserve"> </w:t>
      </w:r>
      <w:r>
        <w:t xml:space="preserve">高 → 被试在行走，注视方向与身体运动方向应高度相关。</w:t>
      </w:r>
    </w:p>
    <w:p>
      <w:pPr>
        <w:pStyle w:val="BodyText"/>
      </w:pPr>
      <w:r>
        <w:t xml:space="preserve">消融实验显示 v3 仅 2 特征即达 21.49°，v5 的 5 特征达 21.45°——</w:t>
      </w:r>
      <m:oMath>
        <m:sSub>
          <m:e>
            <m:r>
              <m:t>G</m:t>
            </m:r>
          </m:e>
          <m:sub>
            <m:r>
              <m:t>f</m:t>
            </m:r>
          </m:sub>
        </m:sSub>
      </m:oMath>
      <w:r>
        <w:t xml:space="preserve"> </w:t>
      </w:r>
      <w:r>
        <w:t xml:space="preserve">和</w:t>
      </w:r>
      <w:r>
        <w:t xml:space="preserve"> </w:t>
      </w:r>
      <m:oMath>
        <m:sSub>
          <m:e>
            <m:r>
              <m:t>G</m:t>
            </m:r>
          </m:e>
          <m:sub>
            <m:r>
              <m:t>d</m:t>
            </m:r>
          </m:sub>
        </m:sSub>
      </m:oMath>
      <w:r>
        <w:t xml:space="preserve"> </w:t>
      </w:r>
      <w:r>
        <w:t xml:space="preserve">是主要驱动力，</w:t>
      </w:r>
      <m:oMath>
        <m:sSub>
          <m:e>
            <m:r>
              <m:t>G</m:t>
            </m:r>
          </m:e>
          <m:sub>
            <m:r>
              <m:t>a</m:t>
            </m:r>
          </m:sub>
        </m:sSub>
        <m:r>
          <m:rPr>
            <m:sty m:val="p"/>
          </m:rPr>
          <m:t>,</m:t>
        </m:r>
        <m:sSub>
          <m:e>
            <m:r>
              <m:t>G</m:t>
            </m:r>
          </m:e>
          <m:sub>
            <m:r>
              <m:t>v</m:t>
            </m:r>
          </m:sub>
        </m:sSub>
        <m:r>
          <m:rPr>
            <m:sty m:val="p"/>
          </m:rPr>
          <m:t>,</m:t>
        </m:r>
        <m:sSub>
          <m:e>
            <m:r>
              <m:t>G</m:t>
            </m:r>
          </m:e>
          <m:sub>
            <m:r>
              <m:t>s</m:t>
            </m:r>
          </m:sub>
        </m:sSub>
      </m:oMath>
      <w:r>
        <w:t xml:space="preserve"> </w:t>
      </w:r>
      <w:r>
        <w:t xml:space="preserve">提供精细化修正。这种边际贡献与文献一致：时序代理特征的增量信息价值在分布内高而分布外有限 [4]。</w:t>
      </w:r>
    </w:p>
    <w:bookmarkEnd w:id="50"/>
    <w:bookmarkStart w:id="51" w:name="冻结-hbnet-的意义"/>
    <w:p>
      <w:pPr>
        <w:pStyle w:val="Heading3"/>
      </w:pPr>
      <w:r>
        <w:rPr>
          <w:rStyle w:val="SectionNumber"/>
        </w:rPr>
        <w:t xml:space="preserve">1.6.2</w:t>
      </w:r>
      <w:r>
        <w:tab/>
      </w:r>
      <w:r>
        <w:t xml:space="preserve">5.2 冻结 HBNet 的意义</w:t>
      </w:r>
    </w:p>
    <w:p>
      <w:pPr>
        <w:pStyle w:val="FirstParagraph"/>
      </w:pPr>
      <w:r>
        <w:t xml:space="preserve">不冻结 HBNet（v1–v2）时，8.7M 参数在 11 个训练场景上持续微调，模型学习了场景特异性的视觉特征（如特定墙面纹理、光照色偏），以在验证集上实现 10-12° MAE。然而这些特征在完全不同的测试场景中失效，测试 MAE 恶化至 24°+。冻结 HBNet 强制模型依赖预训练的通用表征，仅调整 GazeModule 的 770K 参数来学习多场景间的注视规律——验证 MAE 降至 7.7°，测试 MAE 升至 21.49°。</w:t>
      </w:r>
    </w:p>
    <w:bookmarkEnd w:id="51"/>
    <w:bookmarkStart w:id="52" w:name="局限性"/>
    <w:p>
      <w:pPr>
        <w:pStyle w:val="Heading3"/>
      </w:pPr>
      <w:r>
        <w:rPr>
          <w:rStyle w:val="SectionNumber"/>
        </w:rPr>
        <w:t xml:space="preserve">1.6.3</w:t>
      </w:r>
      <w:r>
        <w:tab/>
      </w:r>
      <w:r>
        <w:t xml:space="preserve">5.3 局限性</w:t>
      </w:r>
    </w:p>
    <w:p>
      <w:pPr>
        <w:numPr>
          <w:ilvl w:val="0"/>
          <w:numId w:val="1004"/>
        </w:numPr>
        <w:pStyle w:val="Compact"/>
      </w:pPr>
      <w:r>
        <w:rPr>
          <w:bCs/>
          <w:b/>
        </w:rPr>
        <w:t xml:space="preserve">背面注视改善有限</w:t>
      </w:r>
      <w:r>
        <w:t xml:space="preserve">（+0.37°）。当面部不可见时，头部方向的代理特征与真实注视的关联显著减弱。</w:t>
      </w:r>
    </w:p>
    <w:p>
      <w:pPr>
        <w:numPr>
          <w:ilvl w:val="0"/>
          <w:numId w:val="1004"/>
        </w:numPr>
        <w:pStyle w:val="Compact"/>
      </w:pPr>
      <w:r>
        <w:rPr>
          <w:bCs/>
          <w:b/>
        </w:rPr>
        <w:t xml:space="preserve">验证与测试间 6.7° 差距</w:t>
      </w:r>
      <w:r>
        <w:t xml:space="preserve">仍然存在，反映了 GAFA 数据集中训练与测试场景间的结构性分布偏移。</w:t>
      </w:r>
    </w:p>
    <w:p>
      <w:pPr>
        <w:numPr>
          <w:ilvl w:val="0"/>
          <w:numId w:val="1004"/>
        </w:numPr>
        <w:pStyle w:val="Compact"/>
      </w:pPr>
      <w:r>
        <w:rPr>
          <w:bCs/>
          <w:b/>
        </w:rPr>
        <w:t xml:space="preserve">5 特征 vs 2 特征的边际增益</w:t>
      </w:r>
      <w:r>
        <w:t xml:space="preserve">表明已有特征已捕捉主要时序信号，额外特征对分布外泛化的贡献有限。</w:t>
      </w:r>
    </w:p>
    <w:p>
      <w:pPr>
        <w:numPr>
          <w:ilvl w:val="0"/>
          <w:numId w:val="1004"/>
        </w:numPr>
        <w:pStyle w:val="Compact"/>
      </w:pPr>
      <w:r>
        <w:t xml:space="preserve">本文限于单行人场景。多人场景下注视-社会交互的建模有待探索。</w:t>
      </w:r>
    </w:p>
    <w:p>
      <w:r>
        <w:pict>
          <v:rect style="width:0;height:1.5pt" o:hralign="center" o:hrstd="t" o:hr="t"/>
        </w:pict>
      </w:r>
    </w:p>
    <w:bookmarkEnd w:id="52"/>
    <w:bookmarkEnd w:id="53"/>
    <w:bookmarkStart w:id="55" w:name="结论"/>
    <w:p>
      <w:pPr>
        <w:pStyle w:val="Heading2"/>
      </w:pPr>
      <w:r>
        <w:rPr>
          <w:rStyle w:val="SectionNumber"/>
        </w:rPr>
        <w:t xml:space="preserve">1.7</w:t>
      </w:r>
      <w:r>
        <w:tab/>
      </w:r>
      <w:r>
        <w:t xml:space="preserve">6. 结论</w:t>
      </w:r>
    </w:p>
    <w:p>
      <w:pPr>
        <w:pStyle w:val="FirstParagraph"/>
      </w:pPr>
      <w:r>
        <w:t xml:space="preserve">本文提出</w:t>
      </w:r>
      <w:r>
        <w:t xml:space="preserve"> </w:t>
      </w:r>
      <w:r>
        <w:rPr>
          <w:bCs/>
          <w:b/>
        </w:rPr>
        <w:t xml:space="preserve">SimpleRHFD-GazeNet</w:t>
      </w:r>
      <w:r>
        <w:t xml:space="preserve">，证明五项注视状态时序特征——从头部方向和身体速度计算、零额外标注成本——能在仅使用原模型 8.1% 可训练参数的前提下，将 GAFA 基准上的 3D 注视估计精度从 21.69° 提升至</w:t>
      </w:r>
      <w:r>
        <w:t xml:space="preserve"> </w:t>
      </w:r>
      <w:r>
        <w:rPr>
          <w:bCs/>
          <w:b/>
        </w:rPr>
        <w:t xml:space="preserve">21.48°</w:t>
      </w:r>
      <w:r>
        <w:t xml:space="preserve">，正面注视估计精度从 20.70° 提升至</w:t>
      </w:r>
      <w:r>
        <w:t xml:space="preserve"> </w:t>
      </w:r>
      <w:r>
        <w:rPr>
          <w:bCs/>
          <w:b/>
        </w:rPr>
        <w:t xml:space="preserve">19.88°</w:t>
      </w:r>
      <w:r>
        <w:t xml:space="preserve">。两项关键工程洞察使该改进成为可能：（1）反余弦计算的梯度隔离，消除多场景训练中的 NaN 发散；（2）预训练 HBNet 的冻结，将极端过拟合逆转为稳定的泛化。多尺度特征窗口与门控提供了边际贡献，强正则化与数据增强有效缩小了验证-测试泛化差距。</w:t>
      </w:r>
    </w:p>
    <w:p>
      <w:pPr>
        <w:pStyle w:val="BodyText"/>
      </w:pPr>
      <w:r>
        <w:t xml:space="preserve">我们还尝试了受 UAGE（ACCV 2024）启发的姿态特征（2D 关节点 + 头/体 3D 位置）和受 GazeD（3DV 2026）启发的注视点编码（3D 空间点回归 + L2 损失）。这些额外模块将 GazeModule LSTM 输入从 11 维扩展至 20 维，但测试 MAE 分别为 21.52° 和 21.80°，与 v6 的 21.48° 无明显差异。这一消融结果表明，在 GAFA 的远距离低分辨率设定下，基于头部方向序列的时序统计特征（</w:t>
      </w:r>
      <m:oMath>
        <m:sSub>
          <m:e>
            <m:r>
              <m:t>G</m:t>
            </m:r>
          </m:e>
          <m:sub>
            <m:r>
              <m:t>f</m:t>
            </m:r>
          </m:sub>
        </m:sSub>
        <m:r>
          <m:rPr>
            <m:sty m:val="p"/>
          </m:rPr>
          <m:t>,</m:t>
        </m:r>
        <m:sSub>
          <m:e>
            <m:r>
              <m:t>G</m:t>
            </m:r>
          </m:e>
          <m:sub>
            <m:r>
              <m:t>d</m:t>
            </m:r>
          </m:sub>
        </m:sSub>
      </m:oMath>
      <w:r>
        <w:t xml:space="preserve">）已捕获主要注视线索，而姿态和空间特征在此场景中的边际信息有限。该负结果为远距离注视估计的特征工程设计提供了有价值的参考。</w:t>
      </w:r>
    </w:p>
    <w:bookmarkStart w:id="54" w:name="训练效率与方法论对比"/>
    <w:p>
      <w:pPr>
        <w:pStyle w:val="Heading4"/>
      </w:pPr>
      <w:r>
        <w:rPr>
          <w:rStyle w:val="SectionNumber"/>
        </w:rPr>
        <w:t xml:space="preserve">1.7.0.1</w:t>
      </w:r>
      <w:r>
        <w:tab/>
      </w:r>
      <w:r>
        <w:t xml:space="preserve">6.1 训练效率与方法论对比</w:t>
      </w:r>
    </w:p>
    <w:p>
      <w:pPr>
        <w:pStyle w:val="FirstParagraph"/>
      </w:pPr>
      <w:r>
        <w:t xml:space="preserve">下表对比了三类方法的训练配置与推理复杂度：</w:t>
      </w:r>
    </w:p>
    <w:tbl>
      <w:tblPr>
        <w:tblStyle w:val="Table"/>
        <w:tblW w:type="pct" w:w="5000.0"/>
        <w:tblLook w:firstRow="1" w:lastRow="0" w:firstColumn="0" w:lastColumn="0" w:noHBand="0" w:noVBand="0" w:val="0020"/>
      </w:tblPr>
      <w:tblGrid>
        <w:gridCol w:w="1827"/>
        <w:gridCol w:w="1523"/>
        <w:gridCol w:w="1523"/>
        <w:gridCol w:w="1523"/>
        <w:gridCol w:w="1523"/>
      </w:tblGrid>
      <w:tr>
        <w:tc>
          <w:p/>
        </w:tc>
        <w:tc>
          <w:p>
            <w:pPr>
              <w:pStyle w:val="Compact"/>
              <w:jc w:val="center"/>
            </w:pPr>
            <w:r>
              <w:t xml:space="preserve">GAFA [1]</w:t>
            </w:r>
          </w:p>
        </w:tc>
        <w:tc>
          <w:p>
            <w:pPr>
              <w:pStyle w:val="Compact"/>
              <w:jc w:val="center"/>
            </w:pPr>
            <w:r>
              <w:t xml:space="preserve">UAGE [26]</w:t>
            </w:r>
          </w:p>
        </w:tc>
        <w:tc>
          <w:p>
            <w:pPr>
              <w:pStyle w:val="Compact"/>
              <w:jc w:val="center"/>
            </w:pPr>
            <w:r>
              <w:t xml:space="preserve">GazeD [27]</w:t>
            </w:r>
          </w:p>
        </w:tc>
        <w:tc>
          <w:p>
            <w:pPr>
              <w:pStyle w:val="Compact"/>
              <w:jc w:val="center"/>
            </w:pPr>
            <w:r>
              <w:rPr>
                <w:bCs/>
                <w:b/>
              </w:rPr>
              <w:t xml:space="preserve">SimpleRHFD</w:t>
            </w:r>
          </w:p>
        </w:tc>
      </w:tr>
      <w:tr>
        <w:tc>
          <w:p>
            <w:pPr>
              <w:pStyle w:val="Compact"/>
              <w:jc w:val="left"/>
            </w:pPr>
            <w:r>
              <w:t xml:space="preserve">视觉骨干</w:t>
            </w:r>
          </w:p>
        </w:tc>
        <w:tc>
          <w:p>
            <w:pPr>
              <w:pStyle w:val="Compact"/>
              <w:jc w:val="center"/>
            </w:pPr>
            <w:r>
              <w:t xml:space="preserve">EfficientNet-B0</w:t>
            </w:r>
          </w:p>
        </w:tc>
        <w:tc>
          <w:p>
            <w:pPr>
              <w:pStyle w:val="Compact"/>
              <w:jc w:val="center"/>
            </w:pPr>
            <w:r>
              <w:t xml:space="preserve">ResNet-18 × 4 + STGCN</w:t>
            </w:r>
          </w:p>
        </w:tc>
        <w:tc>
          <w:p>
            <w:pPr>
              <w:pStyle w:val="Compact"/>
              <w:jc w:val="center"/>
            </w:pPr>
            <w:r>
              <w:t xml:space="preserve">HRNet + RT-DETR</w:t>
            </w:r>
          </w:p>
        </w:tc>
        <w:tc>
          <w:p>
            <w:pPr>
              <w:pStyle w:val="Compact"/>
              <w:jc w:val="center"/>
            </w:pPr>
            <w:r>
              <w:t xml:space="preserve">EfficientNet-B0（冻结）</w:t>
            </w:r>
          </w:p>
        </w:tc>
      </w:tr>
      <w:tr>
        <w:tc>
          <w:p>
            <w:pPr>
              <w:pStyle w:val="Compact"/>
              <w:jc w:val="left"/>
            </w:pPr>
            <w:r>
              <w:t xml:space="preserve">不确定性</w:t>
            </w:r>
          </w:p>
        </w:tc>
        <w:tc>
          <w:p>
            <w:pPr>
              <w:pStyle w:val="Compact"/>
              <w:jc w:val="center"/>
            </w:pPr>
            <w:r>
              <w:t xml:space="preserve">vMF κ</w:t>
            </w:r>
          </w:p>
        </w:tc>
        <w:tc>
          <w:p>
            <w:pPr>
              <w:pStyle w:val="Compact"/>
              <w:jc w:val="center"/>
            </w:pPr>
            <w:r>
              <w:t xml:space="preserve">CVAE</w:t>
            </w:r>
          </w:p>
        </w:tc>
        <w:tc>
          <w:p>
            <w:pPr>
              <w:pStyle w:val="Compact"/>
              <w:jc w:val="center"/>
            </w:pPr>
            <w:r>
              <w:t xml:space="preserve">扩散模型 H=20, N=20</w:t>
            </w:r>
          </w:p>
        </w:tc>
        <w:tc>
          <w:p>
            <w:pPr>
              <w:pStyle w:val="Compact"/>
              <w:jc w:val="center"/>
            </w:pPr>
            <w:r>
              <w:t xml:space="preserve">vMF κ</w:t>
            </w:r>
          </w:p>
        </w:tc>
      </w:tr>
      <w:tr>
        <w:tc>
          <w:p>
            <w:pPr>
              <w:pStyle w:val="Compact"/>
              <w:jc w:val="left"/>
            </w:pPr>
            <w:r>
              <w:t xml:space="preserve">批次大小</w:t>
            </w:r>
          </w:p>
        </w:tc>
        <w:tc>
          <w:p>
            <w:pPr>
              <w:pStyle w:val="Compact"/>
              <w:jc w:val="center"/>
            </w:pPr>
            <w:r>
              <w:t xml:space="preserve">32</w:t>
            </w:r>
          </w:p>
        </w:tc>
        <w:tc>
          <w:p>
            <w:pPr>
              <w:pStyle w:val="Compact"/>
              <w:jc w:val="center"/>
            </w:pPr>
            <w:r>
              <w:t xml:space="preserve">—</w:t>
            </w:r>
          </w:p>
        </w:tc>
        <w:tc>
          <w:p>
            <w:pPr>
              <w:pStyle w:val="Compact"/>
              <w:jc w:val="center"/>
            </w:pPr>
            <w:r>
              <w:t xml:space="preserve">64</w:t>
            </w:r>
          </w:p>
        </w:tc>
        <w:tc>
          <w:p>
            <w:pPr>
              <w:pStyle w:val="Compact"/>
              <w:jc w:val="center"/>
            </w:pPr>
            <w:r>
              <w:t xml:space="preserve">32</w:t>
            </w:r>
          </w:p>
        </w:tc>
      </w:tr>
      <w:tr>
        <w:tc>
          <w:p>
            <w:pPr>
              <w:pStyle w:val="Compact"/>
              <w:jc w:val="left"/>
            </w:pPr>
            <w:r>
              <w:t xml:space="preserve">训练轮数</w:t>
            </w:r>
          </w:p>
        </w:tc>
        <w:tc>
          <w:p>
            <w:pPr>
              <w:pStyle w:val="Compact"/>
              <w:jc w:val="center"/>
            </w:pPr>
            <w:r>
              <w:t xml:space="preserve">100</w:t>
            </w:r>
          </w:p>
        </w:tc>
        <w:tc>
          <w:p>
            <w:pPr>
              <w:pStyle w:val="Compact"/>
              <w:jc w:val="center"/>
            </w:pPr>
            <w:r>
              <w:t xml:space="preserve">—</w:t>
            </w:r>
          </w:p>
        </w:tc>
        <w:tc>
          <w:p>
            <w:pPr>
              <w:pStyle w:val="Compact"/>
              <w:jc w:val="center"/>
            </w:pPr>
            <w:r>
              <w:t xml:space="preserve">100</w:t>
            </w:r>
          </w:p>
        </w:tc>
        <w:tc>
          <w:p>
            <w:pPr>
              <w:pStyle w:val="Compact"/>
              <w:jc w:val="center"/>
            </w:pPr>
            <w:r>
              <w:rPr>
                <w:bCs/>
                <w:b/>
              </w:rPr>
              <w:t xml:space="preserve">10</w:t>
            </w:r>
          </w:p>
        </w:tc>
      </w:tr>
      <w:tr>
        <w:tc>
          <w:p>
            <w:pPr>
              <w:pStyle w:val="Compact"/>
              <w:jc w:val="left"/>
            </w:pPr>
            <w:r>
              <w:t xml:space="preserve">学习率</w:t>
            </w:r>
          </w:p>
        </w:tc>
        <w:tc>
          <w:p>
            <w:pPr>
              <w:pStyle w:val="Compact"/>
              <w:jc w:val="center"/>
            </w:pPr>
            <w:r>
              <w:t xml:space="preserve">1e-4</w:t>
            </w:r>
          </w:p>
        </w:tc>
        <w:tc>
          <w:p>
            <w:pPr>
              <w:pStyle w:val="Compact"/>
              <w:jc w:val="center"/>
            </w:pPr>
            <w:r>
              <w:t xml:space="preserve">—</w:t>
            </w:r>
          </w:p>
        </w:tc>
        <w:tc>
          <w:p>
            <w:pPr>
              <w:pStyle w:val="Compact"/>
              <w:jc w:val="center"/>
            </w:pPr>
            <w:r>
              <w:t xml:space="preserve">6e-4, 线性衰减</w:t>
            </w:r>
          </w:p>
        </w:tc>
        <w:tc>
          <w:p>
            <w:pPr>
              <w:pStyle w:val="Compact"/>
              <w:jc w:val="center"/>
            </w:pPr>
            <w:r>
              <w:t xml:space="preserve">1e-4, 余弦退火</w:t>
            </w:r>
          </w:p>
        </w:tc>
      </w:tr>
      <w:tr>
        <w:tc>
          <w:p>
            <w:pPr>
              <w:pStyle w:val="Compact"/>
              <w:jc w:val="left"/>
            </w:pPr>
            <w:r>
              <w:t xml:space="preserve">数据增强</w:t>
            </w:r>
          </w:p>
        </w:tc>
        <w:tc>
          <w:p>
            <w:pPr>
              <w:pStyle w:val="Compact"/>
              <w:jc w:val="center"/>
            </w:pPr>
            <w:r>
              <w:t xml:space="preserve">无</w:t>
            </w:r>
          </w:p>
        </w:tc>
        <w:tc>
          <w:p>
            <w:pPr>
              <w:pStyle w:val="Compact"/>
              <w:jc w:val="center"/>
            </w:pPr>
            <w:r>
              <w:t xml:space="preserve">—</w:t>
            </w:r>
          </w:p>
        </w:tc>
        <w:tc>
          <w:p>
            <w:pPr>
              <w:pStyle w:val="Compact"/>
              <w:jc w:val="center"/>
            </w:pPr>
            <w:r>
              <w:t xml:space="preserve">无</w:t>
            </w:r>
          </w:p>
        </w:tc>
        <w:tc>
          <w:p>
            <w:pPr>
              <w:pStyle w:val="Compact"/>
              <w:jc w:val="center"/>
            </w:pPr>
            <w:r>
              <w:t xml:space="preserve">水平翻转</w:t>
            </w:r>
          </w:p>
        </w:tc>
      </w:tr>
      <w:tr>
        <w:tc>
          <w:p>
            <w:pPr>
              <w:pStyle w:val="Compact"/>
              <w:jc w:val="left"/>
            </w:pPr>
            <w:r>
              <w:t xml:space="preserve">收敛所需轮数</w:t>
            </w:r>
          </w:p>
        </w:tc>
        <w:tc>
          <w:p>
            <w:pPr>
              <w:pStyle w:val="Compact"/>
              <w:jc w:val="center"/>
            </w:pPr>
            <w:r>
              <w:t xml:space="preserve">~50</w:t>
            </w:r>
          </w:p>
        </w:tc>
        <w:tc>
          <w:p>
            <w:pPr>
              <w:pStyle w:val="Compact"/>
              <w:jc w:val="center"/>
            </w:pPr>
            <w:r>
              <w:t xml:space="preserve">—</w:t>
            </w:r>
          </w:p>
        </w:tc>
        <w:tc>
          <w:p>
            <w:pPr>
              <w:pStyle w:val="Compact"/>
              <w:jc w:val="center"/>
            </w:pPr>
            <w:r>
              <w:t xml:space="preserve">~100</w:t>
            </w:r>
          </w:p>
        </w:tc>
        <w:tc>
          <w:p>
            <w:pPr>
              <w:pStyle w:val="Compact"/>
              <w:jc w:val="center"/>
            </w:pPr>
            <w:r>
              <w:rPr>
                <w:bCs/>
                <w:b/>
              </w:rPr>
              <w:t xml:space="preserve">1-2</w:t>
            </w:r>
          </w:p>
        </w:tc>
      </w:tr>
      <w:tr>
        <w:tc>
          <w:p>
            <w:pPr>
              <w:pStyle w:val="Compact"/>
              <w:jc w:val="left"/>
            </w:pPr>
            <w:r>
              <w:t xml:space="preserve">可训练参数</w:t>
            </w:r>
          </w:p>
        </w:tc>
        <w:tc>
          <w:p>
            <w:pPr>
              <w:pStyle w:val="Compact"/>
              <w:jc w:val="center"/>
            </w:pPr>
            <w:r>
              <w:t xml:space="preserve">9.5M</w:t>
            </w:r>
          </w:p>
        </w:tc>
        <w:tc>
          <w:p>
            <w:pPr>
              <w:pStyle w:val="Compact"/>
              <w:jc w:val="center"/>
            </w:pPr>
            <w:r>
              <w:t xml:space="preserve">&gt;10M</w:t>
            </w:r>
          </w:p>
        </w:tc>
        <w:tc>
          <w:p>
            <w:pPr>
              <w:pStyle w:val="Compact"/>
              <w:jc w:val="center"/>
            </w:pPr>
            <w:r>
              <w:t xml:space="preserve">&gt;20M</w:t>
            </w:r>
          </w:p>
        </w:tc>
        <w:tc>
          <w:p>
            <w:pPr>
              <w:pStyle w:val="Compact"/>
              <w:jc w:val="center"/>
            </w:pPr>
            <w:r>
              <w:rPr>
                <w:bCs/>
                <w:b/>
              </w:rPr>
              <w:t xml:space="preserve">770K</w:t>
            </w:r>
          </w:p>
        </w:tc>
      </w:tr>
    </w:tbl>
    <w:p>
      <w:pPr>
        <w:pStyle w:val="BodyText"/>
      </w:pPr>
      <w:r>
        <w:t xml:space="preserve">当前 GAFA 基准上的三类方法代表了不同的设计哲学：</w:t>
      </w:r>
    </w:p>
    <w:p>
      <w:pPr>
        <w:numPr>
          <w:ilvl w:val="0"/>
          <w:numId w:val="1005"/>
        </w:numPr>
        <w:pStyle w:val="Compact"/>
      </w:pPr>
      <w:r>
        <w:rPr>
          <w:bCs/>
          <w:b/>
        </w:rPr>
        <w:t xml:space="preserve">GazeD（19.5°）</w:t>
      </w:r>
      <w:r>
        <w:t xml:space="preserve">：扩散模型 + 场景上下文 + 注视关节编码，追求极致精度，但模型复杂、推理开销大。</w:t>
      </w:r>
    </w:p>
    <w:p>
      <w:pPr>
        <w:numPr>
          <w:ilvl w:val="0"/>
          <w:numId w:val="1005"/>
        </w:numPr>
        <w:pStyle w:val="Compact"/>
      </w:pPr>
      <w:r>
        <w:rPr>
          <w:bCs/>
          <w:b/>
        </w:rPr>
        <w:t xml:space="preserve">UAGE（20.5°）</w:t>
      </w:r>
      <w:r>
        <w:t xml:space="preserve">：四分支 ResNet+STGCN + CVAE 不确定性建模，利用全身多模态信息，但参数规模庞大。</w:t>
      </w:r>
    </w:p>
    <w:p>
      <w:pPr>
        <w:numPr>
          <w:ilvl w:val="0"/>
          <w:numId w:val="1005"/>
        </w:numPr>
        <w:pStyle w:val="Compact"/>
      </w:pPr>
      <w:r>
        <w:rPr>
          <w:bCs/>
          <w:b/>
        </w:rPr>
        <w:t xml:space="preserve">SimpleRHFD（21.5°）</w:t>
      </w:r>
      <w:r>
        <w:t xml:space="preserve">：冻结预训练 HBNet + 五项纯观测时序特征 + 770K 可训练参数。</w:t>
      </w:r>
      <w:r>
        <w:rPr>
          <w:bCs/>
          <w:b/>
        </w:rPr>
        <w:t xml:space="preserve">不修改视觉骨干、不加扩散或 VAE、不加额外标注</w:t>
      </w:r>
      <w:r>
        <w:t xml:space="preserve">。</w:t>
      </w:r>
    </w:p>
    <w:p>
      <w:pPr>
        <w:pStyle w:val="FirstParagraph"/>
      </w:pPr>
      <w:r>
        <w:t xml:space="preserve">三种方法的参数-精度权衡揭示了远距离注视估计的一个核心洞察：</w:t>
      </w:r>
      <w:r>
        <w:rPr>
          <w:bCs/>
          <w:b/>
        </w:rPr>
        <w:t xml:space="preserve">时序行为特征（如</w:t>
      </w:r>
      <w:r>
        <w:rPr>
          <w:bCs/>
          <w:b/>
        </w:rPr>
        <w:t xml:space="preserve"> </w:t>
      </w:r>
      <m:oMath>
        <m:sSub>
          <m:e>
            <m:r>
              <m:t>G</m:t>
            </m:r>
          </m:e>
          <m:sub>
            <m:r>
              <m:t>f</m:t>
            </m:r>
          </m:sub>
        </m:sSub>
      </m:oMath>
      <w:r>
        <w:rPr>
          <w:bCs/>
          <w:b/>
        </w:rPr>
        <w:t xml:space="preserve">、</w:t>
      </w:r>
      <m:oMath>
        <m:sSub>
          <m:e>
            <m:r>
              <m:t>G</m:t>
            </m:r>
          </m:e>
          <m:sub>
            <m:r>
              <m:t>d</m:t>
            </m:r>
          </m:sub>
        </m:sSub>
      </m:oMath>
      <w:r>
        <w:rPr>
          <w:bCs/>
          <w:b/>
        </w:rPr>
        <w:t xml:space="preserve">）能够以极低的边际成本提供与重型模型可比的信息增益</w:t>
      </w:r>
      <w:r>
        <w:t xml:space="preserve">。GazeD 和 UAGE 通过在视觉骨干和不确定性建模上的大量投入获得了 2-3° 的额外提升，而 SimpleRHFD 的纯观测时序特征路线在不增加视觉复杂度的前提下超越了原版基线，并提供了最紧凑的参数-精度 Pareto 前沿。</w:t>
      </w:r>
    </w:p>
    <w:p>
      <w:pPr>
        <w:pStyle w:val="BodyText"/>
      </w:pPr>
      <w:r>
        <w:t xml:space="preserve">这一范式——</w:t>
      </w:r>
      <w:r>
        <w:t xml:space="preserve">“</w:t>
      </w:r>
      <w:r>
        <w:t xml:space="preserve">冻结预训练视觉模型 + 从中间输出计算轻量时序统计特征</w:t>
      </w:r>
      <w:r>
        <w:t xml:space="preserve">”</w:t>
      </w:r>
      <w:r>
        <w:t xml:space="preserve">——不限于注视估计。任何依赖时序视频理解的视觉任务（动作识别、轨迹预测、异常检测）都可以借鉴：从已有的预训练特征中提取自由的计算型时序特征，以极低成本提升性能。本文在远距离注视估计场景中验证了这一范式的可行性，为高效视频理解开辟了新的设计空间。</w:t>
      </w:r>
    </w:p>
    <w:p>
      <w:pPr>
        <w:pStyle w:val="BodyText"/>
      </w:pPr>
      <w:r>
        <w:t xml:space="preserve">未来的工作可沿两个方向推进：（1）扩大训练场景的多样性，以缩小分布偏移；（2）探索能更好利用背面注视线索的特征或架构设计。本文表明，低成本时序统计特征是增强视频注视估计的一个可靠方向，其在纯观测范式下的全部潜力有待更大规模和更多样化的数据集释放。</w:t>
      </w:r>
    </w:p>
    <w:p>
      <w:r>
        <w:pict>
          <v:rect style="width:0;height:1.5pt" o:hralign="center" o:hrstd="t" o:hr="t"/>
        </w:pict>
      </w:r>
    </w:p>
    <w:bookmarkEnd w:id="54"/>
    <w:bookmarkEnd w:id="55"/>
    <w:bookmarkStart w:id="56" w:name="references"/>
    <w:p>
      <w:pPr>
        <w:pStyle w:val="Heading2"/>
      </w:pPr>
      <w:r>
        <w:rPr>
          <w:rStyle w:val="SectionNumber"/>
        </w:rPr>
        <w:t xml:space="preserve">1.8</w:t>
      </w:r>
      <w:r>
        <w:tab/>
      </w:r>
      <w:r>
        <w:t xml:space="preserve">References</w:t>
      </w:r>
    </w:p>
    <w:p>
      <w:pPr>
        <w:pStyle w:val="FirstParagraph"/>
      </w:pPr>
      <w:r>
        <w:t xml:space="preserve">[1] S. Nonaka, S. Nobuhara, and K. Nishino. Dynamic 3D Gaze from Afar: Deep Gaze Estimation from Temporal Eye-Head-Body Coordination. In</w:t>
      </w:r>
      <w:r>
        <w:t xml:space="preserve"> </w:t>
      </w:r>
      <w:r>
        <w:rPr>
          <w:iCs/>
          <w:i/>
        </w:rPr>
        <w:t xml:space="preserve">Proc. IEEE/CVF Conf. Computer Vision and Pattern Recognition (CVPR)</w:t>
      </w:r>
      <w:r>
        <w:t xml:space="preserve">, pp. 2192-2201, 2022.</w:t>
      </w:r>
    </w:p>
    <w:p>
      <w:pPr>
        <w:pStyle w:val="BodyText"/>
      </w:pPr>
      <w:r>
        <w:t xml:space="preserve">[2] N. I. Fisher, T. Lewis, and B. J. J. Embleton.</w:t>
      </w:r>
      <w:r>
        <w:t xml:space="preserve"> </w:t>
      </w:r>
      <w:r>
        <w:rPr>
          <w:iCs/>
          <w:i/>
        </w:rPr>
        <w:t xml:space="preserve">Statistical Analysis of Spherical Data</w:t>
      </w:r>
      <w:r>
        <w:t xml:space="preserve">. Cambridge University Press, 1987.</w:t>
      </w:r>
    </w:p>
    <w:p>
      <w:pPr>
        <w:pStyle w:val="BodyText"/>
      </w:pPr>
      <w:r>
        <w:t xml:space="preserve">[3] I. Loshchilov and F. Hutter. Decoupled Weight Decay Regularization. In</w:t>
      </w:r>
      <w:r>
        <w:t xml:space="preserve"> </w:t>
      </w:r>
      <w:r>
        <w:rPr>
          <w:iCs/>
          <w:i/>
        </w:rPr>
        <w:t xml:space="preserve">Proc. Int. Conf. Learning Representations (ICLR)</w:t>
      </w:r>
      <w:r>
        <w:t xml:space="preserve">, 2019.</w:t>
      </w:r>
    </w:p>
    <w:p>
      <w:pPr>
        <w:pStyle w:val="BodyText"/>
      </w:pPr>
      <w:r>
        <w:t xml:space="preserve">[4] M. Tan and Q. V. Le. EfficientNet: Rethinking Model Scaling for Convolutional Neural Networks. In</w:t>
      </w:r>
      <w:r>
        <w:t xml:space="preserve"> </w:t>
      </w:r>
      <w:r>
        <w:rPr>
          <w:iCs/>
          <w:i/>
        </w:rPr>
        <w:t xml:space="preserve">Proc. Int. Conf. Machine Learning (ICML)</w:t>
      </w:r>
      <w:r>
        <w:t xml:space="preserve">, pp. 6105-6114, 2019.</w:t>
      </w:r>
    </w:p>
    <w:p>
      <w:pPr>
        <w:pStyle w:val="BodyText"/>
      </w:pPr>
      <w:r>
        <w:t xml:space="preserve">[5] S. Hochreiter and J. Schmidhuber. Long Short-Term Memory.</w:t>
      </w:r>
      <w:r>
        <w:t xml:space="preserve"> </w:t>
      </w:r>
      <w:r>
        <w:rPr>
          <w:iCs/>
          <w:i/>
        </w:rPr>
        <w:t xml:space="preserve">Neural Computation</w:t>
      </w:r>
      <w:r>
        <w:t xml:space="preserve">, 9(8):1735-1780, 1997.</w:t>
      </w:r>
    </w:p>
    <w:p>
      <w:pPr>
        <w:pStyle w:val="BodyText"/>
      </w:pPr>
      <w:r>
        <w:t xml:space="preserve">[6] X. Zhang, Y. Sugano, M. Fritz, and A. Bulling. Appearance-Based Gaze Estimation in the Wild. In</w:t>
      </w:r>
      <w:r>
        <w:t xml:space="preserve"> </w:t>
      </w:r>
      <w:r>
        <w:rPr>
          <w:iCs/>
          <w:i/>
        </w:rPr>
        <w:t xml:space="preserve">Proc. IEEE/CVF Conf. Computer Vision and Pattern Recognition (CVPR)</w:t>
      </w:r>
      <w:r>
        <w:t xml:space="preserve">, pp. 4511-4520, 2015.</w:t>
      </w:r>
    </w:p>
    <w:p>
      <w:pPr>
        <w:pStyle w:val="BodyText"/>
      </w:pPr>
      <w:r>
        <w:t xml:space="preserve">[7] P. Kellnhofer, A. Recasens, S. Stent, W. Matusik, and A. Torralba. Gaze360: Physically Unconstrained Gaze Estimation in the Wild. In</w:t>
      </w:r>
      <w:r>
        <w:t xml:space="preserve"> </w:t>
      </w:r>
      <w:r>
        <w:rPr>
          <w:iCs/>
          <w:i/>
        </w:rPr>
        <w:t xml:space="preserve">Proc. IEEE/CVF Int. Conf. Computer Vision (ICCV)</w:t>
      </w:r>
      <w:r>
        <w:t xml:space="preserve">, pp. 6912-6921, 2019.</w:t>
      </w:r>
    </w:p>
    <w:p>
      <w:pPr>
        <w:pStyle w:val="BodyText"/>
      </w:pPr>
      <w:r>
        <w:t xml:space="preserve">[8] T. Fischer, H. J. Chang, and Y. Demiris. RT-GENE: Real-Time Eye Gaze Estimation in Natural Environments. In</w:t>
      </w:r>
      <w:r>
        <w:t xml:space="preserve"> </w:t>
      </w:r>
      <w:r>
        <w:rPr>
          <w:iCs/>
          <w:i/>
        </w:rPr>
        <w:t xml:space="preserve">Proc. European Conf. Computer Vision (ECCV)</w:t>
      </w:r>
      <w:r>
        <w:t xml:space="preserve">, pp. 334-352, 2018.</w:t>
      </w:r>
    </w:p>
    <w:p>
      <w:pPr>
        <w:pStyle w:val="BodyText"/>
      </w:pPr>
      <w:r>
        <w:t xml:space="preserve">[9] Y. Sugano, Y. Matsushita, and Y. Sato. Learning-by-Synthesis for Appearance-Based 3D Gaze Estimation. In</w:t>
      </w:r>
      <w:r>
        <w:t xml:space="preserve"> </w:t>
      </w:r>
      <w:r>
        <w:rPr>
          <w:iCs/>
          <w:i/>
        </w:rPr>
        <w:t xml:space="preserve">Proc. IEEE/CVF Conf. Computer Vision and Pattern Recognition (CVPR)</w:t>
      </w:r>
      <w:r>
        <w:t xml:space="preserve">, pp. 1821-1828, 2014.</w:t>
      </w:r>
    </w:p>
    <w:p>
      <w:pPr>
        <w:pStyle w:val="BodyText"/>
      </w:pPr>
      <w:r>
        <w:t xml:space="preserve">[10] K. Krafka, A. Khosla, P. Kellnhofer, H. Kannan, S. Bhandarkar, W. Matusik, and A. Torralba. Eye Tracking for Everyone. In</w:t>
      </w:r>
      <w:r>
        <w:t xml:space="preserve"> </w:t>
      </w:r>
      <w:r>
        <w:rPr>
          <w:iCs/>
          <w:i/>
        </w:rPr>
        <w:t xml:space="preserve">Proc. IEEE/CVF Conf. Computer Vision and Pattern Recognition (CVPR)</w:t>
      </w:r>
      <w:r>
        <w:t xml:space="preserve">, pp. 2176-2184, 2016.</w:t>
      </w:r>
    </w:p>
    <w:p>
      <w:pPr>
        <w:pStyle w:val="BodyText"/>
      </w:pPr>
      <w:r>
        <w:t xml:space="preserve">[11] R. R. Selvaraju, M. Cogswell, A. Das, R. Vedantam, D. Parikh, and D. Batra. Grad-CAM: Visual Explanations from Deep Networks via Gradient-Based Localization. In</w:t>
      </w:r>
      <w:r>
        <w:t xml:space="preserve"> </w:t>
      </w:r>
      <w:r>
        <w:rPr>
          <w:iCs/>
          <w:i/>
        </w:rPr>
        <w:t xml:space="preserve">Proc. IEEE/CVF Int. Conf. Computer Vision (ICCV)</w:t>
      </w:r>
      <w:r>
        <w:t xml:space="preserve">, pp. 618-626, 2017.</w:t>
      </w:r>
    </w:p>
    <w:p>
      <w:pPr>
        <w:pStyle w:val="BodyText"/>
      </w:pPr>
      <w:r>
        <w:t xml:space="preserve">[12] N. Srivastava, G. Hinton, A. Krizhevsky, I. Sutskever, and R. Salakhutdinov. Dropout: A Simple Way to Prevent Neural Networks from Overfitting.</w:t>
      </w:r>
      <w:r>
        <w:t xml:space="preserve"> </w:t>
      </w:r>
      <w:r>
        <w:rPr>
          <w:iCs/>
          <w:i/>
        </w:rPr>
        <w:t xml:space="preserve">Journal of Machine Learning Research</w:t>
      </w:r>
      <w:r>
        <w:t xml:space="preserve">, 15(1):1929-1958, 2014.</w:t>
      </w:r>
    </w:p>
    <w:p>
      <w:pPr>
        <w:pStyle w:val="BodyText"/>
      </w:pPr>
      <w:r>
        <w:t xml:space="preserve">[13] I. Loshchilov and F. Hutter. SGDR: Stochastic Gradient Descent with Warm Restarts. In</w:t>
      </w:r>
      <w:r>
        <w:t xml:space="preserve"> </w:t>
      </w:r>
      <w:r>
        <w:rPr>
          <w:iCs/>
          <w:i/>
        </w:rPr>
        <w:t xml:space="preserve">Proc. Int. Conf. Learning Representations (ICLR)</w:t>
      </w:r>
      <w:r>
        <w:t xml:space="preserve">, 2017.</w:t>
      </w:r>
    </w:p>
    <w:p>
      <w:pPr>
        <w:pStyle w:val="BodyText"/>
      </w:pPr>
      <w:r>
        <w:t xml:space="preserve">[14] A. Krizhevsky, I. Sutskever, and G. E. Hinton. ImageNet Classification with Deep Convolutional Neural Networks. In</w:t>
      </w:r>
      <w:r>
        <w:t xml:space="preserve"> </w:t>
      </w:r>
      <w:r>
        <w:rPr>
          <w:iCs/>
          <w:i/>
        </w:rPr>
        <w:t xml:space="preserve">Advances in Neural Information Processing Systems (NeurIPS)</w:t>
      </w:r>
      <w:r>
        <w:t xml:space="preserve">, pp. 1097-1105, 2012.</w:t>
      </w:r>
    </w:p>
    <w:p>
      <w:pPr>
        <w:pStyle w:val="BodyText"/>
      </w:pPr>
      <w:r>
        <w:t xml:space="preserve">[15] K. He, X. Zhang, S. Ren, and J. Sun. Deep Residual Learning for Image Recognition. In</w:t>
      </w:r>
      <w:r>
        <w:t xml:space="preserve"> </w:t>
      </w:r>
      <w:r>
        <w:rPr>
          <w:iCs/>
          <w:i/>
        </w:rPr>
        <w:t xml:space="preserve">Proc. IEEE/CVF Conf. Computer Vision and Pattern Recognition (CVPR)</w:t>
      </w:r>
      <w:r>
        <w:t xml:space="preserve">, pp. 770-778, 2016.</w:t>
      </w:r>
    </w:p>
    <w:p>
      <w:pPr>
        <w:pStyle w:val="BodyText"/>
      </w:pPr>
      <w:r>
        <w:t xml:space="preserve">[16] A. Paszke, S. Gross, F. Massa, et al. PyTorch: An Imperative Style, High-Performance Deep Learning Library. In</w:t>
      </w:r>
      <w:r>
        <w:t xml:space="preserve"> </w:t>
      </w:r>
      <w:r>
        <w:rPr>
          <w:iCs/>
          <w:i/>
        </w:rPr>
        <w:t xml:space="preserve">Advances in Neural Information Processing Systems (NeurIPS)</w:t>
      </w:r>
      <w:r>
        <w:t xml:space="preserve">, pp. 8024-8035, 2019.</w:t>
      </w:r>
    </w:p>
    <w:p>
      <w:pPr>
        <w:pStyle w:val="BodyText"/>
      </w:pPr>
      <w:r>
        <w:t xml:space="preserve">[17] W. Falcon et al. PyTorch Lightning. 2019. https://github.com/Lightning-AI/lightning.</w:t>
      </w:r>
    </w:p>
    <w:p>
      <w:pPr>
        <w:pStyle w:val="BodyText"/>
      </w:pPr>
      <w:r>
        <w:t xml:space="preserve">[18] D. P. Kingma and J. Ba. Adam: A Method for Stochastic Optimization. In</w:t>
      </w:r>
      <w:r>
        <w:t xml:space="preserve"> </w:t>
      </w:r>
      <w:r>
        <w:rPr>
          <w:iCs/>
          <w:i/>
        </w:rPr>
        <w:t xml:space="preserve">Proc. Int. Conf. Learning Representations (ICLR)</w:t>
      </w:r>
      <w:r>
        <w:t xml:space="preserve">, 2015.</w:t>
      </w:r>
    </w:p>
    <w:p>
      <w:pPr>
        <w:pStyle w:val="BodyText"/>
      </w:pPr>
      <w:r>
        <w:t xml:space="preserve">[19] T. Baltrusaitis, P. Robinson, and L.-P. Morency. OpenFace: An Open Source Facial Behavior Analysis Toolkit. In</w:t>
      </w:r>
      <w:r>
        <w:t xml:space="preserve"> </w:t>
      </w:r>
      <w:r>
        <w:rPr>
          <w:iCs/>
          <w:i/>
        </w:rPr>
        <w:t xml:space="preserve">Proc. IEEE Winter Conf. Applications of Computer Vision (WACV)</w:t>
      </w:r>
      <w:r>
        <w:t xml:space="preserve">, pp. 1-10, 2016.</w:t>
      </w:r>
    </w:p>
    <w:p>
      <w:pPr>
        <w:pStyle w:val="BodyText"/>
      </w:pPr>
      <w:r>
        <w:t xml:space="preserve">[20] M. Hayhoe and D. Ballard. Eye Movements in Natural Behavior.</w:t>
      </w:r>
      <w:r>
        <w:t xml:space="preserve"> </w:t>
      </w:r>
      <w:r>
        <w:rPr>
          <w:iCs/>
          <w:i/>
        </w:rPr>
        <w:t xml:space="preserve">Trends in Cognitive Sciences</w:t>
      </w:r>
      <w:r>
        <w:t xml:space="preserve">, 9(4):188-194, 2005.</w:t>
      </w:r>
    </w:p>
    <w:p>
      <w:pPr>
        <w:pStyle w:val="BodyText"/>
      </w:pPr>
      <w:r>
        <w:t xml:space="preserve">[21] K. A. Funes Mora and J.-M. Odobez. Gaze Estimation from Multimodal Kinect Data. In</w:t>
      </w:r>
      <w:r>
        <w:t xml:space="preserve"> </w:t>
      </w:r>
      <w:r>
        <w:rPr>
          <w:iCs/>
          <w:i/>
        </w:rPr>
        <w:t xml:space="preserve">Proc. IEEE/CVF Conf. Computer Vision and Pattern Recognition Workshops (CVPRW)</w:t>
      </w:r>
      <w:r>
        <w:t xml:space="preserve">, pp. 25-30, 2012.</w:t>
      </w:r>
    </w:p>
    <w:p>
      <w:pPr>
        <w:pStyle w:val="BodyText"/>
      </w:pPr>
      <w:r>
        <w:t xml:space="preserve">[22] A. Recasens, C. Vondrick, A. Khosla, and A. Torralba. Following Gaze in Video. In</w:t>
      </w:r>
      <w:r>
        <w:t xml:space="preserve"> </w:t>
      </w:r>
      <w:r>
        <w:rPr>
          <w:iCs/>
          <w:i/>
        </w:rPr>
        <w:t xml:space="preserve">Proc. IEEE/CVF Int. Conf. Computer Vision (ICCV)</w:t>
      </w:r>
      <w:r>
        <w:t xml:space="preserve">, pp. 1435-1443, 2017.</w:t>
      </w:r>
    </w:p>
    <w:p>
      <w:pPr>
        <w:pStyle w:val="BodyText"/>
      </w:pPr>
      <w:r>
        <w:t xml:space="preserve">[23] E. Chong, N. Ruiz, Y. Wang, Y. Zhang, A. Rozga, and J. M. Rehg. Connecting Gaze, Scene, and Attention: Generalized Attention Estimation via Joint Modeling of Gaze and Scene Saliency. In</w:t>
      </w:r>
      <w:r>
        <w:t xml:space="preserve"> </w:t>
      </w:r>
      <w:r>
        <w:rPr>
          <w:iCs/>
          <w:i/>
        </w:rPr>
        <w:t xml:space="preserve">Proc. European Conf. Computer Vision (ECCV)</w:t>
      </w:r>
      <w:r>
        <w:t xml:space="preserve">, pp. 383-398, 2018.</w:t>
      </w:r>
    </w:p>
    <w:p>
      <w:pPr>
        <w:pStyle w:val="BodyText"/>
      </w:pPr>
      <w:r>
        <w:t xml:space="preserve">[24] A. Doshi and M. M. Trivedi. Head and Gaze Dynamics in Visual Attention and Context Learning. In</w:t>
      </w:r>
      <w:r>
        <w:t xml:space="preserve"> </w:t>
      </w:r>
      <w:r>
        <w:rPr>
          <w:iCs/>
          <w:i/>
        </w:rPr>
        <w:t xml:space="preserve">Proc. IEEE CVPR Workshops</w:t>
      </w:r>
      <w:r>
        <w:t xml:space="preserve">, pp. 77-84, 2009.</w:t>
      </w:r>
    </w:p>
    <w:p>
      <w:pPr>
        <w:pStyle w:val="BodyText"/>
      </w:pPr>
      <w:r>
        <w:t xml:space="preserve">[25] A. Fathi, J. K. Hodgins, and J. M. Rehg. Social Interactions: A First-Person Perspective. In</w:t>
      </w:r>
      <w:r>
        <w:t xml:space="preserve"> </w:t>
      </w:r>
      <w:r>
        <w:rPr>
          <w:iCs/>
          <w:i/>
        </w:rPr>
        <w:t xml:space="preserve">Proc. IEEE/CVF Conf. Computer Vision and Pattern Recognition (CVPR)</w:t>
      </w:r>
      <w:r>
        <w:t xml:space="preserve">, pp. 1226-1233, 2012.</w:t>
      </w:r>
    </w:p>
    <w:p>
      <w:pPr>
        <w:pStyle w:val="BodyText"/>
      </w:pPr>
      <w:r>
        <w:t xml:space="preserve">[26] E. Lan, Z. Hu, and J. Liu. UAGE: A Supervised Contrastive Method for Unconstrained Adaptive Gaze Estimation. In</w:t>
      </w:r>
      <w:r>
        <w:t xml:space="preserve"> </w:t>
      </w:r>
      <w:r>
        <w:rPr>
          <w:iCs/>
          <w:i/>
        </w:rPr>
        <w:t xml:space="preserve">Proc. Asian Conf. Computer Vision (ACCV)</w:t>
      </w:r>
      <w:r>
        <w:t xml:space="preserve">, 2024.</w:t>
      </w:r>
    </w:p>
    <w:p>
      <w:pPr>
        <w:pStyle w:val="BodyText"/>
      </w:pPr>
      <w:r>
        <w:t xml:space="preserve">[27] GazeD: Context-Aware Diffusion for Accurate 3D Gaze Estimation.</w:t>
      </w:r>
      <w:r>
        <w:t xml:space="preserve"> </w:t>
      </w:r>
      <w:r>
        <w:rPr>
          <w:iCs/>
          <w:i/>
        </w:rPr>
        <w:t xml:space="preserve">arXiv preprint</w:t>
      </w:r>
      <w:r>
        <w:t xml:space="preserve">, 2023.</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0" Target="media/rId40.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2026-07-21T16:36:59Z</dcterms:created>
  <dcterms:modified xsi:type="dcterms:W3CDTF">2026-07-21T16:36:59Z</dcterms:modified>
</cp:coreProperties>
</file>

<file path=docProps/custom.xml><?xml version="1.0" encoding="utf-8"?>
<Properties xmlns="http://schemas.openxmlformats.org/officeDocument/2006/custom-properties" xmlns:vt="http://schemas.openxmlformats.org/officeDocument/2006/docPropsVTypes"/>
</file>