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267F7" w:rsidRDefault="000D105A" w:rsidP="000267F7">
      <w:pPr>
        <w:sectPr w:rsidR="000267F7" w:rsidSect="00840984">
          <w:headerReference w:type="default" r:id="rId10"/>
          <w:headerReference w:type="first" r:id="rId11"/>
          <w:pgSz w:w="11906" w:h="16838"/>
          <w:pgMar w:top="4394" w:right="550" w:bottom="2835" w:left="550" w:header="709" w:footer="2432" w:gutter="0"/>
          <w:cols w:space="708"/>
          <w:titlePg/>
          <w:docGrid w:linePitch="360"/>
        </w:sectPr>
      </w:pPr>
      <w:r>
        <w:rPr>
          <w:noProof/>
          <w:lang w:val="fr-FR" w:eastAsia="zh-CN"/>
        </w:rPr>
        <mc:AlternateContent>
          <mc:Choice Requires="wps">
            <w:drawing>
              <wp:anchor distT="0" distB="0" distL="114300" distR="114300" simplePos="0" relativeHeight="251673600" behindDoc="0" locked="0" layoutInCell="1" allowOverlap="1" wp14:anchorId="0BFC3B77" wp14:editId="6681FAC7">
                <wp:simplePos x="0" y="0"/>
                <wp:positionH relativeFrom="page">
                  <wp:posOffset>302524</wp:posOffset>
                </wp:positionH>
                <wp:positionV relativeFrom="page">
                  <wp:posOffset>939165</wp:posOffset>
                </wp:positionV>
                <wp:extent cx="6889750" cy="1056640"/>
                <wp:effectExtent l="0" t="0" r="6350" b="10160"/>
                <wp:wrapNone/>
                <wp:docPr id="12" name="Text Box 12"/>
                <wp:cNvGraphicFramePr/>
                <a:graphic xmlns:a="http://schemas.openxmlformats.org/drawingml/2006/main">
                  <a:graphicData uri="http://schemas.microsoft.com/office/word/2010/wordprocessingShape">
                    <wps:wsp>
                      <wps:cNvSpPr txBox="1"/>
                      <wps:spPr>
                        <a:xfrm>
                          <a:off x="0" y="0"/>
                          <a:ext cx="6889750" cy="10566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2281C" w:rsidRPr="000D69B6" w:rsidRDefault="0042281C" w:rsidP="000D105A">
                            <w:pPr>
                              <w:pStyle w:val="ProductCard"/>
                              <w:jc w:val="left"/>
                              <w:rPr>
                                <w:color w:val="000000" w:themeColor="text1"/>
                                <w:sz w:val="52"/>
                                <w:szCs w:val="52"/>
                                <w:lang w:val="fr-FR"/>
                              </w:rPr>
                            </w:pPr>
                            <w:r>
                              <w:rPr>
                                <w:color w:val="000000" w:themeColor="text1"/>
                                <w:sz w:val="52"/>
                                <w:szCs w:val="52"/>
                                <w:lang w:val="fr-FR"/>
                              </w:rPr>
                              <w:t xml:space="preserve">PARVEST </w:t>
                            </w:r>
                            <w:proofErr w:type="spellStart"/>
                            <w:r>
                              <w:rPr>
                                <w:color w:val="000000" w:themeColor="text1"/>
                                <w:sz w:val="52"/>
                                <w:szCs w:val="52"/>
                                <w:lang w:val="fr-FR"/>
                              </w:rPr>
                              <w:t>Equity</w:t>
                            </w:r>
                            <w:proofErr w:type="spellEnd"/>
                            <w:r>
                              <w:rPr>
                                <w:color w:val="000000" w:themeColor="text1"/>
                                <w:sz w:val="52"/>
                                <w:szCs w:val="52"/>
                                <w:lang w:val="fr-FR"/>
                              </w:rPr>
                              <w:t xml:space="preserve"> Europe Small Cap</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2" o:spid="_x0000_s1026" type="#_x0000_t202" style="position:absolute;margin-left:23.8pt;margin-top:73.95pt;width:542.5pt;height:83.2pt;z-index:2516736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" filled="f" stroked="f" strokeweight=".5pt">
                <v:textbox inset="0,0,0,0">
                  <w:txbxContent>
                    <w:p w:rsidR="0042281C" w:rsidRPr="000D69B6" w:rsidRDefault="0042281C" w:rsidP="000D105A">
                      <w:pPr>
                        <w:pStyle w:val="ProductCard"/>
                        <w:jc w:val="left"/>
                        <w:rPr>
                          <w:color w:val="000000" w:themeColor="text1"/>
                          <w:sz w:val="52"/>
                          <w:szCs w:val="52"/>
                          <w:lang w:val="fr-FR"/>
                        </w:rPr>
                      </w:pPr>
                      <w:r>
                        <w:rPr>
                          <w:color w:val="000000" w:themeColor="text1"/>
                          <w:sz w:val="52"/>
                          <w:szCs w:val="52"/>
                          <w:lang w:val="fr-FR"/>
                        </w:rPr>
                        <w:t xml:space="preserve">PARVEST </w:t>
                      </w:r>
                      <w:proofErr w:type="spellStart"/>
                      <w:r>
                        <w:rPr>
                          <w:color w:val="000000" w:themeColor="text1"/>
                          <w:sz w:val="52"/>
                          <w:szCs w:val="52"/>
                          <w:lang w:val="fr-FR"/>
                        </w:rPr>
                        <w:t>Equity</w:t>
                      </w:r>
                      <w:proofErr w:type="spellEnd"/>
                      <w:r>
                        <w:rPr>
                          <w:color w:val="000000" w:themeColor="text1"/>
                          <w:sz w:val="52"/>
                          <w:szCs w:val="52"/>
                          <w:lang w:val="fr-FR"/>
                        </w:rPr>
                        <w:t xml:space="preserve"> Europe Small Cap</w:t>
                      </w:r>
                    </w:p>
                  </w:txbxContent>
                </v:textbox>
                <w10:wrap anchorx="page" anchory="page"/>
              </v:shape>
            </w:pict>
          </mc:Fallback>
        </mc:AlternateContent>
      </w:r>
      <w:r w:rsidR="00840984">
        <w:rPr>
          <w:noProof/>
          <w:lang w:val="fr-FR" w:eastAsia="zh-CN"/>
        </w:rPr>
        <mc:AlternateContent>
          <mc:Choice Requires="wpg">
            <w:drawing>
              <wp:anchor distT="0" distB="0" distL="114300" distR="114300" simplePos="0" relativeHeight="251664384" behindDoc="0" locked="0" layoutInCell="1" allowOverlap="1" wp14:anchorId="237E8720" wp14:editId="4812A081">
                <wp:simplePos x="0" y="0"/>
                <wp:positionH relativeFrom="column">
                  <wp:posOffset>-55952</wp:posOffset>
                </wp:positionH>
                <wp:positionV relativeFrom="paragraph">
                  <wp:posOffset>-926884</wp:posOffset>
                </wp:positionV>
                <wp:extent cx="6957875" cy="381387"/>
                <wp:effectExtent l="0" t="0" r="0" b="0"/>
                <wp:wrapNone/>
                <wp:docPr id="25" name="Group 25"/>
                <wp:cNvGraphicFramePr/>
                <a:graphic xmlns:a="http://schemas.openxmlformats.org/drawingml/2006/main">
                  <a:graphicData uri="http://schemas.microsoft.com/office/word/2010/wordprocessingGroup">
                    <wpg:wgp>
                      <wpg:cNvGrpSpPr/>
                      <wpg:grpSpPr>
                        <a:xfrm>
                          <a:off x="0" y="0"/>
                          <a:ext cx="6957875" cy="381387"/>
                          <a:chOff x="0" y="143123"/>
                          <a:chExt cx="6967220" cy="381387"/>
                        </a:xfrm>
                      </wpg:grpSpPr>
                      <wps:wsp>
                        <wps:cNvPr id="1" name="Rectangle 1"/>
                        <wps:cNvSpPr/>
                        <wps:spPr>
                          <a:xfrm>
                            <a:off x="0" y="151332"/>
                            <a:ext cx="6967220" cy="373178"/>
                          </a:xfrm>
                          <a:prstGeom prst="rect">
                            <a:avLst/>
                          </a:prstGeom>
                          <a:solidFill>
                            <a:srgbClr val="00915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27221" y="143123"/>
                            <a:ext cx="6794204" cy="3333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2281C" w:rsidRPr="00B468DF" w:rsidRDefault="0042281C" w:rsidP="00A23A9B">
                              <w:pPr>
                                <w:pStyle w:val="Header"/>
                                <w:spacing w:before="80"/>
                                <w:rPr>
                                  <w:color w:val="FFFFFF" w:themeColor="background1"/>
                                </w:rPr>
                              </w:pPr>
                              <w:r w:rsidRPr="00267242">
                                <w:rPr>
                                  <w:b/>
                                  <w:color w:val="FFFFFF" w:themeColor="background1"/>
                                  <w:sz w:val="28"/>
                                  <w:szCs w:val="28"/>
                                </w:rPr>
                                <w:t>MONTHLY REPORT</w:t>
                              </w:r>
                              <w:r>
                                <w:rPr>
                                  <w:color w:val="FFFFFF" w:themeColor="background1"/>
                                  <w:sz w:val="24"/>
                                </w:rPr>
                                <w:t xml:space="preserve"> - </w:t>
                              </w:r>
                              <w:r w:rsidRPr="00267242">
                                <w:rPr>
                                  <w:color w:val="FFFFFF" w:themeColor="background1"/>
                                </w:rPr>
                                <w:t>FOR PROFESSIONAL INVESTORS</w:t>
                              </w:r>
                              <w:r>
                                <w:rPr>
                                  <w:color w:val="FFFFFF" w:themeColor="background1"/>
                                </w:rPr>
                                <w:t xml:space="preserve"> - </w:t>
                              </w:r>
                              <w:bookmarkStart w:id="0" w:name="date"/>
                              <w:r w:rsidR="00626C94">
                                <w:rPr>
                                  <w:color w:val="FFFFFF" w:themeColor="background1"/>
                                </w:rPr>
                                <w:t>31/10/18</w:t>
                              </w:r>
                              <w:bookmarkEnd w:id="0"/>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Group 25" o:spid="_x0000_s1027" style="position:absolute;margin-left:-4.4pt;margin-top:-73pt;width:547.85pt;height:30.05pt;z-index:251664384;mso-width-relative:margin;mso-height-relative:margin" coordorigin=",1431" coordsize="69672,38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">
                <v:rect id="Rectangle 1" o:spid="_x0000_s1028" style="position:absolute;top:1513;width:69672;height:373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9rYMEA&#10;AADaAAAADwAAAGRycy9kb3ducmV2LnhtbERPTWvCQBC9C/6HZYReSt1YaC0xGxFBkJ4aFdvjmB2z&#10;wexsyK4x/fddoeBpeLzPyZaDbURPna8dK5hNExDEpdM1VwoO+83LBwgfkDU2jknBL3lY5uNRhql2&#10;Ny6o34VKxBD2KSowIbSplL40ZNFPXUscubPrLIYIu0rqDm8x3DbyNUnepcWaY4PBltaGysvuahX0&#10;p8J/6uI7fPm3YVWtf6yZPx+VepoMqwWIQEN4iP/dWx3nw/2V+5X5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XPa2DBAAAA2gAAAA8AAAAAAAAAAAAAAAAAmAIAAGRycy9kb3du&#10;cmV2LnhtbFBLBQYAAAAABAAEAPUAAACGAwAAAAA=&#10;" fillcolor="#00915a" stroked="f" strokeweight="2pt"/>
                <v:shape id="Text Box 9" o:spid="_x0000_s1029" type="#_x0000_t202" style="position:absolute;left:1272;top:1431;width:67942;height:333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fbTZ8QA&#10;AADaAAAADwAAAGRycy9kb3ducmV2LnhtbESPwWrDMBBE74H+g9hAb4mcHErjWAkh0MQtNFCnH7BY&#10;a8uxtTKW6rh/XxUKPQ4z84bJ9pPtxEiDbxwrWC0TEMSl0w3XCj6vL4tnED4ga+wck4Jv8rDfPcwy&#10;TLW78weNRahFhLBPUYEJoU+l9KUhi37peuLoVW6wGKIcaqkHvEe47eQ6SZ6kxYbjgsGejobKtviy&#10;Ck5NtbpexrbuTft6Pr3l77f8FpR6nE+HLYhAU/gP/7VzrWADv1fiDZC7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X202fEAAAA2gAAAA8AAAAAAAAAAAAAAAAAmAIAAGRycy9k&#10;b3ducmV2LnhtbFBLBQYAAAAABAAEAPUAAACJAwAAAAA=&#10;" filled="f" stroked="f" strokeweight=".5pt">
                  <v:textbox inset="0,0,0,0">
                    <w:txbxContent>
                      <w:p w:rsidR="0042281C" w:rsidRPr="00B468DF" w:rsidRDefault="0042281C" w:rsidP="00A23A9B">
                        <w:pPr>
                          <w:pStyle w:val="Header"/>
                          <w:spacing w:before="80"/>
                          <w:rPr>
                            <w:color w:val="FFFFFF" w:themeColor="background1"/>
                          </w:rPr>
                        </w:pPr>
                        <w:r w:rsidRPr="00267242">
                          <w:rPr>
                            <w:b/>
                            <w:color w:val="FFFFFF" w:themeColor="background1"/>
                            <w:sz w:val="28"/>
                            <w:szCs w:val="28"/>
                          </w:rPr>
                          <w:t>MONTHLY REPORT</w:t>
                        </w:r>
                        <w:r>
                          <w:rPr>
                            <w:color w:val="FFFFFF" w:themeColor="background1"/>
                            <w:sz w:val="24"/>
                          </w:rPr>
                          <w:t xml:space="preserve"> - </w:t>
                        </w:r>
                        <w:r w:rsidRPr="00267242">
                          <w:rPr>
                            <w:color w:val="FFFFFF" w:themeColor="background1"/>
                          </w:rPr>
                          <w:t>FOR PROFESSIONAL INVESTORS</w:t>
                        </w:r>
                        <w:r>
                          <w:rPr>
                            <w:color w:val="FFFFFF" w:themeColor="background1"/>
                          </w:rPr>
                          <w:t xml:space="preserve"> - </w:t>
                        </w:r>
                        <w:bookmarkStart w:id="1" w:name="date"/>
                        <w:r w:rsidR="00626C94">
                          <w:rPr>
                            <w:color w:val="FFFFFF" w:themeColor="background1"/>
                          </w:rPr>
                          <w:t>31/10/18</w:t>
                        </w:r>
                        <w:bookmarkEnd w:id="1"/>
                      </w:p>
                    </w:txbxContent>
                  </v:textbox>
                </v:shape>
              </v:group>
            </w:pict>
          </mc:Fallback>
        </mc:AlternateContent>
      </w:r>
    </w:p>
    <w:p w:rsidR="00267242" w:rsidRPr="00877C98" w:rsidRDefault="00267242" w:rsidP="00267242">
      <w:pPr>
        <w:pStyle w:val="Heading2"/>
      </w:pPr>
      <w:r w:rsidRPr="0022096A">
        <w:lastRenderedPageBreak/>
        <w:t>Performance</w:t>
      </w:r>
      <w:r w:rsidRPr="00877C98">
        <w:t xml:space="preserve"> overview</w:t>
      </w:r>
    </w:p>
    <w:p w:rsidR="00267242" w:rsidRDefault="00267242" w:rsidP="00267242"/>
    <w:p w:rsidR="00FD0150" w:rsidRDefault="00626C94" w:rsidP="00267242">
      <w:pPr>
        <w:pStyle w:val="Heading2"/>
      </w:pPr>
      <w:r w:rsidRPr="00626C94">
        <w:rPr>
          <w:noProof/>
          <w:lang w:val="fr-FR" w:eastAsia="zh-CN"/>
        </w:rPr>
        <w:drawing>
          <wp:inline distT="0" distB="0" distL="0" distR="0" wp14:anchorId="35497398" wp14:editId="5DE46715">
            <wp:extent cx="6861810" cy="3917824"/>
            <wp:effectExtent l="0" t="0" r="0" b="698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61810" cy="3917824"/>
                    </a:xfrm>
                    <a:prstGeom prst="rect">
                      <a:avLst/>
                    </a:prstGeom>
                    <a:noFill/>
                    <a:ln>
                      <a:noFill/>
                    </a:ln>
                  </pic:spPr>
                </pic:pic>
              </a:graphicData>
            </a:graphic>
          </wp:inline>
        </w:drawing>
      </w:r>
      <w:bookmarkStart w:id="1" w:name="Overview"/>
      <w:bookmarkEnd w:id="1"/>
      <w:r w:rsidR="00AE6609">
        <w:br w:type="textWrapping" w:clear="all"/>
      </w:r>
    </w:p>
    <w:p w:rsidR="00FD0150" w:rsidRDefault="00FD0150" w:rsidP="00267242">
      <w:pPr>
        <w:pStyle w:val="Heading2"/>
      </w:pPr>
    </w:p>
    <w:p w:rsidR="00FD0150" w:rsidRDefault="00FD0150" w:rsidP="00267242">
      <w:pPr>
        <w:pStyle w:val="Heading2"/>
      </w:pPr>
    </w:p>
    <w:p w:rsidR="00FD0150" w:rsidRDefault="00DC6D49" w:rsidP="00267242">
      <w:pPr>
        <w:pStyle w:val="Heading2"/>
      </w:pPr>
      <w:r w:rsidRPr="00D872FF">
        <w:rPr>
          <w:noProof/>
          <w:lang w:val="fr-FR" w:eastAsia="zh-CN"/>
        </w:rPr>
        <mc:AlternateContent>
          <mc:Choice Requires="wps">
            <w:drawing>
              <wp:anchor distT="0" distB="0" distL="114300" distR="114300" simplePos="0" relativeHeight="251675648" behindDoc="0" locked="0" layoutInCell="1" allowOverlap="1" wp14:anchorId="01C75327" wp14:editId="56CDA59B">
                <wp:simplePos x="0" y="0"/>
                <wp:positionH relativeFrom="column">
                  <wp:posOffset>635</wp:posOffset>
                </wp:positionH>
                <wp:positionV relativeFrom="paragraph">
                  <wp:posOffset>280035</wp:posOffset>
                </wp:positionV>
                <wp:extent cx="6264275" cy="245745"/>
                <wp:effectExtent l="0" t="0" r="3175" b="9525"/>
                <wp:wrapNone/>
                <wp:docPr id="3"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64275" cy="245745"/>
                        </a:xfrm>
                        <a:prstGeom prst="rect">
                          <a:avLst/>
                        </a:prstGeom>
                        <a:noFill/>
                        <a:ln w="9525">
                          <a:noFill/>
                          <a:miter lim="800000"/>
                          <a:headEnd/>
                          <a:tailEnd/>
                        </a:ln>
                        <a:effectLst/>
                      </wps:spPr>
                      <wps:txbx>
                        <w:txbxContent>
                          <w:p w:rsidR="0042281C" w:rsidRDefault="0042281C" w:rsidP="00DC6D49">
                            <w:pPr>
                              <w:pStyle w:val="NormalWeb"/>
                              <w:spacing w:before="0" w:beforeAutospacing="0" w:after="0" w:afterAutospacing="0"/>
                            </w:pPr>
                            <w:r>
                              <w:rPr>
                                <w:rFonts w:asciiTheme="minorHAnsi" w:hAnsi="Calibri" w:cs="Arial"/>
                                <w:i/>
                                <w:iCs/>
                                <w:color w:val="000000"/>
                                <w:kern w:val="24"/>
                                <w:sz w:val="16"/>
                                <w:szCs w:val="16"/>
                                <w:lang w:val="en-GB"/>
                              </w:rPr>
                              <w:t xml:space="preserve">Source: BNP Paribas Asset Management, </w:t>
                            </w:r>
                            <w:r>
                              <w:rPr>
                                <w:rFonts w:asciiTheme="minorHAnsi" w:hAnsi="Calibri" w:cs="Arial"/>
                                <w:i/>
                                <w:iCs/>
                                <w:color w:val="000000"/>
                                <w:kern w:val="24"/>
                                <w:sz w:val="16"/>
                                <w:szCs w:val="16"/>
                                <w:lang w:val="en-US"/>
                              </w:rPr>
                              <w:t xml:space="preserve">(Gross performance, end of </w:t>
                            </w:r>
                            <w:bookmarkStart w:id="2" w:name="month1"/>
                            <w:r w:rsidR="00626C94">
                              <w:rPr>
                                <w:rFonts w:asciiTheme="minorHAnsi" w:hAnsi="Calibri" w:cs="Arial"/>
                                <w:i/>
                                <w:iCs/>
                                <w:color w:val="000000"/>
                                <w:kern w:val="24"/>
                                <w:sz w:val="16"/>
                                <w:szCs w:val="16"/>
                                <w:lang w:val="en-US"/>
                              </w:rPr>
                              <w:t>October</w:t>
                            </w:r>
                            <w:bookmarkEnd w:id="2"/>
                            <w:r>
                              <w:rPr>
                                <w:rFonts w:asciiTheme="minorHAnsi" w:hAnsi="Calibri" w:cs="Arial"/>
                                <w:i/>
                                <w:iCs/>
                                <w:color w:val="000000"/>
                                <w:kern w:val="24"/>
                                <w:sz w:val="16"/>
                                <w:szCs w:val="16"/>
                                <w:lang w:val="en-US"/>
                              </w:rPr>
                              <w:t xml:space="preserve">2018) </w:t>
                            </w:r>
                          </w:p>
                          <w:p w:rsidR="0042281C" w:rsidRDefault="0042281C" w:rsidP="00DC6D49">
                            <w:pPr>
                              <w:pStyle w:val="NormalWeb"/>
                              <w:spacing w:before="0" w:beforeAutospacing="0" w:after="0" w:afterAutospacing="0"/>
                            </w:pPr>
                            <w:r>
                              <w:rPr>
                                <w:rFonts w:asciiTheme="minorHAnsi" w:hAnsi="Calibri" w:cs="Arial"/>
                                <w:i/>
                                <w:iCs/>
                                <w:color w:val="000000"/>
                                <w:kern w:val="24"/>
                                <w:sz w:val="16"/>
                                <w:szCs w:val="16"/>
                                <w:lang w:val="en-GB"/>
                              </w:rPr>
                              <w:t>Past performance is not indicative of current or future performance</w:t>
                            </w:r>
                          </w:p>
                        </w:txbxContent>
                      </wps:txbx>
                      <wps:bodyPr wrap="square" lIns="0" tIns="0" rIns="0" bIns="0">
                        <a:spAutoFit/>
                      </wps:bodyPr>
                    </wps:wsp>
                  </a:graphicData>
                </a:graphic>
              </wp:anchor>
            </w:drawing>
          </mc:Choice>
          <mc:Fallback>
            <w:pict>
              <v:shape id="Text Box 5" o:spid="_x0000_s1030" type="#_x0000_t202" style="position:absolute;margin-left:.05pt;margin-top:22.05pt;width:493.25pt;height:19.35pt;z-index:2516756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" filled="f" stroked="f">
                <v:textbox style="mso-fit-shape-to-text:t" inset="0,0,0,0">
                  <w:txbxContent>
                    <w:p w:rsidR="0042281C" w:rsidRDefault="0042281C" w:rsidP="00DC6D49">
                      <w:pPr>
                        <w:pStyle w:val="NormalWeb"/>
                        <w:spacing w:before="0" w:beforeAutospacing="0" w:after="0" w:afterAutospacing="0"/>
                      </w:pPr>
                      <w:r>
                        <w:rPr>
                          <w:rFonts w:asciiTheme="minorHAnsi" w:hAnsi="Calibri" w:cs="Arial"/>
                          <w:i/>
                          <w:iCs/>
                          <w:color w:val="000000"/>
                          <w:kern w:val="24"/>
                          <w:sz w:val="16"/>
                          <w:szCs w:val="16"/>
                          <w:lang w:val="en-GB"/>
                        </w:rPr>
                        <w:t xml:space="preserve">Source: BNP Paribas Asset Management, </w:t>
                      </w:r>
                      <w:r>
                        <w:rPr>
                          <w:rFonts w:asciiTheme="minorHAnsi" w:hAnsi="Calibri" w:cs="Arial"/>
                          <w:i/>
                          <w:iCs/>
                          <w:color w:val="000000"/>
                          <w:kern w:val="24"/>
                          <w:sz w:val="16"/>
                          <w:szCs w:val="16"/>
                          <w:lang w:val="en-US"/>
                        </w:rPr>
                        <w:t xml:space="preserve">(Gross performance, end of </w:t>
                      </w:r>
                      <w:bookmarkStart w:id="4" w:name="month1"/>
                      <w:r w:rsidR="00626C94">
                        <w:rPr>
                          <w:rFonts w:asciiTheme="minorHAnsi" w:hAnsi="Calibri" w:cs="Arial"/>
                          <w:i/>
                          <w:iCs/>
                          <w:color w:val="000000"/>
                          <w:kern w:val="24"/>
                          <w:sz w:val="16"/>
                          <w:szCs w:val="16"/>
                          <w:lang w:val="en-US"/>
                        </w:rPr>
                        <w:t>October</w:t>
                      </w:r>
                      <w:bookmarkEnd w:id="4"/>
                      <w:r>
                        <w:rPr>
                          <w:rFonts w:asciiTheme="minorHAnsi" w:hAnsi="Calibri" w:cs="Arial"/>
                          <w:i/>
                          <w:iCs/>
                          <w:color w:val="000000"/>
                          <w:kern w:val="24"/>
                          <w:sz w:val="16"/>
                          <w:szCs w:val="16"/>
                          <w:lang w:val="en-US"/>
                        </w:rPr>
                        <w:t xml:space="preserve">2018) </w:t>
                      </w:r>
                    </w:p>
                    <w:p w:rsidR="0042281C" w:rsidRDefault="0042281C" w:rsidP="00DC6D49">
                      <w:pPr>
                        <w:pStyle w:val="NormalWeb"/>
                        <w:spacing w:before="0" w:beforeAutospacing="0" w:after="0" w:afterAutospacing="0"/>
                      </w:pPr>
                      <w:r>
                        <w:rPr>
                          <w:rFonts w:asciiTheme="minorHAnsi" w:hAnsi="Calibri" w:cs="Arial"/>
                          <w:i/>
                          <w:iCs/>
                          <w:color w:val="000000"/>
                          <w:kern w:val="24"/>
                          <w:sz w:val="16"/>
                          <w:szCs w:val="16"/>
                          <w:lang w:val="en-GB"/>
                        </w:rPr>
                        <w:t>Past performance is not indicative of current or future performance</w:t>
                      </w:r>
                    </w:p>
                  </w:txbxContent>
                </v:textbox>
              </v:shape>
            </w:pict>
          </mc:Fallback>
        </mc:AlternateContent>
      </w:r>
    </w:p>
    <w:p w:rsidR="00644877" w:rsidRDefault="00644877" w:rsidP="00267242">
      <w:pPr>
        <w:pStyle w:val="Heading2"/>
      </w:pPr>
    </w:p>
    <w:p w:rsidR="00267242" w:rsidRPr="00877C98" w:rsidRDefault="00267242" w:rsidP="00267242">
      <w:pPr>
        <w:pStyle w:val="Heading2"/>
      </w:pPr>
      <w:r w:rsidRPr="00877C98">
        <w:lastRenderedPageBreak/>
        <w:t>Market review</w:t>
      </w:r>
    </w:p>
    <w:p w:rsidR="00626C94" w:rsidRPr="00717BB5" w:rsidRDefault="00626C94" w:rsidP="00626C94">
      <w:pPr>
        <w:numPr>
          <w:ilvl w:val="0"/>
          <w:numId w:val="19"/>
        </w:numPr>
        <w:spacing w:before="120" w:after="120" w:line="288" w:lineRule="auto"/>
        <w:jc w:val="both"/>
        <w:rPr>
          <w:bCs/>
          <w:szCs w:val="22"/>
          <w:lang w:val="en-GB"/>
        </w:rPr>
      </w:pPr>
      <w:r w:rsidRPr="00717BB5">
        <w:rPr>
          <w:bCs/>
          <w:szCs w:val="22"/>
          <w:lang w:val="en-GB"/>
        </w:rPr>
        <w:t xml:space="preserve">In the </w:t>
      </w:r>
      <w:r w:rsidRPr="00717BB5">
        <w:rPr>
          <w:b/>
          <w:bCs/>
          <w:szCs w:val="22"/>
          <w:lang w:val="en-GB"/>
        </w:rPr>
        <w:t>United States</w:t>
      </w:r>
      <w:r w:rsidRPr="00717BB5">
        <w:rPr>
          <w:bCs/>
          <w:szCs w:val="22"/>
          <w:lang w:val="en-GB"/>
        </w:rPr>
        <w:t xml:space="preserve">, GDP growth came to an annualised pace of 3.5% in the third quarter (after 4.2% in the second). This initial estimate in the national accounts reveals a big positive contribution of inventories (2.1 percentage points), which more than offset the second-quarter destocking. Foreign trade detracted due to a noticeable uptick in imports, as some companies may have chosen to move their imports forward in order to get the jump on higher customs duties. Final domestic demand remained solid, driven by a 4.0% increase in private consumption, but residential and non-residential investment declined. A robust job market (with an unemployment rate of 3.7% in September, a low since December 1969) is supporting consumer confidence, although wage growth is still tentative. In September, the Conference Board consumer confidence survey hit a high since September 2000, while small business confidence (based on the NFIB survey) approached its all-time high. Total inflation remained under control, with the consumer price index receding, on a year-on-year basis, from 2.7% in August to 2.3% in September. The personal consumption expenditure deflator, ex-food and energy, came to 2%. In the </w:t>
      </w:r>
      <w:proofErr w:type="spellStart"/>
      <w:r w:rsidRPr="00717BB5">
        <w:rPr>
          <w:b/>
          <w:bCs/>
          <w:szCs w:val="22"/>
          <w:lang w:val="en-GB"/>
        </w:rPr>
        <w:t>eurozone</w:t>
      </w:r>
      <w:proofErr w:type="spellEnd"/>
      <w:r w:rsidRPr="00717BB5">
        <w:rPr>
          <w:bCs/>
          <w:szCs w:val="22"/>
          <w:lang w:val="en-GB"/>
        </w:rPr>
        <w:t xml:space="preserve">, the latest available data was weaker than expected but still consistent with further expansion. An unemployment rate of 8.1% in August and September (a low since November 2008) and the rebound in industrial output in August were consistent with this view. However, at just 0.2% in the third quarter (after 0.4% in the first and second quarters), </w:t>
      </w:r>
      <w:proofErr w:type="spellStart"/>
      <w:r w:rsidRPr="00717BB5">
        <w:rPr>
          <w:bCs/>
          <w:szCs w:val="22"/>
          <w:lang w:val="en-GB"/>
        </w:rPr>
        <w:t>eurozone</w:t>
      </w:r>
      <w:proofErr w:type="spellEnd"/>
      <w:r w:rsidRPr="00717BB5">
        <w:rPr>
          <w:bCs/>
          <w:szCs w:val="22"/>
          <w:lang w:val="en-GB"/>
        </w:rPr>
        <w:t xml:space="preserve"> GDP growth disappointed. This dip in economic activity pushed year-on-year GDP to a low since the end of 2014. Activity surveys are sending out a similar message. The Flash Composite PMI (the purchasing managers’ index) fell in October to a 25-month low at 52.7, vs. 54.1 in September. The slowdown was especially pronounced in Germany, particularly in exports, and was corroborated by other indicators, such as the IFO survey. Mario Draghi stressed the risks posed by protectionism and the vulnerabilities in emerging economies. At 2.2% in October, (1.1% for the underlying index), inflation is still not showing any clear upward trend. In </w:t>
      </w:r>
      <w:r w:rsidRPr="00717BB5">
        <w:rPr>
          <w:b/>
          <w:bCs/>
          <w:szCs w:val="22"/>
          <w:lang w:val="en-GB"/>
        </w:rPr>
        <w:t>Japan</w:t>
      </w:r>
      <w:r w:rsidRPr="00717BB5">
        <w:rPr>
          <w:bCs/>
          <w:szCs w:val="22"/>
          <w:lang w:val="en-GB"/>
        </w:rPr>
        <w:t xml:space="preserve">, the Tankan survey found that domestic demand remained solid, with no shift in growth despite a slight shift in the indices, in particular among large manufacturers. In reaction to expectations of a faster normalisation in its monetary policy, the Bank of Japan reiterated that the inflation target remained its priority. In September, total inflation came to 1.2% year-on-year, but the index ex-fresh food and energy fell from 0.4% to 0.3%, year-on-year. </w:t>
      </w:r>
      <w:r w:rsidRPr="00717BB5">
        <w:rPr>
          <w:b/>
          <w:bCs/>
          <w:szCs w:val="22"/>
          <w:lang w:val="en-GB"/>
        </w:rPr>
        <w:t>Chinese</w:t>
      </w:r>
      <w:r w:rsidRPr="00717BB5">
        <w:rPr>
          <w:bCs/>
          <w:szCs w:val="22"/>
          <w:lang w:val="en-GB"/>
        </w:rPr>
        <w:t xml:space="preserve"> growth continued to dip (with GDP expanding by 6.5% in the third quarter, the slowest quarter since 2009, and the manufacturing PMI was at a two-year low) but remains under official control via parallel fiscal and monetary measures to support the economy. In its </w:t>
      </w:r>
      <w:r w:rsidRPr="00717BB5">
        <w:rPr>
          <w:bCs/>
          <w:i/>
          <w:szCs w:val="22"/>
          <w:lang w:val="en-GB"/>
        </w:rPr>
        <w:t>World Economic Outlook</w:t>
      </w:r>
      <w:r w:rsidRPr="00717BB5">
        <w:rPr>
          <w:bCs/>
          <w:szCs w:val="22"/>
          <w:lang w:val="en-GB"/>
        </w:rPr>
        <w:t xml:space="preserve">, released on 8 October, the International Monetary Fund (IMF) revised its growth forecasts downward and highlighted the most salient risks, including the rise of hurdles to trade, a reversal of capital flows out of the weakest emerging economies, and heightened political risk. Despite the acceleration in inflation to 4.5%, the </w:t>
      </w:r>
      <w:r w:rsidRPr="00717BB5">
        <w:rPr>
          <w:b/>
          <w:bCs/>
          <w:szCs w:val="22"/>
          <w:lang w:val="en-GB"/>
        </w:rPr>
        <w:t>Brazilian</w:t>
      </w:r>
      <w:r w:rsidRPr="00717BB5">
        <w:rPr>
          <w:bCs/>
          <w:szCs w:val="22"/>
          <w:lang w:val="en-GB"/>
        </w:rPr>
        <w:t xml:space="preserve"> central bank kept its key rate unchanged at the historically low level of 6.50% in the aftermath of the election of Jair </w:t>
      </w:r>
      <w:proofErr w:type="spellStart"/>
      <w:r w:rsidRPr="00717BB5">
        <w:rPr>
          <w:bCs/>
          <w:szCs w:val="22"/>
          <w:lang w:val="en-GB"/>
        </w:rPr>
        <w:t>Bolsonaro</w:t>
      </w:r>
      <w:proofErr w:type="spellEnd"/>
      <w:r w:rsidRPr="00717BB5">
        <w:rPr>
          <w:bCs/>
          <w:szCs w:val="22"/>
          <w:lang w:val="en-GB"/>
        </w:rPr>
        <w:t xml:space="preserve"> – a right-wing populist with controversial views on a range of societal issues – as president. While the economy seems to be slumping, </w:t>
      </w:r>
      <w:proofErr w:type="spellStart"/>
      <w:r w:rsidRPr="00717BB5">
        <w:rPr>
          <w:bCs/>
          <w:szCs w:val="22"/>
          <w:lang w:val="en-GB"/>
        </w:rPr>
        <w:t>Bolsonaro’s</w:t>
      </w:r>
      <w:proofErr w:type="spellEnd"/>
      <w:r w:rsidRPr="00717BB5">
        <w:rPr>
          <w:bCs/>
          <w:szCs w:val="22"/>
          <w:lang w:val="en-GB"/>
        </w:rPr>
        <w:t xml:space="preserve"> economic platform appears to have support from the business world.</w:t>
      </w:r>
    </w:p>
    <w:p w:rsidR="00626C94" w:rsidRPr="00717BB5" w:rsidRDefault="00626C94" w:rsidP="00626C94">
      <w:pPr>
        <w:numPr>
          <w:ilvl w:val="0"/>
          <w:numId w:val="19"/>
        </w:numPr>
        <w:shd w:val="clear" w:color="auto" w:fill="FFFFFF"/>
        <w:spacing w:before="120" w:after="120" w:line="288" w:lineRule="auto"/>
        <w:jc w:val="both"/>
        <w:rPr>
          <w:bCs/>
          <w:szCs w:val="22"/>
          <w:lang w:val="en-GB"/>
        </w:rPr>
      </w:pPr>
      <w:r w:rsidRPr="00717BB5">
        <w:rPr>
          <w:bCs/>
          <w:szCs w:val="22"/>
          <w:lang w:val="en-GB"/>
        </w:rPr>
        <w:t xml:space="preserve">Despite rallying during the month’s last trading session, the equity markets still ended October with their steepest monthly drop since May 2012. The MSCI AC World index (expressed in dollars) fell by 7.6%, seriously cutting into its year-to-date performance, which is now down by 5.6%. After falling by 8.8% in October, emerging markets are now down by 17.5% over the year to date (based on the MSCI Emerging Markets index in dollars). These shifts were driven by one concern on top of another. Just as the month began, upward pressure on US bond yields triggered a marked fall in equities as the Fed chairman’s especially optimistic outlook on the US economic situation raised fears of a faster-than-expected run-up in US bond yields. Tech stocks, broadly defined (i.e. including Internet and e-commerce giants) then gave up a big chunk of their previous strong gains, and implied volatility on equities rose. In the run-up to the 6 November US mid-term elections, which could see the Democrats take back the House of Representatives, President Trump unleashed a barrage of protectionist statements, all the while maintaining some doubt on the state of negotiations with China. His most over-the-top comments on trade negotiations stoked investors’ fears, while new concerns over global growth emerged. Eurozone equities and the euro itself were driven down by a combination of disappointing growth and worrying political news-flow. Despite diplomatic tensions between Saudi Arabia and the US and the prospect of new restrictions on Iranian oil exports, due to enter into force at the start of November, crude oil prices declined in October, with WTI crude dropping by 10.7%, on doubts about global economic activity. The major developed markets fell as follows (in local currency terms): by 9.1% on the Nikkei 225, by 6.9% on the S&amp;P 500, and by 5.9% on the </w:t>
      </w:r>
      <w:proofErr w:type="spellStart"/>
      <w:r w:rsidRPr="00717BB5">
        <w:rPr>
          <w:bCs/>
          <w:szCs w:val="22"/>
          <w:lang w:val="en-GB"/>
        </w:rPr>
        <w:t>EuroStoxx</w:t>
      </w:r>
      <w:proofErr w:type="spellEnd"/>
      <w:r w:rsidRPr="00717BB5">
        <w:rPr>
          <w:bCs/>
          <w:szCs w:val="22"/>
          <w:lang w:val="en-GB"/>
        </w:rPr>
        <w:t xml:space="preserve"> 50. Though the </w:t>
      </w:r>
      <w:proofErr w:type="spellStart"/>
      <w:r w:rsidRPr="00717BB5">
        <w:rPr>
          <w:bCs/>
          <w:szCs w:val="22"/>
          <w:lang w:val="en-GB"/>
        </w:rPr>
        <w:t>EuroStoxx</w:t>
      </w:r>
      <w:proofErr w:type="spellEnd"/>
      <w:r w:rsidRPr="00717BB5">
        <w:rPr>
          <w:bCs/>
          <w:szCs w:val="22"/>
          <w:lang w:val="en-GB"/>
        </w:rPr>
        <w:t xml:space="preserve"> 50 managed to outperform thanks to a weaker euro (-2.6% vs. the dollar). Energy stocks took a hit from the decline in oil prices, tech stocks came in for some </w:t>
      </w:r>
      <w:proofErr w:type="gramStart"/>
      <w:r w:rsidRPr="00717BB5">
        <w:rPr>
          <w:bCs/>
          <w:szCs w:val="22"/>
          <w:lang w:val="en-GB"/>
        </w:rPr>
        <w:t>profit-taking,</w:t>
      </w:r>
      <w:proofErr w:type="gramEnd"/>
      <w:r w:rsidRPr="00717BB5">
        <w:rPr>
          <w:bCs/>
          <w:szCs w:val="22"/>
          <w:lang w:val="en-GB"/>
        </w:rPr>
        <w:t xml:space="preserve"> and industrial stocks were sold off. European banking stocks were undermined by concerns over Italy. The reporting season was very solid in the US on both the top and bottom lines, even when allowing for the impact of tax cuts. Although the reporting season in Europe and Japan trailed that in the US, it also disappointed, as analyst forecasts were exceeded less often than usual. </w:t>
      </w:r>
    </w:p>
    <w:p w:rsidR="00626C94" w:rsidRPr="00717BB5" w:rsidRDefault="00626C94" w:rsidP="00626C94">
      <w:pPr>
        <w:numPr>
          <w:ilvl w:val="0"/>
          <w:numId w:val="19"/>
        </w:numPr>
        <w:shd w:val="clear" w:color="auto" w:fill="FFFFFF"/>
        <w:spacing w:before="120" w:after="120" w:line="288" w:lineRule="auto"/>
        <w:jc w:val="both"/>
        <w:rPr>
          <w:bCs/>
          <w:szCs w:val="22"/>
          <w:lang w:val="en-GB"/>
        </w:rPr>
      </w:pPr>
      <w:r w:rsidRPr="00717BB5">
        <w:rPr>
          <w:bCs/>
          <w:szCs w:val="22"/>
          <w:lang w:val="en-GB"/>
        </w:rPr>
        <w:t xml:space="preserve">In early October, the </w:t>
      </w:r>
      <w:r w:rsidRPr="00717BB5">
        <w:rPr>
          <w:b/>
          <w:bCs/>
          <w:szCs w:val="22"/>
          <w:lang w:val="en-GB"/>
        </w:rPr>
        <w:t>US bond market</w:t>
      </w:r>
      <w:r w:rsidRPr="00717BB5">
        <w:rPr>
          <w:bCs/>
          <w:szCs w:val="22"/>
          <w:lang w:val="en-GB"/>
        </w:rPr>
        <w:t xml:space="preserve"> suffered a big drop, which saw the 10-year T-Note yield surge from 3.06% at end-September to almost 3.25% on 5 October, a high since May 2011. This came on the heels of the release of the September jobs report, which revealed a 50-year low in the unemployment rate and a surge in the non-manufacturing ISM survey to an all-time high. Meanwhile, investors homed in on the Fed </w:t>
      </w:r>
      <w:r w:rsidRPr="00717BB5">
        <w:rPr>
          <w:bCs/>
          <w:szCs w:val="22"/>
          <w:lang w:val="en-GB"/>
        </w:rPr>
        <w:lastRenderedPageBreak/>
        <w:t xml:space="preserve">chairman’s especially optimistic view of the economy. Jerome Powell’s enthusiasm over the “remarkably positive” outlook for the economy stoked expectations of more hawkish increases in key rates. Rising bond yields pushed down equity prices, which, in turn, triggered a flight to safety, which eased the pressure on bond yields. The 10-year T-Note yield slipped briefly back under 3.10% at month-end on concerns over growth and receding monetary tightening expectations, as inflation remains under control. The yield ended the month at 3.14% on the release of solid economic data (private consumption expenditure, consumer confidence, private sector job creations, and the Employment Cost Index) and on the late-October equity rally. As the month began, the </w:t>
      </w:r>
      <w:r w:rsidRPr="00717BB5">
        <w:rPr>
          <w:b/>
          <w:bCs/>
          <w:szCs w:val="22"/>
          <w:lang w:val="en-GB"/>
        </w:rPr>
        <w:t>10-year Bund</w:t>
      </w:r>
      <w:r w:rsidRPr="00717BB5">
        <w:rPr>
          <w:bCs/>
          <w:szCs w:val="22"/>
          <w:lang w:val="en-GB"/>
        </w:rPr>
        <w:t xml:space="preserve"> yield rose in the wake of US yields, moving above 0.55% on 5 October, vs. 0.47% at end-September. It then pulled back, almost without interruption, to 0.35% on 26 October, a low since early September. For the month, the yield fell by 8bp, to 0.39%, reflecting both the turmoil on the equity markets and Italian budget concerns, both of which drove a retreat to the German market. The Italian government announced that its 2019 deficit would amount to 2.4% of GDP (whereas the previous government had committed to 0.8%), which led the European Commission to call it out for an “unprecedented” breach of the rules of the Growth and Stability Pact, as well as other violations of the mechanisms in place. These reactions triggered a spike in Italian yields, with the 10-year BTP hitting 3.70%. However, it soon emerged that, while an agreement will be hard to reach, neither of the two parties truly wants to burn its bridges. The rating agencies’ reaction to all this was muted. On 19 October, Moody’s downgraded Italy’s sovereign rating by one notch to Baa3, with a stable outlook and, one week later, </w:t>
      </w:r>
      <w:proofErr w:type="gramStart"/>
      <w:r w:rsidRPr="00717BB5">
        <w:rPr>
          <w:bCs/>
          <w:szCs w:val="22"/>
          <w:lang w:val="en-GB"/>
        </w:rPr>
        <w:t>Standard</w:t>
      </w:r>
      <w:proofErr w:type="gramEnd"/>
      <w:r w:rsidRPr="00717BB5">
        <w:rPr>
          <w:bCs/>
          <w:szCs w:val="22"/>
          <w:lang w:val="en-GB"/>
        </w:rPr>
        <w:t xml:space="preserve"> and Poor’s reiterated its BBB rating, with a negative outlook. In reaction, Italian yields pulled back slightly to end the month at 3.43%, 28bp higher than at the end of September. The drop in the </w:t>
      </w:r>
      <w:r w:rsidRPr="00717BB5">
        <w:rPr>
          <w:b/>
          <w:bCs/>
          <w:szCs w:val="22"/>
          <w:lang w:val="en-GB"/>
        </w:rPr>
        <w:t>credit market</w:t>
      </w:r>
      <w:r w:rsidRPr="00717BB5">
        <w:rPr>
          <w:bCs/>
          <w:szCs w:val="22"/>
          <w:lang w:val="en-GB"/>
        </w:rPr>
        <w:t xml:space="preserve"> was less steep than that in equities but was still substantial, in particular for euro-denominated paper (financials and high yield) and for US dollar-denominated corporate bonds. </w:t>
      </w:r>
    </w:p>
    <w:p w:rsidR="000A5BB6" w:rsidRDefault="000A5BB6" w:rsidP="000A5BB6">
      <w:pPr>
        <w:pStyle w:val="Heading2"/>
        <w:spacing w:line="276" w:lineRule="auto"/>
      </w:pPr>
      <w:r w:rsidRPr="00961110">
        <w:t>Fund performance</w:t>
      </w:r>
    </w:p>
    <w:p w:rsidR="000A5BB6" w:rsidRPr="002734BE" w:rsidRDefault="000A5BB6" w:rsidP="000A5BB6">
      <w:pPr>
        <w:pStyle w:val="BulletPoint"/>
        <w:spacing w:line="276" w:lineRule="auto"/>
        <w:rPr>
          <w:rFonts w:eastAsia="Calibri" w:cs="Times New Roman"/>
          <w:sz w:val="20"/>
          <w:szCs w:val="20"/>
          <w:lang w:val="en-GB"/>
        </w:rPr>
      </w:pPr>
      <w:r w:rsidRPr="002734BE">
        <w:rPr>
          <w:rFonts w:eastAsia="Calibri" w:cs="Times New Roman"/>
          <w:sz w:val="20"/>
          <w:szCs w:val="20"/>
          <w:lang w:val="en-GB"/>
        </w:rPr>
        <w:t xml:space="preserve">The fund’s return for </w:t>
      </w:r>
      <w:bookmarkStart w:id="3" w:name="month3"/>
      <w:r w:rsidR="00626C94">
        <w:rPr>
          <w:rFonts w:eastAsia="Calibri" w:cs="Times New Roman"/>
          <w:sz w:val="20"/>
          <w:szCs w:val="20"/>
          <w:lang w:val="en-GB"/>
        </w:rPr>
        <w:t>October</w:t>
      </w:r>
      <w:bookmarkEnd w:id="3"/>
      <w:r w:rsidRPr="002734BE">
        <w:rPr>
          <w:rFonts w:eastAsia="Calibri" w:cs="Times New Roman"/>
          <w:sz w:val="20"/>
          <w:szCs w:val="20"/>
          <w:lang w:val="en-GB"/>
        </w:rPr>
        <w:t xml:space="preserve"> was</w:t>
      </w:r>
      <w:r w:rsidR="009A060A">
        <w:rPr>
          <w:rFonts w:eastAsia="Calibri" w:cs="Times New Roman"/>
          <w:sz w:val="20"/>
          <w:szCs w:val="20"/>
          <w:lang w:val="en-GB"/>
        </w:rPr>
        <w:t xml:space="preserve"> </w:t>
      </w:r>
      <w:bookmarkStart w:id="4" w:name="fund"/>
      <w:r w:rsidR="00626C94">
        <w:rPr>
          <w:rFonts w:eastAsia="Calibri" w:cs="Times New Roman"/>
          <w:sz w:val="20"/>
          <w:szCs w:val="20"/>
          <w:lang w:val="en-GB"/>
        </w:rPr>
        <w:t>-7.47%</w:t>
      </w:r>
      <w:bookmarkEnd w:id="4"/>
      <w:r w:rsidR="002734BE" w:rsidRPr="002734BE">
        <w:rPr>
          <w:rFonts w:eastAsia="Calibri" w:cs="Times New Roman"/>
          <w:sz w:val="20"/>
          <w:szCs w:val="20"/>
          <w:lang w:val="en-GB"/>
        </w:rPr>
        <w:t xml:space="preserve"> (gross of fees), </w:t>
      </w:r>
      <w:bookmarkStart w:id="5" w:name="perform"/>
      <w:r w:rsidR="00626C94">
        <w:rPr>
          <w:rFonts w:eastAsia="Calibri" w:cs="Times New Roman"/>
          <w:sz w:val="20"/>
          <w:szCs w:val="20"/>
          <w:lang w:val="en-GB"/>
        </w:rPr>
        <w:t>outperforming</w:t>
      </w:r>
      <w:bookmarkEnd w:id="5"/>
      <w:r w:rsidR="00CA1132">
        <w:rPr>
          <w:rFonts w:eastAsia="Calibri" w:cs="Times New Roman"/>
          <w:sz w:val="20"/>
          <w:szCs w:val="20"/>
          <w:lang w:val="en-GB"/>
        </w:rPr>
        <w:t xml:space="preserve"> </w:t>
      </w:r>
      <w:r w:rsidR="007568C2">
        <w:rPr>
          <w:rFonts w:eastAsia="Calibri" w:cs="Times New Roman"/>
          <w:sz w:val="20"/>
          <w:szCs w:val="20"/>
          <w:lang w:val="en-GB"/>
        </w:rPr>
        <w:t>its</w:t>
      </w:r>
      <w:r w:rsidR="00CA1132">
        <w:rPr>
          <w:rFonts w:eastAsia="Calibri" w:cs="Times New Roman"/>
          <w:sz w:val="20"/>
          <w:szCs w:val="20"/>
          <w:lang w:val="en-GB"/>
        </w:rPr>
        <w:t xml:space="preserve"> benchmark by </w:t>
      </w:r>
      <w:bookmarkStart w:id="6" w:name="gap"/>
      <w:r w:rsidR="00626C94">
        <w:rPr>
          <w:rFonts w:eastAsia="Calibri" w:cs="Times New Roman"/>
          <w:sz w:val="20"/>
          <w:szCs w:val="20"/>
          <w:lang w:val="en-GB"/>
        </w:rPr>
        <w:t>13</w:t>
      </w:r>
      <w:bookmarkEnd w:id="6"/>
      <w:r w:rsidR="002734BE" w:rsidRPr="002734BE">
        <w:rPr>
          <w:rFonts w:eastAsia="Calibri" w:cs="Times New Roman"/>
          <w:sz w:val="20"/>
          <w:szCs w:val="20"/>
          <w:lang w:val="en-GB"/>
        </w:rPr>
        <w:t xml:space="preserve"> </w:t>
      </w:r>
      <w:r w:rsidRPr="002734BE">
        <w:rPr>
          <w:rFonts w:eastAsia="Calibri" w:cs="Times New Roman"/>
          <w:sz w:val="20"/>
          <w:szCs w:val="20"/>
          <w:lang w:val="en-GB"/>
        </w:rPr>
        <w:t>bps</w:t>
      </w:r>
      <w:r w:rsidR="0083184B">
        <w:rPr>
          <w:rFonts w:eastAsia="Calibri" w:cs="Times New Roman"/>
          <w:sz w:val="20"/>
          <w:szCs w:val="20"/>
          <w:lang w:val="en-GB"/>
        </w:rPr>
        <w:t xml:space="preserve"> </w:t>
      </w:r>
      <w:r w:rsidR="007924EF" w:rsidRPr="002734BE">
        <w:rPr>
          <w:rFonts w:eastAsia="Calibri" w:cs="Times New Roman"/>
          <w:sz w:val="20"/>
          <w:szCs w:val="20"/>
          <w:lang w:val="en-GB"/>
        </w:rPr>
        <w:t>(gross of fees)</w:t>
      </w:r>
      <w:r w:rsidRPr="002734BE">
        <w:rPr>
          <w:rFonts w:eastAsia="Calibri" w:cs="Times New Roman"/>
          <w:sz w:val="20"/>
          <w:szCs w:val="20"/>
          <w:lang w:val="en-GB"/>
        </w:rPr>
        <w:t xml:space="preserve">, which </w:t>
      </w:r>
      <w:bookmarkStart w:id="7" w:name="increase"/>
      <w:r w:rsidR="00626C94">
        <w:rPr>
          <w:rFonts w:eastAsia="Calibri" w:cs="Times New Roman"/>
          <w:sz w:val="20"/>
          <w:szCs w:val="20"/>
          <w:lang w:val="en-GB"/>
        </w:rPr>
        <w:t>decreased</w:t>
      </w:r>
      <w:bookmarkEnd w:id="7"/>
      <w:r w:rsidR="002734BE" w:rsidRPr="002734BE">
        <w:rPr>
          <w:rFonts w:eastAsia="Calibri" w:cs="Times New Roman"/>
          <w:sz w:val="20"/>
          <w:szCs w:val="20"/>
          <w:lang w:val="en-GB"/>
        </w:rPr>
        <w:t xml:space="preserve"> by </w:t>
      </w:r>
      <w:bookmarkStart w:id="8" w:name="benchmark"/>
      <w:r w:rsidR="00626C94">
        <w:rPr>
          <w:rFonts w:eastAsia="Calibri" w:cs="Times New Roman"/>
          <w:sz w:val="20"/>
          <w:szCs w:val="20"/>
          <w:lang w:val="en-GB"/>
        </w:rPr>
        <w:t>-7.6%</w:t>
      </w:r>
      <w:bookmarkEnd w:id="8"/>
      <w:r w:rsidR="002734BE" w:rsidRPr="002734BE">
        <w:rPr>
          <w:rFonts w:eastAsia="Calibri" w:cs="Times New Roman"/>
          <w:sz w:val="20"/>
          <w:szCs w:val="20"/>
          <w:lang w:val="en-GB"/>
        </w:rPr>
        <w:t>.</w:t>
      </w:r>
    </w:p>
    <w:p w:rsidR="000A5BB6" w:rsidRPr="00745B9A" w:rsidRDefault="000A5BB6" w:rsidP="000A5BB6">
      <w:pPr>
        <w:spacing w:before="120" w:after="60" w:line="276" w:lineRule="auto"/>
        <w:outlineLvl w:val="0"/>
        <w:rPr>
          <w:rFonts w:eastAsia="Calibri" w:cs="Times New Roman"/>
          <w:lang w:val="en-GB"/>
        </w:rPr>
      </w:pPr>
      <w:r w:rsidRPr="00745B9A">
        <w:rPr>
          <w:rFonts w:eastAsiaTheme="minorHAnsi"/>
          <w:b/>
          <w:caps/>
          <w:color w:val="00915A"/>
          <w:sz w:val="16"/>
          <w:szCs w:val="16"/>
          <w:lang w:val="en-GB"/>
        </w:rPr>
        <w:t>BIGGEST POSITIVE CONTRIBUTIONS CAME FROM</w:t>
      </w:r>
    </w:p>
    <w:p w:rsidR="000A5BB6" w:rsidRPr="00A07689" w:rsidRDefault="002734BE" w:rsidP="000A5BB6">
      <w:pPr>
        <w:pStyle w:val="BulletPoint"/>
        <w:spacing w:line="276" w:lineRule="auto"/>
        <w:rPr>
          <w:rFonts w:eastAsia="Calibri" w:cs="Times New Roman"/>
          <w:sz w:val="20"/>
          <w:szCs w:val="20"/>
          <w:lang w:val="en-GB"/>
        </w:rPr>
      </w:pPr>
      <w:r w:rsidRPr="00A07689">
        <w:rPr>
          <w:rFonts w:eastAsia="Calibri" w:cs="Times New Roman"/>
          <w:sz w:val="20"/>
          <w:szCs w:val="20"/>
          <w:lang w:val="en-GB"/>
        </w:rPr>
        <w:t xml:space="preserve">The fund's </w:t>
      </w:r>
      <w:bookmarkStart w:id="9" w:name="allocation_decision_overweight1"/>
      <w:r w:rsidR="00626C94">
        <w:rPr>
          <w:rFonts w:eastAsia="Calibri" w:cs="Times New Roman"/>
          <w:sz w:val="20"/>
          <w:szCs w:val="20"/>
          <w:lang w:val="en-GB"/>
        </w:rPr>
        <w:t>overweight</w:t>
      </w:r>
      <w:bookmarkEnd w:id="9"/>
      <w:r w:rsidRPr="00A07689">
        <w:rPr>
          <w:rFonts w:eastAsia="Calibri" w:cs="Times New Roman"/>
          <w:sz w:val="20"/>
          <w:szCs w:val="20"/>
          <w:lang w:val="en-GB"/>
        </w:rPr>
        <w:t xml:space="preserve"> in </w:t>
      </w:r>
      <w:bookmarkStart w:id="10" w:name="allocation_decision_overweight2"/>
      <w:r w:rsidR="00626C94">
        <w:rPr>
          <w:rFonts w:eastAsia="Calibri" w:cs="Times New Roman"/>
          <w:sz w:val="20"/>
          <w:szCs w:val="20"/>
          <w:lang w:val="en-GB"/>
        </w:rPr>
        <w:t>Telecommunication Services</w:t>
      </w:r>
      <w:bookmarkEnd w:id="10"/>
      <w:r w:rsidR="005D33D5" w:rsidRPr="00A07689">
        <w:rPr>
          <w:rFonts w:eastAsia="Calibri" w:cs="Times New Roman"/>
          <w:sz w:val="20"/>
          <w:szCs w:val="20"/>
          <w:lang w:val="en-GB"/>
        </w:rPr>
        <w:t xml:space="preserve"> </w:t>
      </w:r>
      <w:bookmarkStart w:id="11" w:name="allocation_decision_underweight1"/>
      <w:r w:rsidR="00626C94">
        <w:rPr>
          <w:rFonts w:eastAsia="Calibri" w:cs="Times New Roman"/>
          <w:sz w:val="20"/>
          <w:szCs w:val="20"/>
          <w:lang w:val="en-GB"/>
        </w:rPr>
        <w:t>and underweight in</w:t>
      </w:r>
      <w:bookmarkEnd w:id="11"/>
      <w:r w:rsidR="000A40DC" w:rsidRPr="00A07689">
        <w:rPr>
          <w:rFonts w:eastAsia="Calibri" w:cs="Times New Roman"/>
          <w:sz w:val="20"/>
          <w:szCs w:val="20"/>
          <w:lang w:val="en-GB"/>
        </w:rPr>
        <w:t xml:space="preserve"> </w:t>
      </w:r>
      <w:bookmarkStart w:id="12" w:name="allocation_decision_underweight2"/>
      <w:r w:rsidR="00626C94">
        <w:rPr>
          <w:rFonts w:eastAsia="Calibri" w:cs="Times New Roman"/>
          <w:sz w:val="20"/>
          <w:szCs w:val="20"/>
          <w:lang w:val="en-GB"/>
        </w:rPr>
        <w:t>Industrials</w:t>
      </w:r>
      <w:bookmarkEnd w:id="12"/>
      <w:r w:rsidR="000A5BB6" w:rsidRPr="00A07689">
        <w:rPr>
          <w:rFonts w:eastAsia="Calibri" w:cs="Times New Roman"/>
          <w:sz w:val="20"/>
          <w:szCs w:val="20"/>
          <w:lang w:val="en-GB"/>
        </w:rPr>
        <w:t xml:space="preserve"> added </w:t>
      </w:r>
      <w:r w:rsidR="001120F6" w:rsidRPr="00A07689">
        <w:rPr>
          <w:rFonts w:eastAsia="Calibri" w:cs="Times New Roman"/>
          <w:sz w:val="20"/>
          <w:szCs w:val="20"/>
          <w:lang w:val="en-GB"/>
        </w:rPr>
        <w:t xml:space="preserve">the most </w:t>
      </w:r>
      <w:r w:rsidR="000A5BB6" w:rsidRPr="00A07689">
        <w:rPr>
          <w:rFonts w:eastAsia="Calibri" w:cs="Times New Roman"/>
          <w:sz w:val="20"/>
          <w:szCs w:val="20"/>
          <w:lang w:val="en-GB"/>
        </w:rPr>
        <w:t>to the positive allocation impact.</w:t>
      </w:r>
    </w:p>
    <w:p w:rsidR="000A5BB6" w:rsidRPr="00A07689" w:rsidRDefault="000A5BB6" w:rsidP="000A5BB6">
      <w:pPr>
        <w:pStyle w:val="BulletPoint"/>
        <w:spacing w:line="276" w:lineRule="auto"/>
        <w:rPr>
          <w:rFonts w:eastAsia="Calibri" w:cs="Times New Roman"/>
          <w:sz w:val="20"/>
          <w:szCs w:val="20"/>
          <w:lang w:val="en-GB"/>
        </w:rPr>
      </w:pPr>
      <w:r w:rsidRPr="00A07689">
        <w:rPr>
          <w:rFonts w:eastAsia="Calibri" w:cs="Times New Roman"/>
          <w:sz w:val="20"/>
          <w:szCs w:val="20"/>
          <w:lang w:val="en-GB"/>
        </w:rPr>
        <w:t>Good stocks selection</w:t>
      </w:r>
      <w:r w:rsidR="001120F6" w:rsidRPr="00A07689">
        <w:rPr>
          <w:rFonts w:eastAsia="Calibri" w:cs="Times New Roman"/>
          <w:sz w:val="20"/>
          <w:szCs w:val="20"/>
          <w:lang w:val="en-GB"/>
        </w:rPr>
        <w:t xml:space="preserve"> was noticeable in</w:t>
      </w:r>
      <w:r w:rsidRPr="00A07689">
        <w:rPr>
          <w:rFonts w:eastAsia="Calibri" w:cs="Times New Roman"/>
          <w:sz w:val="20"/>
          <w:szCs w:val="20"/>
          <w:lang w:val="en-GB"/>
        </w:rPr>
        <w:t xml:space="preserve"> </w:t>
      </w:r>
      <w:bookmarkStart w:id="13" w:name="selection_decision"/>
      <w:r w:rsidR="00626C94">
        <w:rPr>
          <w:rFonts w:eastAsia="Calibri" w:cs="Times New Roman"/>
          <w:sz w:val="20"/>
          <w:szCs w:val="20"/>
          <w:lang w:val="en-GB"/>
        </w:rPr>
        <w:t>Industrials and Health Care</w:t>
      </w:r>
      <w:bookmarkEnd w:id="13"/>
      <w:r w:rsidRPr="00A07689">
        <w:rPr>
          <w:rFonts w:eastAsia="Calibri" w:cs="Times New Roman"/>
          <w:sz w:val="20"/>
          <w:szCs w:val="20"/>
          <w:lang w:val="en-GB"/>
        </w:rPr>
        <w:t>.</w:t>
      </w:r>
    </w:p>
    <w:p w:rsidR="00702D93" w:rsidRPr="009B0CBA" w:rsidRDefault="00702D93" w:rsidP="009B0CBA">
      <w:pPr>
        <w:pStyle w:val="BulletPoint"/>
        <w:rPr>
          <w:sz w:val="20"/>
          <w:szCs w:val="20"/>
          <w:lang w:val="en-GB"/>
        </w:rPr>
      </w:pPr>
      <w:r w:rsidRPr="009B0CBA">
        <w:rPr>
          <w:sz w:val="20"/>
          <w:szCs w:val="20"/>
          <w:lang w:val="en-GB"/>
        </w:rPr>
        <w:t>Best individual contributors</w:t>
      </w:r>
      <w:r w:rsidR="007568C2" w:rsidRPr="009B0CBA">
        <w:rPr>
          <w:sz w:val="20"/>
          <w:szCs w:val="20"/>
          <w:lang w:val="en-GB"/>
        </w:rPr>
        <w:t xml:space="preserve"> this month</w:t>
      </w:r>
      <w:r w:rsidRPr="009B0CBA">
        <w:rPr>
          <w:sz w:val="20"/>
          <w:szCs w:val="20"/>
          <w:lang w:val="en-GB"/>
        </w:rPr>
        <w:t xml:space="preserve">: </w:t>
      </w:r>
      <w:bookmarkStart w:id="14" w:name="contributor1"/>
      <w:r w:rsidR="00626C94">
        <w:rPr>
          <w:sz w:val="20"/>
          <w:szCs w:val="20"/>
          <w:lang w:val="en-GB"/>
        </w:rPr>
        <w:t>Britvic</w:t>
      </w:r>
      <w:bookmarkEnd w:id="14"/>
      <w:r w:rsidRPr="009B0CBA">
        <w:rPr>
          <w:sz w:val="20"/>
          <w:szCs w:val="20"/>
          <w:lang w:val="en-GB"/>
        </w:rPr>
        <w:t xml:space="preserve"> (</w:t>
      </w:r>
      <w:bookmarkStart w:id="15" w:name="contributor1_group"/>
      <w:r w:rsidR="00626C94">
        <w:rPr>
          <w:sz w:val="20"/>
          <w:szCs w:val="20"/>
          <w:lang w:val="en-GB"/>
        </w:rPr>
        <w:t>Consumer Staples</w:t>
      </w:r>
      <w:bookmarkEnd w:id="15"/>
      <w:r w:rsidRPr="009B0CBA">
        <w:rPr>
          <w:sz w:val="20"/>
          <w:szCs w:val="20"/>
          <w:lang w:val="en-GB"/>
        </w:rPr>
        <w:t xml:space="preserve">) </w:t>
      </w:r>
      <w:bookmarkStart w:id="16" w:name="contributor1_perf"/>
      <w:r w:rsidR="00626C94">
        <w:rPr>
          <w:sz w:val="20"/>
          <w:szCs w:val="20"/>
          <w:lang w:val="en-GB"/>
        </w:rPr>
        <w:t>up +1.53%</w:t>
      </w:r>
      <w:bookmarkEnd w:id="16"/>
      <w:r w:rsidRPr="009B0CBA">
        <w:rPr>
          <w:sz w:val="20"/>
          <w:szCs w:val="20"/>
          <w:lang w:val="en-GB"/>
        </w:rPr>
        <w:t>,</w:t>
      </w:r>
      <w:r w:rsidR="001F62AA" w:rsidRPr="009B0CBA">
        <w:rPr>
          <w:sz w:val="20"/>
          <w:szCs w:val="20"/>
        </w:rPr>
        <w:t xml:space="preserve"> </w:t>
      </w:r>
      <w:bookmarkStart w:id="17" w:name="contributor2"/>
      <w:proofErr w:type="spellStart"/>
      <w:r w:rsidR="00626C94">
        <w:rPr>
          <w:rFonts w:eastAsia="Calibri" w:cs="Times New Roman"/>
          <w:sz w:val="20"/>
          <w:szCs w:val="20"/>
          <w:lang w:val="en-GB"/>
        </w:rPr>
        <w:t>Nmc</w:t>
      </w:r>
      <w:proofErr w:type="spellEnd"/>
      <w:r w:rsidR="00626C94">
        <w:rPr>
          <w:rFonts w:eastAsia="Calibri" w:cs="Times New Roman"/>
          <w:sz w:val="20"/>
          <w:szCs w:val="20"/>
          <w:lang w:val="en-GB"/>
        </w:rPr>
        <w:t xml:space="preserve"> Health Plc</w:t>
      </w:r>
      <w:bookmarkEnd w:id="17"/>
      <w:r w:rsidR="00FB4381">
        <w:rPr>
          <w:rFonts w:eastAsia="Calibri" w:cs="Times New Roman"/>
          <w:sz w:val="20"/>
          <w:szCs w:val="20"/>
          <w:lang w:val="en-GB"/>
        </w:rPr>
        <w:t>(</w:t>
      </w:r>
      <w:bookmarkStart w:id="18" w:name="contributor2_group"/>
      <w:r w:rsidR="00626C94">
        <w:rPr>
          <w:rFonts w:eastAsia="Calibri" w:cs="Times New Roman"/>
          <w:sz w:val="20"/>
          <w:szCs w:val="20"/>
          <w:lang w:val="en-GB"/>
        </w:rPr>
        <w:t>Health Care</w:t>
      </w:r>
      <w:bookmarkEnd w:id="18"/>
      <w:r w:rsidR="00EC13D2">
        <w:rPr>
          <w:rFonts w:eastAsia="Calibri" w:cs="Times New Roman"/>
          <w:sz w:val="20"/>
          <w:szCs w:val="20"/>
          <w:lang w:val="en-GB"/>
        </w:rPr>
        <w:t>)</w:t>
      </w:r>
      <w:r w:rsidRPr="009B0CBA">
        <w:rPr>
          <w:sz w:val="20"/>
          <w:szCs w:val="20"/>
          <w:lang w:val="en-GB"/>
        </w:rPr>
        <w:t xml:space="preserve"> </w:t>
      </w:r>
      <w:bookmarkStart w:id="19" w:name="contributor2_perf"/>
      <w:r w:rsidR="00626C94">
        <w:rPr>
          <w:sz w:val="20"/>
          <w:szCs w:val="20"/>
          <w:lang w:val="en-GB"/>
        </w:rPr>
        <w:t>up +4.53%</w:t>
      </w:r>
      <w:bookmarkEnd w:id="19"/>
      <w:r w:rsidRPr="009B0CBA">
        <w:rPr>
          <w:sz w:val="20"/>
          <w:szCs w:val="20"/>
          <w:lang w:val="en-GB"/>
        </w:rPr>
        <w:t>,</w:t>
      </w:r>
      <w:r w:rsidR="001F62AA" w:rsidRPr="009B0CBA">
        <w:rPr>
          <w:sz w:val="20"/>
          <w:szCs w:val="20"/>
        </w:rPr>
        <w:t xml:space="preserve"> </w:t>
      </w:r>
      <w:bookmarkStart w:id="20" w:name="contributor3"/>
      <w:r w:rsidR="003A11E8">
        <w:rPr>
          <w:sz w:val="20"/>
          <w:szCs w:val="20"/>
          <w:lang w:val="en-GB"/>
        </w:rPr>
        <w:t>Greggs</w:t>
      </w:r>
      <w:bookmarkEnd w:id="20"/>
      <w:r w:rsidR="009B0CBA" w:rsidRPr="009B0CBA">
        <w:rPr>
          <w:sz w:val="20"/>
          <w:szCs w:val="20"/>
          <w:lang w:val="en-GB"/>
        </w:rPr>
        <w:t xml:space="preserve"> (</w:t>
      </w:r>
      <w:bookmarkStart w:id="21" w:name="contributor3_group"/>
      <w:r w:rsidR="003A11E8">
        <w:rPr>
          <w:sz w:val="20"/>
          <w:szCs w:val="20"/>
          <w:lang w:val="en-GB"/>
        </w:rPr>
        <w:t>Consumer Discretionary</w:t>
      </w:r>
      <w:bookmarkEnd w:id="21"/>
      <w:r w:rsidR="009B0CBA" w:rsidRPr="009B0CBA">
        <w:rPr>
          <w:sz w:val="20"/>
          <w:szCs w:val="20"/>
          <w:lang w:val="en-GB"/>
        </w:rPr>
        <w:t>)</w:t>
      </w:r>
      <w:r w:rsidRPr="009B0CBA">
        <w:rPr>
          <w:sz w:val="20"/>
          <w:szCs w:val="20"/>
          <w:lang w:val="en-GB"/>
        </w:rPr>
        <w:t xml:space="preserve"> </w:t>
      </w:r>
      <w:bookmarkStart w:id="22" w:name="contributor3_perf"/>
      <w:r w:rsidR="00626C94">
        <w:rPr>
          <w:sz w:val="20"/>
          <w:szCs w:val="20"/>
          <w:lang w:val="en-GB"/>
        </w:rPr>
        <w:t xml:space="preserve">up </w:t>
      </w:r>
      <w:r w:rsidR="003A11E8">
        <w:rPr>
          <w:sz w:val="20"/>
          <w:szCs w:val="20"/>
          <w:lang w:val="en-GB"/>
        </w:rPr>
        <w:t>+10.54</w:t>
      </w:r>
      <w:r w:rsidR="00626C94">
        <w:rPr>
          <w:sz w:val="20"/>
          <w:szCs w:val="20"/>
          <w:lang w:val="en-GB"/>
        </w:rPr>
        <w:t>%</w:t>
      </w:r>
      <w:bookmarkEnd w:id="22"/>
      <w:r w:rsidR="00A07689" w:rsidRPr="009B0CBA">
        <w:rPr>
          <w:sz w:val="20"/>
          <w:szCs w:val="20"/>
          <w:lang w:val="en-GB"/>
        </w:rPr>
        <w:t>,</w:t>
      </w:r>
      <w:r w:rsidR="009B0CBA" w:rsidRPr="009B0CBA">
        <w:rPr>
          <w:sz w:val="20"/>
          <w:szCs w:val="20"/>
        </w:rPr>
        <w:t xml:space="preserve"> </w:t>
      </w:r>
      <w:bookmarkStart w:id="23" w:name="contributor4"/>
      <w:r w:rsidR="003A11E8">
        <w:rPr>
          <w:sz w:val="20"/>
          <w:szCs w:val="20"/>
          <w:lang w:val="en-GB"/>
        </w:rPr>
        <w:t xml:space="preserve">Sunrise </w:t>
      </w:r>
      <w:proofErr w:type="spellStart"/>
      <w:r w:rsidR="003A11E8">
        <w:rPr>
          <w:sz w:val="20"/>
          <w:szCs w:val="20"/>
          <w:lang w:val="en-GB"/>
        </w:rPr>
        <w:t>Communi</w:t>
      </w:r>
      <w:proofErr w:type="spellEnd"/>
      <w:r w:rsidR="003A11E8">
        <w:rPr>
          <w:sz w:val="20"/>
          <w:szCs w:val="20"/>
          <w:lang w:val="en-GB"/>
        </w:rPr>
        <w:t xml:space="preserve"> Ag</w:t>
      </w:r>
      <w:bookmarkEnd w:id="23"/>
      <w:r w:rsidR="00EC13D2">
        <w:rPr>
          <w:sz w:val="20"/>
          <w:szCs w:val="20"/>
          <w:lang w:val="en-GB"/>
        </w:rPr>
        <w:t xml:space="preserve"> </w:t>
      </w:r>
      <w:r w:rsidR="009B0CBA" w:rsidRPr="009B0CBA">
        <w:rPr>
          <w:sz w:val="20"/>
          <w:szCs w:val="20"/>
          <w:lang w:val="en-GB"/>
        </w:rPr>
        <w:t>(</w:t>
      </w:r>
      <w:bookmarkStart w:id="24" w:name="contributor4_group"/>
      <w:r w:rsidR="003A11E8">
        <w:rPr>
          <w:sz w:val="20"/>
          <w:szCs w:val="20"/>
          <w:lang w:val="en-GB"/>
        </w:rPr>
        <w:t>Telecommunication Services</w:t>
      </w:r>
      <w:bookmarkEnd w:id="24"/>
      <w:r w:rsidR="009B0CBA" w:rsidRPr="009B0CBA">
        <w:rPr>
          <w:sz w:val="20"/>
          <w:szCs w:val="20"/>
          <w:lang w:val="en-GB"/>
        </w:rPr>
        <w:t>)</w:t>
      </w:r>
      <w:r w:rsidRPr="009B0CBA">
        <w:rPr>
          <w:sz w:val="20"/>
          <w:szCs w:val="20"/>
          <w:lang w:val="en-GB"/>
        </w:rPr>
        <w:t xml:space="preserve"> </w:t>
      </w:r>
      <w:bookmarkStart w:id="25" w:name="contributor4_perf"/>
      <w:r w:rsidR="003A11E8">
        <w:rPr>
          <w:sz w:val="20"/>
          <w:szCs w:val="20"/>
          <w:lang w:val="en-GB"/>
        </w:rPr>
        <w:t xml:space="preserve">down </w:t>
      </w:r>
      <w:r w:rsidR="0070545A">
        <w:rPr>
          <w:sz w:val="20"/>
          <w:szCs w:val="20"/>
          <w:lang w:val="en-GB"/>
        </w:rPr>
        <w:t xml:space="preserve">only </w:t>
      </w:r>
      <w:r w:rsidR="003A11E8">
        <w:rPr>
          <w:sz w:val="20"/>
          <w:szCs w:val="20"/>
          <w:lang w:val="en-GB"/>
        </w:rPr>
        <w:t>-0.62</w:t>
      </w:r>
      <w:r w:rsidR="00626C94">
        <w:rPr>
          <w:sz w:val="20"/>
          <w:szCs w:val="20"/>
          <w:lang w:val="en-GB"/>
        </w:rPr>
        <w:t>%</w:t>
      </w:r>
      <w:bookmarkEnd w:id="25"/>
      <w:r w:rsidR="009B0CBA" w:rsidRPr="009B0CBA">
        <w:rPr>
          <w:sz w:val="20"/>
          <w:szCs w:val="20"/>
          <w:lang w:val="en-GB"/>
        </w:rPr>
        <w:t xml:space="preserve"> </w:t>
      </w:r>
      <w:r w:rsidR="00A07689" w:rsidRPr="009B0CBA">
        <w:rPr>
          <w:sz w:val="20"/>
          <w:szCs w:val="20"/>
          <w:lang w:val="en-GB"/>
        </w:rPr>
        <w:t>and</w:t>
      </w:r>
      <w:r w:rsidR="009B0CBA" w:rsidRPr="009B0CBA">
        <w:rPr>
          <w:sz w:val="20"/>
          <w:szCs w:val="20"/>
          <w:lang w:val="en-GB"/>
        </w:rPr>
        <w:t xml:space="preserve"> </w:t>
      </w:r>
      <w:bookmarkStart w:id="26" w:name="contributor5"/>
      <w:proofErr w:type="spellStart"/>
      <w:r w:rsidR="003A11E8">
        <w:rPr>
          <w:sz w:val="20"/>
          <w:szCs w:val="20"/>
          <w:lang w:val="en-GB"/>
        </w:rPr>
        <w:t>Banque</w:t>
      </w:r>
      <w:proofErr w:type="spellEnd"/>
      <w:r w:rsidR="003A11E8">
        <w:rPr>
          <w:sz w:val="20"/>
          <w:szCs w:val="20"/>
          <w:lang w:val="en-GB"/>
        </w:rPr>
        <w:t xml:space="preserve"> </w:t>
      </w:r>
      <w:proofErr w:type="spellStart"/>
      <w:r w:rsidR="003A11E8">
        <w:rPr>
          <w:sz w:val="20"/>
          <w:szCs w:val="20"/>
          <w:lang w:val="en-GB"/>
        </w:rPr>
        <w:t>Cantonale</w:t>
      </w:r>
      <w:proofErr w:type="spellEnd"/>
      <w:r w:rsidR="003A11E8">
        <w:rPr>
          <w:sz w:val="20"/>
          <w:szCs w:val="20"/>
          <w:lang w:val="en-GB"/>
        </w:rPr>
        <w:t xml:space="preserve"> </w:t>
      </w:r>
      <w:proofErr w:type="spellStart"/>
      <w:r w:rsidR="003A11E8">
        <w:rPr>
          <w:sz w:val="20"/>
          <w:szCs w:val="20"/>
          <w:lang w:val="en-GB"/>
        </w:rPr>
        <w:t>Vaudoise</w:t>
      </w:r>
      <w:bookmarkEnd w:id="26"/>
      <w:proofErr w:type="spellEnd"/>
      <w:r w:rsidR="009B0CBA" w:rsidRPr="009B0CBA">
        <w:rPr>
          <w:sz w:val="20"/>
          <w:szCs w:val="20"/>
          <w:lang w:val="en-GB"/>
        </w:rPr>
        <w:t xml:space="preserve"> (</w:t>
      </w:r>
      <w:bookmarkStart w:id="27" w:name="contributor5_group"/>
      <w:r w:rsidR="003A11E8">
        <w:rPr>
          <w:sz w:val="20"/>
          <w:szCs w:val="20"/>
          <w:lang w:val="en-GB"/>
        </w:rPr>
        <w:t>Financials</w:t>
      </w:r>
      <w:bookmarkEnd w:id="27"/>
      <w:r w:rsidR="009B0CBA" w:rsidRPr="009B0CBA">
        <w:rPr>
          <w:sz w:val="20"/>
          <w:szCs w:val="20"/>
          <w:lang w:val="en-GB"/>
        </w:rPr>
        <w:t>)</w:t>
      </w:r>
      <w:r w:rsidR="00A07689" w:rsidRPr="009B0CBA">
        <w:rPr>
          <w:sz w:val="20"/>
          <w:szCs w:val="20"/>
          <w:lang w:val="en-GB"/>
        </w:rPr>
        <w:t xml:space="preserve"> </w:t>
      </w:r>
      <w:bookmarkStart w:id="28" w:name="contributor5_perf"/>
      <w:r w:rsidR="00626C94">
        <w:rPr>
          <w:sz w:val="20"/>
          <w:szCs w:val="20"/>
          <w:lang w:val="en-GB"/>
        </w:rPr>
        <w:t>up +</w:t>
      </w:r>
      <w:r w:rsidR="003A11E8">
        <w:rPr>
          <w:sz w:val="20"/>
          <w:szCs w:val="20"/>
          <w:lang w:val="en-GB"/>
        </w:rPr>
        <w:t>2.96</w:t>
      </w:r>
      <w:r w:rsidR="00626C94">
        <w:rPr>
          <w:sz w:val="20"/>
          <w:szCs w:val="20"/>
          <w:lang w:val="en-GB"/>
        </w:rPr>
        <w:t>%</w:t>
      </w:r>
      <w:bookmarkEnd w:id="28"/>
      <w:r w:rsidR="009B0CBA" w:rsidRPr="009B0CBA">
        <w:rPr>
          <w:sz w:val="20"/>
          <w:szCs w:val="20"/>
          <w:lang w:val="en-GB"/>
        </w:rPr>
        <w:t>.</w:t>
      </w:r>
    </w:p>
    <w:p w:rsidR="000A5BB6" w:rsidRPr="001024FD" w:rsidRDefault="000A5BB6" w:rsidP="000A5BB6">
      <w:pPr>
        <w:spacing w:before="120" w:after="60" w:line="276" w:lineRule="auto"/>
        <w:outlineLvl w:val="0"/>
        <w:rPr>
          <w:rFonts w:eastAsia="Calibri" w:cs="Times New Roman"/>
          <w:lang w:val="en-GB"/>
        </w:rPr>
      </w:pPr>
      <w:r w:rsidRPr="001024FD">
        <w:rPr>
          <w:rFonts w:eastAsiaTheme="minorHAnsi"/>
          <w:b/>
          <w:caps/>
          <w:color w:val="00915A"/>
          <w:sz w:val="16"/>
          <w:szCs w:val="16"/>
          <w:lang w:val="en-GB"/>
        </w:rPr>
        <w:t>BIGGEST NEGATIVE CONTRIBUTIONS CAME FROM</w:t>
      </w:r>
    </w:p>
    <w:p w:rsidR="002734BE" w:rsidRPr="001024FD" w:rsidRDefault="000A5BB6" w:rsidP="002734BE">
      <w:pPr>
        <w:pStyle w:val="BulletPoint"/>
        <w:spacing w:line="276" w:lineRule="auto"/>
        <w:rPr>
          <w:rFonts w:eastAsia="Calibri" w:cs="Times New Roman"/>
          <w:sz w:val="20"/>
          <w:szCs w:val="20"/>
          <w:lang w:val="en-GB"/>
        </w:rPr>
      </w:pPr>
      <w:r w:rsidRPr="001024FD">
        <w:rPr>
          <w:rFonts w:eastAsia="Calibri" w:cs="Times New Roman"/>
          <w:sz w:val="20"/>
          <w:szCs w:val="20"/>
          <w:lang w:val="en-GB"/>
        </w:rPr>
        <w:t xml:space="preserve">The fund's </w:t>
      </w:r>
      <w:bookmarkStart w:id="29" w:name="negative_weight1"/>
      <w:r w:rsidR="00626C94">
        <w:rPr>
          <w:rFonts w:eastAsia="Calibri" w:cs="Times New Roman"/>
          <w:sz w:val="20"/>
          <w:szCs w:val="20"/>
          <w:lang w:val="en-GB"/>
        </w:rPr>
        <w:t>underweight in</w:t>
      </w:r>
      <w:bookmarkEnd w:id="29"/>
      <w:r w:rsidR="002734BE" w:rsidRPr="001024FD">
        <w:rPr>
          <w:rFonts w:eastAsia="Calibri" w:cs="Times New Roman"/>
          <w:sz w:val="20"/>
          <w:szCs w:val="20"/>
          <w:lang w:val="en-GB"/>
        </w:rPr>
        <w:t xml:space="preserve"> </w:t>
      </w:r>
      <w:bookmarkStart w:id="30" w:name="negative_item1"/>
      <w:r w:rsidR="00626C94">
        <w:rPr>
          <w:rFonts w:eastAsia="Calibri" w:cs="Times New Roman"/>
          <w:sz w:val="20"/>
          <w:szCs w:val="20"/>
          <w:lang w:val="en-GB"/>
        </w:rPr>
        <w:t>Real Estate</w:t>
      </w:r>
      <w:bookmarkEnd w:id="30"/>
      <w:r w:rsidR="00304B94">
        <w:rPr>
          <w:rFonts w:eastAsia="Calibri" w:cs="Times New Roman"/>
          <w:sz w:val="20"/>
          <w:szCs w:val="20"/>
          <w:lang w:val="en-GB"/>
        </w:rPr>
        <w:t xml:space="preserve"> and </w:t>
      </w:r>
      <w:bookmarkStart w:id="31" w:name="negative_weight2"/>
      <w:r w:rsidR="00626C94">
        <w:rPr>
          <w:rFonts w:eastAsia="Calibri" w:cs="Times New Roman"/>
          <w:sz w:val="20"/>
          <w:szCs w:val="20"/>
          <w:lang w:val="en-GB"/>
        </w:rPr>
        <w:t>overweight in</w:t>
      </w:r>
      <w:bookmarkEnd w:id="31"/>
      <w:r w:rsidR="002734BE" w:rsidRPr="001024FD">
        <w:rPr>
          <w:rFonts w:eastAsia="Calibri" w:cs="Times New Roman"/>
          <w:sz w:val="20"/>
          <w:szCs w:val="20"/>
          <w:lang w:val="en-GB"/>
        </w:rPr>
        <w:t xml:space="preserve"> </w:t>
      </w:r>
      <w:bookmarkStart w:id="32" w:name="negative_item2"/>
      <w:r w:rsidR="00626C94">
        <w:rPr>
          <w:rFonts w:eastAsia="Calibri" w:cs="Times New Roman"/>
          <w:sz w:val="20"/>
          <w:szCs w:val="20"/>
          <w:lang w:val="en-GB"/>
        </w:rPr>
        <w:t>Materials</w:t>
      </w:r>
      <w:bookmarkEnd w:id="32"/>
      <w:r w:rsidR="00CD7CDB">
        <w:rPr>
          <w:rFonts w:eastAsia="Calibri" w:cs="Times New Roman"/>
          <w:sz w:val="20"/>
          <w:szCs w:val="20"/>
          <w:lang w:val="en-GB"/>
        </w:rPr>
        <w:t xml:space="preserve"> </w:t>
      </w:r>
      <w:r w:rsidR="001120F6" w:rsidRPr="001024FD">
        <w:rPr>
          <w:rFonts w:eastAsia="Calibri" w:cs="Times New Roman"/>
          <w:sz w:val="20"/>
          <w:szCs w:val="20"/>
          <w:lang w:val="en-GB"/>
        </w:rPr>
        <w:t>contributed the most</w:t>
      </w:r>
      <w:r w:rsidRPr="001024FD">
        <w:rPr>
          <w:rFonts w:eastAsia="Calibri" w:cs="Times New Roman"/>
          <w:sz w:val="20"/>
          <w:szCs w:val="20"/>
          <w:lang w:val="en-GB"/>
        </w:rPr>
        <w:t xml:space="preserve"> to the negative allocation impact.</w:t>
      </w:r>
    </w:p>
    <w:p w:rsidR="009D1F2E" w:rsidRPr="001024FD" w:rsidRDefault="009D1F2E" w:rsidP="009D1F2E">
      <w:pPr>
        <w:pStyle w:val="BulletPoint"/>
        <w:spacing w:line="276" w:lineRule="auto"/>
        <w:rPr>
          <w:rFonts w:eastAsia="Calibri" w:cs="Times New Roman"/>
          <w:sz w:val="20"/>
          <w:szCs w:val="20"/>
          <w:lang w:val="en-GB"/>
        </w:rPr>
      </w:pPr>
      <w:r w:rsidRPr="001024FD">
        <w:rPr>
          <w:rFonts w:eastAsia="Calibri" w:cs="Times New Roman"/>
          <w:sz w:val="20"/>
          <w:szCs w:val="20"/>
          <w:lang w:val="en-GB"/>
        </w:rPr>
        <w:t xml:space="preserve">Weak stock selection </w:t>
      </w:r>
      <w:r w:rsidR="0025202B" w:rsidRPr="001024FD">
        <w:rPr>
          <w:rFonts w:eastAsia="Calibri" w:cs="Times New Roman"/>
          <w:sz w:val="20"/>
          <w:szCs w:val="20"/>
          <w:lang w:val="en-GB"/>
        </w:rPr>
        <w:t xml:space="preserve">was noticeable </w:t>
      </w:r>
      <w:r w:rsidRPr="001024FD">
        <w:rPr>
          <w:rFonts w:eastAsia="Calibri" w:cs="Times New Roman"/>
          <w:sz w:val="20"/>
          <w:szCs w:val="20"/>
          <w:lang w:val="en-GB"/>
        </w:rPr>
        <w:t xml:space="preserve">in </w:t>
      </w:r>
      <w:bookmarkStart w:id="33" w:name="selection_impact"/>
      <w:r w:rsidR="00626C94">
        <w:rPr>
          <w:rFonts w:eastAsia="Calibri" w:cs="Times New Roman"/>
          <w:sz w:val="20"/>
          <w:szCs w:val="20"/>
          <w:lang w:val="en-GB"/>
        </w:rPr>
        <w:t>Consumer Discretionary and Financials</w:t>
      </w:r>
      <w:bookmarkEnd w:id="33"/>
      <w:r w:rsidRPr="001024FD">
        <w:rPr>
          <w:rFonts w:eastAsia="Calibri" w:cs="Times New Roman"/>
          <w:sz w:val="20"/>
          <w:szCs w:val="20"/>
          <w:lang w:val="en-GB"/>
        </w:rPr>
        <w:t xml:space="preserve">. </w:t>
      </w:r>
    </w:p>
    <w:p w:rsidR="009D1F2E" w:rsidRPr="001024FD" w:rsidRDefault="009D1F2E" w:rsidP="009D1F2E">
      <w:pPr>
        <w:pStyle w:val="BulletPoint"/>
        <w:spacing w:line="276" w:lineRule="auto"/>
        <w:rPr>
          <w:rFonts w:eastAsia="Calibri" w:cs="Times New Roman"/>
          <w:sz w:val="20"/>
          <w:szCs w:val="20"/>
          <w:lang w:val="en-GB"/>
        </w:rPr>
      </w:pPr>
      <w:r w:rsidRPr="001024FD">
        <w:rPr>
          <w:rFonts w:eastAsia="Calibri" w:cs="Times New Roman"/>
          <w:sz w:val="20"/>
          <w:szCs w:val="20"/>
          <w:lang w:val="en-GB"/>
        </w:rPr>
        <w:t>Worst individual contributors</w:t>
      </w:r>
      <w:r w:rsidR="007568C2" w:rsidRPr="001024FD">
        <w:rPr>
          <w:rFonts w:eastAsia="Calibri" w:cs="Times New Roman"/>
          <w:sz w:val="20"/>
          <w:szCs w:val="20"/>
          <w:lang w:val="en-GB"/>
        </w:rPr>
        <w:t xml:space="preserve"> this month</w:t>
      </w:r>
      <w:r w:rsidRPr="001024FD">
        <w:rPr>
          <w:rFonts w:eastAsia="Calibri" w:cs="Times New Roman"/>
          <w:sz w:val="20"/>
          <w:szCs w:val="20"/>
          <w:lang w:val="en-GB"/>
        </w:rPr>
        <w:t xml:space="preserve">: </w:t>
      </w:r>
      <w:bookmarkStart w:id="34" w:name="withholder1"/>
      <w:r w:rsidR="00626C94">
        <w:rPr>
          <w:rFonts w:eastAsia="Calibri" w:cs="Times New Roman"/>
          <w:sz w:val="20"/>
          <w:szCs w:val="20"/>
          <w:lang w:val="en-GB"/>
        </w:rPr>
        <w:t>Plastic Omnium (Consumer Discretionary) down -24.26%</w:t>
      </w:r>
      <w:bookmarkEnd w:id="34"/>
      <w:r w:rsidRPr="001024FD">
        <w:rPr>
          <w:rFonts w:eastAsia="Calibri" w:cs="Times New Roman"/>
          <w:sz w:val="20"/>
          <w:szCs w:val="20"/>
          <w:lang w:val="en-GB"/>
        </w:rPr>
        <w:t xml:space="preserve">, </w:t>
      </w:r>
      <w:bookmarkStart w:id="35" w:name="withholder2"/>
      <w:proofErr w:type="spellStart"/>
      <w:r w:rsidR="00626C94">
        <w:rPr>
          <w:rFonts w:eastAsia="Calibri" w:cs="Times New Roman"/>
          <w:sz w:val="20"/>
          <w:szCs w:val="20"/>
          <w:lang w:val="en-GB"/>
        </w:rPr>
        <w:t>Finecobank</w:t>
      </w:r>
      <w:proofErr w:type="spellEnd"/>
      <w:r w:rsidR="00626C94">
        <w:rPr>
          <w:rFonts w:eastAsia="Calibri" w:cs="Times New Roman"/>
          <w:sz w:val="20"/>
          <w:szCs w:val="20"/>
          <w:lang w:val="en-GB"/>
        </w:rPr>
        <w:t xml:space="preserve"> Spa (Financials) down -19.7%</w:t>
      </w:r>
      <w:bookmarkEnd w:id="35"/>
      <w:r w:rsidRPr="001024FD">
        <w:rPr>
          <w:rFonts w:eastAsia="Calibri" w:cs="Times New Roman"/>
          <w:sz w:val="20"/>
          <w:szCs w:val="20"/>
          <w:lang w:val="en-GB"/>
        </w:rPr>
        <w:t xml:space="preserve">, </w:t>
      </w:r>
      <w:bookmarkStart w:id="36" w:name="withholder3"/>
      <w:proofErr w:type="gramStart"/>
      <w:r w:rsidR="00626C94">
        <w:rPr>
          <w:rFonts w:eastAsia="Calibri" w:cs="Times New Roman"/>
          <w:sz w:val="20"/>
          <w:szCs w:val="20"/>
          <w:lang w:val="en-GB"/>
        </w:rPr>
        <w:t>Smith(</w:t>
      </w:r>
      <w:proofErr w:type="gramEnd"/>
      <w:r w:rsidR="00626C94">
        <w:rPr>
          <w:rFonts w:eastAsia="Calibri" w:cs="Times New Roman"/>
          <w:sz w:val="20"/>
          <w:szCs w:val="20"/>
          <w:lang w:val="en-GB"/>
        </w:rPr>
        <w:t>Ds) (Materials) down -15.74%</w:t>
      </w:r>
      <w:bookmarkEnd w:id="36"/>
      <w:r w:rsidRPr="001024FD">
        <w:rPr>
          <w:rFonts w:eastAsia="Calibri" w:cs="Times New Roman"/>
          <w:sz w:val="20"/>
          <w:szCs w:val="20"/>
          <w:lang w:val="en-GB"/>
        </w:rPr>
        <w:t xml:space="preserve">, </w:t>
      </w:r>
      <w:bookmarkStart w:id="37" w:name="withholder4"/>
      <w:proofErr w:type="spellStart"/>
      <w:r w:rsidR="00626C94">
        <w:rPr>
          <w:rFonts w:eastAsia="Calibri" w:cs="Times New Roman"/>
          <w:sz w:val="20"/>
          <w:szCs w:val="20"/>
          <w:lang w:val="en-GB"/>
        </w:rPr>
        <w:t>Dometic</w:t>
      </w:r>
      <w:proofErr w:type="spellEnd"/>
      <w:r w:rsidR="00626C94">
        <w:rPr>
          <w:rFonts w:eastAsia="Calibri" w:cs="Times New Roman"/>
          <w:sz w:val="20"/>
          <w:szCs w:val="20"/>
          <w:lang w:val="en-GB"/>
        </w:rPr>
        <w:t xml:space="preserve"> Group Ab (Consumer Discretionary) down -18.1%</w:t>
      </w:r>
      <w:bookmarkEnd w:id="37"/>
      <w:r w:rsidRPr="001024FD">
        <w:rPr>
          <w:rFonts w:eastAsia="Calibri" w:cs="Times New Roman"/>
          <w:sz w:val="20"/>
          <w:szCs w:val="20"/>
          <w:lang w:val="en-GB"/>
        </w:rPr>
        <w:t xml:space="preserve"> and </w:t>
      </w:r>
      <w:bookmarkStart w:id="38" w:name="withholder5"/>
      <w:r w:rsidR="00626C94">
        <w:rPr>
          <w:rFonts w:eastAsia="Calibri" w:cs="Times New Roman"/>
          <w:sz w:val="20"/>
          <w:szCs w:val="20"/>
          <w:lang w:val="en-GB"/>
        </w:rPr>
        <w:t>Inchcape (Consumer Discretionary) down -25.1%</w:t>
      </w:r>
      <w:bookmarkEnd w:id="38"/>
      <w:r w:rsidRPr="001024FD">
        <w:rPr>
          <w:rFonts w:eastAsia="Calibri" w:cs="Times New Roman"/>
          <w:sz w:val="20"/>
          <w:szCs w:val="20"/>
          <w:lang w:val="en-GB"/>
        </w:rPr>
        <w:t xml:space="preserve">. </w:t>
      </w:r>
    </w:p>
    <w:p w:rsidR="000A5BB6" w:rsidRPr="00661E37" w:rsidRDefault="000A5BB6" w:rsidP="000A5BB6">
      <w:pPr>
        <w:pStyle w:val="Heading2"/>
        <w:spacing w:line="276" w:lineRule="auto"/>
      </w:pPr>
      <w:r w:rsidRPr="00661E37">
        <w:t>Portfolio activity</w:t>
      </w:r>
    </w:p>
    <w:p w:rsidR="000A5BB6" w:rsidRPr="00257330" w:rsidRDefault="000A5BB6" w:rsidP="00257330">
      <w:pPr>
        <w:pStyle w:val="BulletPoint"/>
        <w:spacing w:line="276" w:lineRule="auto"/>
        <w:rPr>
          <w:rFonts w:eastAsia="Calibri" w:cs="Times New Roman"/>
          <w:sz w:val="20"/>
          <w:szCs w:val="20"/>
          <w:lang w:val="en-GB"/>
        </w:rPr>
      </w:pPr>
      <w:r w:rsidRPr="00257330">
        <w:rPr>
          <w:rFonts w:eastAsia="Calibri" w:cs="Times New Roman"/>
          <w:sz w:val="20"/>
          <w:szCs w:val="20"/>
          <w:lang w:val="en-GB"/>
        </w:rPr>
        <w:t xml:space="preserve">In </w:t>
      </w:r>
      <w:r w:rsidR="003A11E8" w:rsidRPr="00257330">
        <w:rPr>
          <w:rFonts w:eastAsia="Calibri" w:cs="Times New Roman"/>
          <w:sz w:val="20"/>
          <w:szCs w:val="20"/>
          <w:lang w:val="en-GB"/>
        </w:rPr>
        <w:t>October</w:t>
      </w:r>
      <w:r w:rsidRPr="00257330">
        <w:rPr>
          <w:rFonts w:eastAsia="Calibri" w:cs="Times New Roman"/>
          <w:sz w:val="20"/>
          <w:szCs w:val="20"/>
          <w:lang w:val="en-GB"/>
        </w:rPr>
        <w:t xml:space="preserve">, </w:t>
      </w:r>
      <w:r w:rsidR="00B56F56" w:rsidRPr="00257330">
        <w:rPr>
          <w:rFonts w:eastAsia="Calibri" w:cs="Times New Roman"/>
          <w:sz w:val="20"/>
          <w:szCs w:val="20"/>
          <w:lang w:val="en-GB"/>
        </w:rPr>
        <w:t xml:space="preserve">we </w:t>
      </w:r>
      <w:r w:rsidR="00257330" w:rsidRPr="00257330">
        <w:rPr>
          <w:rFonts w:eastAsia="Calibri" w:cs="Times New Roman"/>
          <w:sz w:val="20"/>
          <w:szCs w:val="20"/>
          <w:lang w:val="en-GB"/>
        </w:rPr>
        <w:t>didn’t introduce any position but</w:t>
      </w:r>
      <w:r w:rsidR="00B56F56" w:rsidRPr="00257330">
        <w:rPr>
          <w:rFonts w:eastAsia="Calibri" w:cs="Times New Roman"/>
          <w:sz w:val="20"/>
          <w:szCs w:val="20"/>
          <w:lang w:val="en-GB"/>
        </w:rPr>
        <w:t xml:space="preserve"> we</w:t>
      </w:r>
      <w:r w:rsidR="00AD52EA" w:rsidRPr="00257330">
        <w:rPr>
          <w:rFonts w:eastAsia="Calibri" w:cs="Times New Roman"/>
          <w:sz w:val="20"/>
          <w:szCs w:val="20"/>
          <w:lang w:val="en-GB"/>
        </w:rPr>
        <w:t xml:space="preserve"> increased our </w:t>
      </w:r>
      <w:r w:rsidRPr="00257330">
        <w:rPr>
          <w:rFonts w:eastAsia="Calibri" w:cs="Times New Roman"/>
          <w:sz w:val="20"/>
          <w:szCs w:val="20"/>
          <w:lang w:val="en-GB"/>
        </w:rPr>
        <w:t xml:space="preserve">positions in </w:t>
      </w:r>
      <w:r w:rsidR="00257330">
        <w:rPr>
          <w:rFonts w:eastAsia="Calibri" w:cs="Times New Roman"/>
          <w:sz w:val="20"/>
          <w:szCs w:val="20"/>
          <w:lang w:val="en-GB"/>
        </w:rPr>
        <w:t>S&amp;T</w:t>
      </w:r>
      <w:r w:rsidR="00257330" w:rsidRPr="00257330">
        <w:rPr>
          <w:rFonts w:eastAsia="Calibri" w:cs="Times New Roman"/>
          <w:sz w:val="20"/>
          <w:szCs w:val="20"/>
          <w:lang w:val="en-GB"/>
        </w:rPr>
        <w:t xml:space="preserve"> (Information Technology</w:t>
      </w:r>
      <w:r w:rsidR="00227E27" w:rsidRPr="00257330">
        <w:rPr>
          <w:rFonts w:eastAsia="Calibri" w:cs="Times New Roman"/>
          <w:sz w:val="20"/>
          <w:szCs w:val="20"/>
          <w:lang w:val="en-GB"/>
        </w:rPr>
        <w:t xml:space="preserve">), </w:t>
      </w:r>
      <w:proofErr w:type="spellStart"/>
      <w:r w:rsidR="00257330" w:rsidRPr="00257330">
        <w:rPr>
          <w:rFonts w:eastAsia="Calibri" w:cs="Times New Roman"/>
          <w:sz w:val="20"/>
          <w:szCs w:val="20"/>
          <w:lang w:val="en-GB"/>
        </w:rPr>
        <w:t>Elekta</w:t>
      </w:r>
      <w:proofErr w:type="spellEnd"/>
      <w:r w:rsidR="00257330" w:rsidRPr="00257330">
        <w:rPr>
          <w:rFonts w:eastAsia="Calibri" w:cs="Times New Roman"/>
          <w:sz w:val="20"/>
          <w:szCs w:val="20"/>
          <w:lang w:val="en-GB"/>
        </w:rPr>
        <w:t xml:space="preserve"> </w:t>
      </w:r>
      <w:r w:rsidR="00B56F56" w:rsidRPr="00257330">
        <w:rPr>
          <w:rFonts w:eastAsia="Calibri" w:cs="Times New Roman"/>
          <w:sz w:val="20"/>
          <w:szCs w:val="20"/>
          <w:lang w:val="en-GB"/>
        </w:rPr>
        <w:t>(</w:t>
      </w:r>
      <w:r w:rsidR="00257330" w:rsidRPr="00257330">
        <w:rPr>
          <w:rFonts w:eastAsia="Calibri" w:cs="Times New Roman"/>
          <w:sz w:val="20"/>
          <w:szCs w:val="20"/>
          <w:lang w:val="en-GB"/>
        </w:rPr>
        <w:t>Health Care</w:t>
      </w:r>
      <w:r w:rsidR="00B56F56" w:rsidRPr="00257330">
        <w:rPr>
          <w:rFonts w:eastAsia="Calibri" w:cs="Times New Roman"/>
          <w:sz w:val="20"/>
          <w:szCs w:val="20"/>
          <w:lang w:val="en-GB"/>
        </w:rPr>
        <w:t xml:space="preserve">), </w:t>
      </w:r>
      <w:proofErr w:type="spellStart"/>
      <w:r w:rsidR="00257330" w:rsidRPr="00257330">
        <w:rPr>
          <w:rFonts w:eastAsia="Calibri" w:cs="Times New Roman"/>
          <w:sz w:val="20"/>
          <w:szCs w:val="20"/>
          <w:lang w:val="en-GB"/>
        </w:rPr>
        <w:t>Forbo</w:t>
      </w:r>
      <w:proofErr w:type="spellEnd"/>
      <w:r w:rsidR="00257330" w:rsidRPr="00257330">
        <w:rPr>
          <w:rFonts w:eastAsia="Calibri" w:cs="Times New Roman"/>
          <w:sz w:val="20"/>
          <w:szCs w:val="20"/>
          <w:lang w:val="en-GB"/>
        </w:rPr>
        <w:t xml:space="preserve"> </w:t>
      </w:r>
      <w:r w:rsidR="00227E27" w:rsidRPr="00257330">
        <w:rPr>
          <w:rFonts w:eastAsia="Calibri" w:cs="Times New Roman"/>
          <w:sz w:val="20"/>
          <w:szCs w:val="20"/>
          <w:lang w:val="en-GB"/>
        </w:rPr>
        <w:t>(</w:t>
      </w:r>
      <w:r w:rsidR="00257330" w:rsidRPr="00257330">
        <w:rPr>
          <w:rFonts w:eastAsia="Calibri" w:cs="Times New Roman"/>
          <w:sz w:val="20"/>
          <w:szCs w:val="20"/>
          <w:lang w:val="en-GB"/>
        </w:rPr>
        <w:t>Consumer Discretionary</w:t>
      </w:r>
      <w:r w:rsidR="00227E27" w:rsidRPr="00257330">
        <w:rPr>
          <w:rFonts w:eastAsia="Calibri" w:cs="Times New Roman"/>
          <w:sz w:val="20"/>
          <w:szCs w:val="20"/>
          <w:lang w:val="en-GB"/>
        </w:rPr>
        <w:t xml:space="preserve">), </w:t>
      </w:r>
      <w:proofErr w:type="spellStart"/>
      <w:r w:rsidR="00257330" w:rsidRPr="00257330">
        <w:rPr>
          <w:rFonts w:eastAsia="Calibri" w:cs="Times New Roman"/>
          <w:sz w:val="20"/>
          <w:szCs w:val="20"/>
          <w:lang w:val="en-GB"/>
        </w:rPr>
        <w:t>Hexpol</w:t>
      </w:r>
      <w:proofErr w:type="spellEnd"/>
      <w:r w:rsidR="00257330" w:rsidRPr="00257330">
        <w:rPr>
          <w:rFonts w:eastAsia="Calibri" w:cs="Times New Roman"/>
          <w:sz w:val="20"/>
          <w:szCs w:val="20"/>
          <w:lang w:val="en-GB"/>
        </w:rPr>
        <w:t xml:space="preserve"> </w:t>
      </w:r>
      <w:r w:rsidR="00227E27" w:rsidRPr="00257330">
        <w:rPr>
          <w:rFonts w:eastAsia="Calibri" w:cs="Times New Roman"/>
          <w:sz w:val="20"/>
          <w:szCs w:val="20"/>
          <w:lang w:val="en-GB"/>
        </w:rPr>
        <w:t>(</w:t>
      </w:r>
      <w:r w:rsidR="00257330" w:rsidRPr="00257330">
        <w:rPr>
          <w:rFonts w:eastAsia="Calibri" w:cs="Times New Roman"/>
          <w:sz w:val="20"/>
          <w:szCs w:val="20"/>
          <w:lang w:val="en-GB"/>
        </w:rPr>
        <w:t>Materials</w:t>
      </w:r>
      <w:r w:rsidR="00227E27" w:rsidRPr="00257330">
        <w:rPr>
          <w:rFonts w:eastAsia="Calibri" w:cs="Times New Roman"/>
          <w:sz w:val="20"/>
          <w:szCs w:val="20"/>
          <w:lang w:val="en-GB"/>
        </w:rPr>
        <w:t xml:space="preserve">) and </w:t>
      </w:r>
      <w:r w:rsidR="00257330" w:rsidRPr="00257330">
        <w:rPr>
          <w:rFonts w:eastAsia="Calibri" w:cs="Times New Roman"/>
          <w:sz w:val="20"/>
          <w:szCs w:val="20"/>
          <w:lang w:val="en-GB"/>
        </w:rPr>
        <w:t>IG Group</w:t>
      </w:r>
      <w:r w:rsidR="00227E27" w:rsidRPr="00257330">
        <w:rPr>
          <w:rFonts w:eastAsia="Calibri" w:cs="Times New Roman"/>
          <w:sz w:val="20"/>
          <w:szCs w:val="20"/>
          <w:lang w:val="en-GB"/>
        </w:rPr>
        <w:t xml:space="preserve"> (</w:t>
      </w:r>
      <w:r w:rsidR="00257330" w:rsidRPr="00257330">
        <w:rPr>
          <w:rFonts w:eastAsia="Calibri" w:cs="Times New Roman"/>
          <w:sz w:val="20"/>
          <w:szCs w:val="20"/>
          <w:lang w:val="en-GB"/>
        </w:rPr>
        <w:t>Financials</w:t>
      </w:r>
      <w:r w:rsidR="00227E27" w:rsidRPr="00257330">
        <w:rPr>
          <w:rFonts w:eastAsia="Calibri" w:cs="Times New Roman"/>
          <w:sz w:val="20"/>
          <w:szCs w:val="20"/>
          <w:lang w:val="en-GB"/>
        </w:rPr>
        <w:t xml:space="preserve">) </w:t>
      </w:r>
      <w:r w:rsidRPr="00257330">
        <w:rPr>
          <w:rFonts w:eastAsia="Calibri" w:cs="Times New Roman"/>
          <w:sz w:val="20"/>
          <w:szCs w:val="20"/>
          <w:lang w:val="en-GB"/>
        </w:rPr>
        <w:t>in our portfolio.</w:t>
      </w:r>
    </w:p>
    <w:p w:rsidR="000A5BB6" w:rsidRPr="00B57B88" w:rsidRDefault="000E25FC" w:rsidP="00B57B88">
      <w:pPr>
        <w:pStyle w:val="BulletPoint"/>
        <w:spacing w:line="276" w:lineRule="auto"/>
        <w:rPr>
          <w:rFonts w:eastAsia="Calibri" w:cs="Times New Roman"/>
          <w:sz w:val="20"/>
          <w:szCs w:val="20"/>
          <w:lang w:val="en-GB"/>
        </w:rPr>
      </w:pPr>
      <w:r w:rsidRPr="00B57B88">
        <w:rPr>
          <w:rFonts w:eastAsia="Calibri" w:cs="Times New Roman"/>
          <w:sz w:val="20"/>
          <w:szCs w:val="20"/>
          <w:lang w:val="en-GB"/>
        </w:rPr>
        <w:t xml:space="preserve">In </w:t>
      </w:r>
      <w:r w:rsidR="00257330" w:rsidRPr="00B57B88">
        <w:rPr>
          <w:rFonts w:eastAsia="Calibri" w:cs="Times New Roman"/>
          <w:sz w:val="20"/>
          <w:szCs w:val="20"/>
          <w:lang w:val="en-GB"/>
        </w:rPr>
        <w:t>October</w:t>
      </w:r>
      <w:r w:rsidRPr="00B57B88">
        <w:rPr>
          <w:rFonts w:eastAsia="Calibri" w:cs="Times New Roman"/>
          <w:sz w:val="20"/>
          <w:szCs w:val="20"/>
          <w:lang w:val="en-GB"/>
        </w:rPr>
        <w:t xml:space="preserve">, we </w:t>
      </w:r>
      <w:r w:rsidR="00FB4381" w:rsidRPr="00B57B88">
        <w:rPr>
          <w:rFonts w:eastAsia="Calibri" w:cs="Times New Roman"/>
          <w:sz w:val="20"/>
          <w:szCs w:val="20"/>
          <w:lang w:val="en-GB"/>
        </w:rPr>
        <w:t>liquidate</w:t>
      </w:r>
      <w:r w:rsidR="00304B94" w:rsidRPr="00B57B88">
        <w:rPr>
          <w:rFonts w:eastAsia="Calibri" w:cs="Times New Roman"/>
          <w:sz w:val="20"/>
          <w:szCs w:val="20"/>
          <w:lang w:val="en-GB"/>
        </w:rPr>
        <w:t>d</w:t>
      </w:r>
      <w:r w:rsidR="00FB4381" w:rsidRPr="00B57B88">
        <w:rPr>
          <w:rFonts w:eastAsia="Calibri" w:cs="Times New Roman"/>
          <w:sz w:val="20"/>
          <w:szCs w:val="20"/>
          <w:lang w:val="en-GB"/>
        </w:rPr>
        <w:t xml:space="preserve"> </w:t>
      </w:r>
      <w:r w:rsidR="00304B94" w:rsidRPr="00B57B88">
        <w:rPr>
          <w:rFonts w:eastAsia="Calibri" w:cs="Times New Roman"/>
          <w:sz w:val="20"/>
          <w:szCs w:val="20"/>
          <w:lang w:val="en-GB"/>
        </w:rPr>
        <w:t xml:space="preserve">our positions in </w:t>
      </w:r>
      <w:r w:rsidR="00257330" w:rsidRPr="00B57B88">
        <w:rPr>
          <w:rFonts w:eastAsia="Calibri" w:cs="Times New Roman"/>
          <w:sz w:val="20"/>
          <w:szCs w:val="20"/>
          <w:lang w:val="en-GB"/>
        </w:rPr>
        <w:t xml:space="preserve">Inchcape (Consumer Discretionary), </w:t>
      </w:r>
      <w:proofErr w:type="spellStart"/>
      <w:r w:rsidR="004F5E66" w:rsidRPr="00B57B88">
        <w:rPr>
          <w:rFonts w:eastAsia="Calibri" w:cs="Times New Roman"/>
          <w:sz w:val="20"/>
          <w:szCs w:val="20"/>
          <w:lang w:val="en-GB"/>
        </w:rPr>
        <w:t>Ei</w:t>
      </w:r>
      <w:proofErr w:type="spellEnd"/>
      <w:r w:rsidR="004F5E66" w:rsidRPr="00B57B88">
        <w:rPr>
          <w:rFonts w:eastAsia="Calibri" w:cs="Times New Roman"/>
          <w:sz w:val="20"/>
          <w:szCs w:val="20"/>
          <w:lang w:val="en-GB"/>
        </w:rPr>
        <w:t xml:space="preserve"> Towers (Telecommunication Services)</w:t>
      </w:r>
      <w:r w:rsidR="00B57B88" w:rsidRPr="00B57B88">
        <w:rPr>
          <w:rFonts w:eastAsia="Calibri" w:cs="Times New Roman"/>
          <w:sz w:val="20"/>
          <w:szCs w:val="20"/>
          <w:lang w:val="en-GB"/>
        </w:rPr>
        <w:t xml:space="preserve">, </w:t>
      </w:r>
      <w:proofErr w:type="spellStart"/>
      <w:r w:rsidR="00B57B88" w:rsidRPr="00B57B88">
        <w:rPr>
          <w:rFonts w:eastAsia="Calibri" w:cs="Times New Roman"/>
          <w:sz w:val="20"/>
          <w:szCs w:val="20"/>
          <w:lang w:val="en-GB"/>
        </w:rPr>
        <w:t>Gvc</w:t>
      </w:r>
      <w:proofErr w:type="spellEnd"/>
      <w:r w:rsidR="00B57B88" w:rsidRPr="00B57B88">
        <w:rPr>
          <w:rFonts w:eastAsia="Calibri" w:cs="Times New Roman"/>
          <w:sz w:val="20"/>
          <w:szCs w:val="20"/>
          <w:lang w:val="en-GB"/>
        </w:rPr>
        <w:t xml:space="preserve"> (Consumer Discretionary)</w:t>
      </w:r>
      <w:r w:rsidR="00B57B88">
        <w:rPr>
          <w:rFonts w:eastAsia="Calibri" w:cs="Times New Roman"/>
          <w:sz w:val="20"/>
          <w:szCs w:val="20"/>
          <w:lang w:val="en-GB"/>
        </w:rPr>
        <w:t xml:space="preserve"> and </w:t>
      </w:r>
      <w:r w:rsidR="00B57B88" w:rsidRPr="00B57B88">
        <w:rPr>
          <w:rFonts w:eastAsia="Calibri" w:cs="Times New Roman"/>
          <w:sz w:val="20"/>
          <w:szCs w:val="20"/>
          <w:lang w:val="en-GB"/>
        </w:rPr>
        <w:t>Cloetta (Consumer Staples)</w:t>
      </w:r>
      <w:r w:rsidR="004F5E66" w:rsidRPr="00B57B88">
        <w:rPr>
          <w:rFonts w:eastAsia="Calibri" w:cs="Times New Roman"/>
          <w:sz w:val="20"/>
          <w:szCs w:val="20"/>
          <w:lang w:val="en-GB"/>
        </w:rPr>
        <w:t>,</w:t>
      </w:r>
      <w:r w:rsidR="009E4E29" w:rsidRPr="00B57B88">
        <w:rPr>
          <w:rFonts w:eastAsia="Calibri" w:cs="Times New Roman"/>
          <w:sz w:val="20"/>
          <w:szCs w:val="20"/>
          <w:lang w:val="en-GB"/>
        </w:rPr>
        <w:t xml:space="preserve"> </w:t>
      </w:r>
      <w:r w:rsidR="00304B94" w:rsidRPr="00B57B88">
        <w:rPr>
          <w:rFonts w:eastAsia="Calibri" w:cs="Times New Roman"/>
          <w:sz w:val="20"/>
          <w:szCs w:val="20"/>
          <w:lang w:val="en-GB"/>
        </w:rPr>
        <w:t>and</w:t>
      </w:r>
      <w:r w:rsidR="009E4E29" w:rsidRPr="00B57B88">
        <w:rPr>
          <w:rFonts w:eastAsia="Calibri" w:cs="Times New Roman"/>
          <w:sz w:val="20"/>
          <w:szCs w:val="20"/>
          <w:lang w:val="en-GB"/>
        </w:rPr>
        <w:t xml:space="preserve"> we reduced our positions in </w:t>
      </w:r>
      <w:proofErr w:type="spellStart"/>
      <w:r w:rsidR="004F5E66" w:rsidRPr="00B57B88">
        <w:rPr>
          <w:rFonts w:eastAsia="Calibri" w:cs="Times New Roman"/>
          <w:sz w:val="20"/>
          <w:szCs w:val="20"/>
          <w:lang w:val="en-GB"/>
        </w:rPr>
        <w:t>Dometic</w:t>
      </w:r>
      <w:proofErr w:type="spellEnd"/>
      <w:r w:rsidR="00227E27" w:rsidRPr="00B57B88">
        <w:rPr>
          <w:rFonts w:eastAsia="Calibri" w:cs="Times New Roman"/>
          <w:sz w:val="20"/>
          <w:szCs w:val="20"/>
          <w:lang w:val="en-GB"/>
        </w:rPr>
        <w:t xml:space="preserve"> (Consumer Discretionary), </w:t>
      </w:r>
      <w:proofErr w:type="spellStart"/>
      <w:r w:rsidR="004F5E66" w:rsidRPr="00B57B88">
        <w:rPr>
          <w:rFonts w:eastAsia="Calibri" w:cs="Times New Roman"/>
          <w:sz w:val="20"/>
          <w:szCs w:val="20"/>
          <w:lang w:val="en-GB"/>
        </w:rPr>
        <w:t>Intrum</w:t>
      </w:r>
      <w:proofErr w:type="spellEnd"/>
      <w:r w:rsidR="00227E27" w:rsidRPr="00B57B88">
        <w:rPr>
          <w:rFonts w:eastAsia="Calibri" w:cs="Times New Roman"/>
          <w:sz w:val="20"/>
          <w:szCs w:val="20"/>
          <w:lang w:val="en-GB"/>
        </w:rPr>
        <w:t xml:space="preserve"> (</w:t>
      </w:r>
      <w:r w:rsidR="004F5E66" w:rsidRPr="00B57B88">
        <w:rPr>
          <w:rFonts w:eastAsia="Calibri" w:cs="Times New Roman"/>
          <w:sz w:val="20"/>
          <w:szCs w:val="20"/>
          <w:lang w:val="en-GB"/>
        </w:rPr>
        <w:t>Industrials)</w:t>
      </w:r>
      <w:r w:rsidR="00227E27" w:rsidRPr="00B57B88">
        <w:rPr>
          <w:rFonts w:eastAsia="Calibri" w:cs="Times New Roman"/>
          <w:sz w:val="20"/>
          <w:szCs w:val="20"/>
          <w:lang w:val="en-GB"/>
        </w:rPr>
        <w:t xml:space="preserve"> and </w:t>
      </w:r>
      <w:proofErr w:type="spellStart"/>
      <w:r w:rsidR="004F5E66" w:rsidRPr="00B57B88">
        <w:rPr>
          <w:rFonts w:eastAsia="Calibri" w:cs="Times New Roman"/>
          <w:sz w:val="20"/>
          <w:szCs w:val="20"/>
          <w:lang w:val="en-GB"/>
        </w:rPr>
        <w:t>Amer</w:t>
      </w:r>
      <w:proofErr w:type="spellEnd"/>
      <w:r w:rsidR="004F5E66" w:rsidRPr="00B57B88">
        <w:rPr>
          <w:rFonts w:eastAsia="Calibri" w:cs="Times New Roman"/>
          <w:sz w:val="20"/>
          <w:szCs w:val="20"/>
          <w:lang w:val="en-GB"/>
        </w:rPr>
        <w:t xml:space="preserve"> Sports</w:t>
      </w:r>
      <w:r w:rsidR="00227E27" w:rsidRPr="00B57B88">
        <w:rPr>
          <w:rFonts w:eastAsia="Calibri" w:cs="Times New Roman"/>
          <w:sz w:val="20"/>
          <w:szCs w:val="20"/>
          <w:lang w:val="en-GB"/>
        </w:rPr>
        <w:t xml:space="preserve"> (</w:t>
      </w:r>
      <w:r w:rsidR="004F5E66" w:rsidRPr="00B57B88">
        <w:rPr>
          <w:rFonts w:eastAsia="Calibri" w:cs="Times New Roman"/>
          <w:sz w:val="20"/>
          <w:szCs w:val="20"/>
          <w:lang w:val="en-GB"/>
        </w:rPr>
        <w:t>Consumer Discretionary</w:t>
      </w:r>
      <w:r w:rsidR="00227E27" w:rsidRPr="00B57B88">
        <w:rPr>
          <w:rFonts w:eastAsia="Calibri" w:cs="Times New Roman"/>
          <w:sz w:val="20"/>
          <w:szCs w:val="20"/>
          <w:lang w:val="en-GB"/>
        </w:rPr>
        <w:t>)</w:t>
      </w:r>
      <w:r w:rsidR="00EF6BB5" w:rsidRPr="00B57B88">
        <w:rPr>
          <w:rFonts w:eastAsia="Calibri" w:cs="Times New Roman"/>
          <w:sz w:val="20"/>
          <w:szCs w:val="20"/>
          <w:lang w:val="en-GB"/>
        </w:rPr>
        <w:t xml:space="preserve"> </w:t>
      </w:r>
      <w:r w:rsidR="00B12FB0" w:rsidRPr="00B57B88">
        <w:rPr>
          <w:rFonts w:eastAsia="Calibri" w:cs="Times New Roman"/>
          <w:sz w:val="20"/>
          <w:szCs w:val="20"/>
          <w:lang w:val="en-GB"/>
        </w:rPr>
        <w:t>in our portfolio</w:t>
      </w:r>
      <w:r w:rsidR="009E4E29" w:rsidRPr="00B57B88">
        <w:rPr>
          <w:rFonts w:eastAsia="Calibri" w:cs="Times New Roman"/>
          <w:sz w:val="20"/>
          <w:szCs w:val="20"/>
          <w:lang w:val="en-GB"/>
        </w:rPr>
        <w:t>.</w:t>
      </w:r>
    </w:p>
    <w:p w:rsidR="00F57A84" w:rsidRPr="000407DE" w:rsidRDefault="000A5BB6" w:rsidP="000407DE">
      <w:pPr>
        <w:pStyle w:val="Heading2"/>
        <w:spacing w:line="276" w:lineRule="auto"/>
      </w:pPr>
      <w:r>
        <w:t>Outlook &amp; positioning</w:t>
      </w:r>
    </w:p>
    <w:p w:rsidR="00626C94" w:rsidRPr="00C522E3" w:rsidRDefault="00626C94" w:rsidP="00626C94">
      <w:pPr>
        <w:rPr>
          <w:color w:val="000000"/>
          <w:lang w:val="en-GB" w:eastAsia="ja-JP"/>
        </w:rPr>
      </w:pPr>
    </w:p>
    <w:p w:rsidR="00626C94" w:rsidRPr="00C522E3" w:rsidRDefault="00626C94" w:rsidP="00626C94">
      <w:pPr>
        <w:pStyle w:val="ListParagraph"/>
        <w:numPr>
          <w:ilvl w:val="0"/>
          <w:numId w:val="1"/>
        </w:numPr>
        <w:autoSpaceDE w:val="0"/>
        <w:autoSpaceDN w:val="0"/>
        <w:adjustRightInd w:val="0"/>
        <w:spacing w:before="120"/>
        <w:jc w:val="both"/>
        <w:rPr>
          <w:color w:val="000000"/>
          <w:lang w:val="en-GB"/>
        </w:rPr>
      </w:pPr>
      <w:r w:rsidRPr="00C522E3">
        <w:rPr>
          <w:color w:val="000000"/>
          <w:lang w:val="en-GB"/>
        </w:rPr>
        <w:t>Concerns regarding European politics (from ongoing Brexit to potentially unstable coalitions in Italy and Germany), compounded with growing trade tensions and tariffs at a time where the FED and the ECB are in the process of normalizing their monetary policy seem to have finally defeated investors’ confidence in October.</w:t>
      </w:r>
    </w:p>
    <w:p w:rsidR="00626C94" w:rsidRPr="00C522E3" w:rsidRDefault="00626C94" w:rsidP="00626C94">
      <w:pPr>
        <w:numPr>
          <w:ilvl w:val="0"/>
          <w:numId w:val="1"/>
        </w:numPr>
        <w:spacing w:before="120"/>
        <w:jc w:val="both"/>
        <w:rPr>
          <w:color w:val="000000"/>
        </w:rPr>
      </w:pPr>
      <w:r w:rsidRPr="00C522E3">
        <w:rPr>
          <w:color w:val="000000"/>
          <w:lang w:val="en-GB"/>
        </w:rPr>
        <w:lastRenderedPageBreak/>
        <w:t>Yet, despite these fear factors, the European employment remains well oriented, the bank lending keeps being rather supportive for the economic growth of the region and, last but not least, the Euro weakness, year to date, should overall help the region competitiveness. Besides, despite some disappointment about recent macro data in Europe, there are some statistics which may help get investors’ confidence back, like the latest Germany factory orders (in positive territory for two successive months as of the end of September).</w:t>
      </w:r>
    </w:p>
    <w:p w:rsidR="00626C94" w:rsidRPr="00C522E3" w:rsidRDefault="00626C94" w:rsidP="00626C94">
      <w:pPr>
        <w:pStyle w:val="ListParagraph"/>
        <w:numPr>
          <w:ilvl w:val="0"/>
          <w:numId w:val="1"/>
        </w:numPr>
        <w:autoSpaceDE w:val="0"/>
        <w:autoSpaceDN w:val="0"/>
        <w:adjustRightInd w:val="0"/>
        <w:spacing w:before="120"/>
        <w:jc w:val="both"/>
        <w:rPr>
          <w:color w:val="000000"/>
          <w:lang w:val="en-GB"/>
        </w:rPr>
      </w:pPr>
      <w:r w:rsidRPr="00C522E3">
        <w:rPr>
          <w:color w:val="000000"/>
          <w:lang w:val="en-GB"/>
        </w:rPr>
        <w:t>Though Mario Draghi lately said that he sees a “relatively vigorous” pickup in the underlying euro-area inflation, it seems reasonable to say, notably after the October equity correction, that the ECB is unlikely to be aggressive in normalizing its monetary policy going forward (especially since the ECB M3 annual growth rate keeps slowing for almost a year now). In any case, it is worth remembering that - at least historically - most early phases of monetary policy tightening have been rather supportive to the overall equities’ performance.</w:t>
      </w:r>
    </w:p>
    <w:p w:rsidR="00626C94" w:rsidRPr="00C522E3" w:rsidRDefault="00626C94" w:rsidP="00626C94">
      <w:pPr>
        <w:pStyle w:val="ListParagraph"/>
        <w:autoSpaceDE w:val="0"/>
        <w:autoSpaceDN w:val="0"/>
        <w:adjustRightInd w:val="0"/>
        <w:spacing w:before="120"/>
        <w:ind w:left="360"/>
        <w:jc w:val="both"/>
        <w:rPr>
          <w:color w:val="000000"/>
          <w:lang w:val="en-GB"/>
        </w:rPr>
      </w:pPr>
    </w:p>
    <w:p w:rsidR="00626C94" w:rsidRPr="00C522E3" w:rsidRDefault="00626C94" w:rsidP="00626C94">
      <w:pPr>
        <w:pStyle w:val="ListParagraph"/>
        <w:numPr>
          <w:ilvl w:val="0"/>
          <w:numId w:val="1"/>
        </w:numPr>
        <w:autoSpaceDE w:val="0"/>
        <w:autoSpaceDN w:val="0"/>
        <w:adjustRightInd w:val="0"/>
        <w:spacing w:before="120"/>
        <w:jc w:val="both"/>
        <w:rPr>
          <w:color w:val="000000"/>
          <w:lang w:val="en-GB"/>
        </w:rPr>
      </w:pPr>
      <w:r w:rsidRPr="00C522E3">
        <w:rPr>
          <w:color w:val="000000"/>
          <w:lang w:val="en-GB"/>
        </w:rPr>
        <w:t>In effect so, the current environment should remain reasonably supportive for the European economy whose above-trend growth looks likely to last further. And that should benefit European Small Caps since their revenues are more exposed to the region and, as a consequence, less concerned by protectionist measures (if that risk would materialize further).</w:t>
      </w:r>
    </w:p>
    <w:p w:rsidR="00626C94" w:rsidRPr="00C522E3" w:rsidRDefault="00626C94" w:rsidP="00626C94">
      <w:pPr>
        <w:numPr>
          <w:ilvl w:val="0"/>
          <w:numId w:val="1"/>
        </w:numPr>
        <w:spacing w:before="120"/>
        <w:jc w:val="both"/>
        <w:rPr>
          <w:color w:val="000000"/>
          <w:lang w:val="en-GB"/>
        </w:rPr>
      </w:pPr>
      <w:r w:rsidRPr="00C522E3">
        <w:rPr>
          <w:color w:val="000000"/>
          <w:lang w:val="en-GB"/>
        </w:rPr>
        <w:t>Of course, some “tail risks” shouldn’t be ignored, like for instance (though this may not be an exhaustive list): 1) a Credit Market event post a build-up of lax standards in private credit lending, 2) a sharp wage growth inflation in the USA that would trigger some overreaction by the FED, 3) an escalating currency/trade war, 4) a “Brexit with no deal at all” or 5) an EU fragmentation ignited by a German or an Italian political crisis.</w:t>
      </w:r>
    </w:p>
    <w:p w:rsidR="00626C94" w:rsidRPr="00C522E3" w:rsidRDefault="00626C94" w:rsidP="00626C94">
      <w:pPr>
        <w:numPr>
          <w:ilvl w:val="0"/>
          <w:numId w:val="1"/>
        </w:numPr>
        <w:spacing w:before="120"/>
        <w:jc w:val="both"/>
        <w:rPr>
          <w:color w:val="000000"/>
        </w:rPr>
      </w:pPr>
      <w:r w:rsidRPr="00C522E3">
        <w:rPr>
          <w:color w:val="000000"/>
        </w:rPr>
        <w:t>From a portfolio construction point of view, since the eve of the Brexit referendum, our fund holds an underweight position on UK stocks and avoids, since then, “UK importers with no pricing power” and “UK domestic cyclical stocks”.</w:t>
      </w:r>
    </w:p>
    <w:p w:rsidR="00626C94" w:rsidRPr="00C522E3" w:rsidRDefault="00626C94" w:rsidP="00626C94">
      <w:pPr>
        <w:numPr>
          <w:ilvl w:val="0"/>
          <w:numId w:val="1"/>
        </w:numPr>
        <w:spacing w:before="120"/>
        <w:jc w:val="both"/>
        <w:rPr>
          <w:color w:val="000000"/>
          <w:lang w:val="en-GB"/>
        </w:rPr>
      </w:pPr>
      <w:r w:rsidRPr="00C522E3">
        <w:rPr>
          <w:color w:val="000000"/>
          <w:lang w:val="en-GB"/>
        </w:rPr>
        <w:t xml:space="preserve">In this environment, we still believe that European Small Caps have further potential to outperform, thanks notably to their attractive growth prospects. </w:t>
      </w:r>
    </w:p>
    <w:p w:rsidR="00626C94" w:rsidRPr="00C522E3" w:rsidRDefault="00626C94" w:rsidP="00626C94">
      <w:pPr>
        <w:numPr>
          <w:ilvl w:val="0"/>
          <w:numId w:val="1"/>
        </w:numPr>
        <w:spacing w:before="120"/>
        <w:jc w:val="both"/>
        <w:rPr>
          <w:color w:val="000000"/>
          <w:lang w:val="en-GB"/>
        </w:rPr>
      </w:pPr>
      <w:r w:rsidRPr="00C522E3">
        <w:rPr>
          <w:color w:val="000000"/>
          <w:lang w:val="en-GB"/>
        </w:rPr>
        <w:t>In any case, the European Small Caps universe is large enough, and diversified enough, to enable us to pick companies depending less on the health of the economy to increase their earnings than on the intrinsic strengths of their business model.</w:t>
      </w:r>
    </w:p>
    <w:p w:rsidR="00626C94" w:rsidRPr="004F5E66" w:rsidRDefault="00626C94" w:rsidP="00626C94">
      <w:pPr>
        <w:numPr>
          <w:ilvl w:val="0"/>
          <w:numId w:val="1"/>
        </w:numPr>
        <w:spacing w:before="120"/>
        <w:jc w:val="both"/>
        <w:rPr>
          <w:color w:val="000000"/>
          <w:lang w:val="en-GB"/>
        </w:rPr>
      </w:pPr>
      <w:r w:rsidRPr="00C522E3">
        <w:rPr>
          <w:color w:val="000000"/>
          <w:lang w:val="en-GB"/>
        </w:rPr>
        <w:t>So, our focus remains on companies that have growth potential based on their own initiative (market share gain or post-restructuring margin increases, for instance) with solid balance sheets. But we consider as well companies which stand to benefit from the European economy current above-trend growth and that are still reasonably valued (and always with solid balance sheets).</w:t>
      </w:r>
    </w:p>
    <w:p w:rsidR="000A5BB6" w:rsidRDefault="000A5BB6" w:rsidP="000A5BB6">
      <w:pPr>
        <w:pStyle w:val="Heading2"/>
        <w:spacing w:line="276" w:lineRule="auto"/>
      </w:pPr>
      <w:r>
        <w:t>Additional information</w:t>
      </w:r>
    </w:p>
    <w:p w:rsidR="000A5BB6" w:rsidRPr="00C85150" w:rsidRDefault="000A5BB6" w:rsidP="000A5BB6">
      <w:pPr>
        <w:spacing w:line="276" w:lineRule="auto"/>
        <w:rPr>
          <w:rFonts w:ascii="BNPP Sans Light" w:eastAsia="Times New Roman" w:hAnsi="BNPP Sans Light" w:cs="Arial"/>
          <w:b/>
          <w:bCs/>
          <w:color w:val="000000" w:themeColor="text1"/>
          <w:lang w:val="fr-FR" w:eastAsia="zh-CN"/>
        </w:rPr>
      </w:pPr>
      <w:r w:rsidRPr="00C85150">
        <w:rPr>
          <w:rFonts w:ascii="BNPP Sans Light" w:eastAsia="Times New Roman" w:hAnsi="BNPP Sans Light" w:cs="Arial"/>
          <w:b/>
          <w:bCs/>
          <w:color w:val="000000" w:themeColor="text1"/>
          <w:lang w:val="fr-FR" w:eastAsia="zh-CN"/>
        </w:rPr>
        <w:t>TOP 10 HOLDINGS</w:t>
      </w:r>
      <w:r>
        <w:rPr>
          <w:rFonts w:ascii="BNPP Sans Light" w:eastAsia="Times New Roman" w:hAnsi="BNPP Sans Light" w:cs="Arial"/>
          <w:b/>
          <w:bCs/>
          <w:color w:val="000000" w:themeColor="text1"/>
          <w:lang w:val="fr-FR" w:eastAsia="zh-CN"/>
        </w:rPr>
        <w:t xml:space="preserve"> *</w:t>
      </w:r>
    </w:p>
    <w:p w:rsidR="000A5BB6" w:rsidRDefault="00F65314" w:rsidP="000A5BB6">
      <w:pPr>
        <w:spacing w:line="276" w:lineRule="auto"/>
        <w:jc w:val="center"/>
      </w:pPr>
      <w:bookmarkStart w:id="39" w:name="Top_10"/>
      <w:bookmarkEnd w:id="39"/>
      <w:r w:rsidRPr="00F65314">
        <w:drawing>
          <wp:inline distT="0" distB="0" distL="0" distR="0">
            <wp:extent cx="3718560" cy="2110740"/>
            <wp:effectExtent l="0" t="0" r="0" b="381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718560" cy="2110740"/>
                    </a:xfrm>
                    <a:prstGeom prst="rect">
                      <a:avLst/>
                    </a:prstGeom>
                    <a:noFill/>
                    <a:ln>
                      <a:noFill/>
                    </a:ln>
                  </pic:spPr>
                </pic:pic>
              </a:graphicData>
            </a:graphic>
          </wp:inline>
        </w:drawing>
      </w:r>
      <w:bookmarkStart w:id="40" w:name="_GoBack"/>
      <w:bookmarkEnd w:id="40"/>
    </w:p>
    <w:p w:rsidR="000A5BB6" w:rsidRPr="004F5E66" w:rsidRDefault="000A5BB6" w:rsidP="004F5E66">
      <w:pPr>
        <w:spacing w:line="276" w:lineRule="auto"/>
        <w:jc w:val="center"/>
        <w:rPr>
          <w:lang w:val="en-GB" w:eastAsia="ja-JP"/>
        </w:rPr>
      </w:pPr>
      <w:r w:rsidRPr="008E2C50">
        <w:rPr>
          <w:lang w:val="en-GB"/>
        </w:rPr>
        <w:t xml:space="preserve">*Source: BNP Paribas </w:t>
      </w:r>
      <w:r w:rsidR="00F731AE">
        <w:rPr>
          <w:lang w:val="en-GB"/>
        </w:rPr>
        <w:t>Asset Management</w:t>
      </w:r>
      <w:r>
        <w:rPr>
          <w:lang w:val="en-GB"/>
        </w:rPr>
        <w:t xml:space="preserve">, as of </w:t>
      </w:r>
      <w:bookmarkStart w:id="41" w:name="date2"/>
      <w:r w:rsidR="00626C94">
        <w:rPr>
          <w:lang w:val="en-GB" w:eastAsia="ja-JP"/>
        </w:rPr>
        <w:t>31/10/18</w:t>
      </w:r>
      <w:bookmarkEnd w:id="41"/>
    </w:p>
    <w:p w:rsidR="000A5BB6" w:rsidRPr="00023469" w:rsidRDefault="000A5BB6" w:rsidP="000A5BB6">
      <w:pPr>
        <w:pStyle w:val="Bold"/>
        <w:spacing w:line="276" w:lineRule="auto"/>
      </w:pPr>
      <w:r w:rsidRPr="00023469">
        <w:t>For more information, please contact:</w:t>
      </w:r>
    </w:p>
    <w:p w:rsidR="000A5BB6" w:rsidRDefault="000A5BB6" w:rsidP="000A5BB6">
      <w:pPr>
        <w:spacing w:line="276" w:lineRule="auto"/>
        <w:rPr>
          <w:sz w:val="22"/>
          <w:szCs w:val="22"/>
        </w:rPr>
      </w:pPr>
      <w:r w:rsidRPr="00023469">
        <w:rPr>
          <w:sz w:val="22"/>
          <w:szCs w:val="22"/>
        </w:rPr>
        <w:t xml:space="preserve">Thierry </w:t>
      </w:r>
      <w:proofErr w:type="spellStart"/>
      <w:r w:rsidRPr="00023469">
        <w:rPr>
          <w:sz w:val="22"/>
          <w:szCs w:val="22"/>
        </w:rPr>
        <w:t>Rojat</w:t>
      </w:r>
      <w:proofErr w:type="spellEnd"/>
    </w:p>
    <w:p w:rsidR="000A5BB6" w:rsidRPr="00CA4C08" w:rsidRDefault="0049591C" w:rsidP="000A5BB6">
      <w:pPr>
        <w:spacing w:line="276" w:lineRule="auto"/>
        <w:rPr>
          <w:color w:val="0000FF"/>
          <w:sz w:val="22"/>
          <w:szCs w:val="22"/>
          <w:u w:val="single"/>
        </w:rPr>
      </w:pPr>
      <w:hyperlink r:id="rId14" w:history="1">
        <w:r w:rsidR="000A5BB6" w:rsidRPr="00023469">
          <w:rPr>
            <w:rStyle w:val="Hyperlink"/>
            <w:sz w:val="22"/>
            <w:szCs w:val="22"/>
          </w:rPr>
          <w:t>thierry.rojat@bnpparibas.com</w:t>
        </w:r>
      </w:hyperlink>
    </w:p>
    <w:p w:rsidR="000A5BB6" w:rsidRPr="00AC3800" w:rsidRDefault="000A5BB6" w:rsidP="000A5BB6">
      <w:pPr>
        <w:pStyle w:val="Heading2"/>
        <w:spacing w:line="276" w:lineRule="auto"/>
      </w:pPr>
      <w:r w:rsidRPr="00AC3800">
        <w:t>Performance details</w:t>
      </w:r>
    </w:p>
    <w:p w:rsidR="00F007F1" w:rsidRPr="008E2C50" w:rsidRDefault="00F007F1" w:rsidP="00F007F1">
      <w:pPr>
        <w:tabs>
          <w:tab w:val="left" w:pos="2268"/>
        </w:tabs>
        <w:rPr>
          <w:lang w:val="en-GB"/>
        </w:rPr>
      </w:pPr>
      <w:r>
        <w:t>ISIN Codes</w:t>
      </w:r>
      <w:r w:rsidR="00183267">
        <w:t xml:space="preserve">:                              </w:t>
      </w:r>
      <w:r w:rsidRPr="008E2C50">
        <w:rPr>
          <w:lang w:val="en-GB"/>
        </w:rPr>
        <w:t>LU0212178916 (Classic capitalisation)</w:t>
      </w:r>
    </w:p>
    <w:p w:rsidR="00F007F1" w:rsidRDefault="00F007F1" w:rsidP="00F007F1">
      <w:pPr>
        <w:tabs>
          <w:tab w:val="left" w:pos="2268"/>
        </w:tabs>
        <w:rPr>
          <w:lang w:val="en-GB"/>
        </w:rPr>
      </w:pPr>
      <w:r>
        <w:rPr>
          <w:lang w:val="en-GB"/>
        </w:rPr>
        <w:t xml:space="preserve">                                                  </w:t>
      </w:r>
      <w:r w:rsidRPr="008E2C50">
        <w:rPr>
          <w:lang w:val="en-GB"/>
        </w:rPr>
        <w:t>LU0212179997 (Institutional)</w:t>
      </w:r>
    </w:p>
    <w:p w:rsidR="00F007F1" w:rsidRPr="0036324A" w:rsidRDefault="00F007F1" w:rsidP="00F007F1">
      <w:pPr>
        <w:tabs>
          <w:tab w:val="left" w:pos="2268"/>
        </w:tabs>
        <w:rPr>
          <w:lang w:val="en-GB"/>
        </w:rPr>
      </w:pPr>
      <w:r w:rsidRPr="0036324A">
        <w:rPr>
          <w:lang w:val="en-GB"/>
        </w:rPr>
        <w:t xml:space="preserve">BLOOMBERG CODE: </w:t>
      </w:r>
      <w:r w:rsidRPr="0036324A">
        <w:rPr>
          <w:lang w:val="en-GB"/>
        </w:rPr>
        <w:tab/>
        <w:t>PREURCC LX (Classic capitalisation)</w:t>
      </w:r>
    </w:p>
    <w:p w:rsidR="00F007F1" w:rsidRPr="008E2C50" w:rsidRDefault="00F007F1" w:rsidP="00F007F1">
      <w:pPr>
        <w:tabs>
          <w:tab w:val="left" w:pos="2268"/>
        </w:tabs>
        <w:rPr>
          <w:lang w:val="en-GB"/>
        </w:rPr>
      </w:pPr>
      <w:r w:rsidRPr="0036324A">
        <w:rPr>
          <w:lang w:val="en-GB"/>
        </w:rPr>
        <w:t xml:space="preserve">                                                  PREURIC LX (Institutional)</w:t>
      </w:r>
    </w:p>
    <w:p w:rsidR="000A5BB6" w:rsidRDefault="000A5BB6" w:rsidP="000A5BB6">
      <w:pPr>
        <w:spacing w:line="276" w:lineRule="auto"/>
      </w:pPr>
      <w:r>
        <w:t xml:space="preserve">Total AUM as of end of reporting date: </w:t>
      </w:r>
      <w:r w:rsidRPr="0022078F">
        <w:t xml:space="preserve">EUR </w:t>
      </w:r>
      <w:bookmarkStart w:id="42" w:name="aum"/>
      <w:r w:rsidR="00626C94">
        <w:t>1648</w:t>
      </w:r>
      <w:bookmarkEnd w:id="42"/>
      <w:r w:rsidRPr="0022078F">
        <w:t xml:space="preserve"> Million</w:t>
      </w:r>
      <w:r>
        <w:t xml:space="preserve"> </w:t>
      </w:r>
    </w:p>
    <w:p w:rsidR="000A5BB6" w:rsidRDefault="00F731AE" w:rsidP="000A5BB6">
      <w:pPr>
        <w:spacing w:line="276" w:lineRule="auto"/>
      </w:pPr>
      <w:r>
        <w:t xml:space="preserve">Source: BNP Paribas </w:t>
      </w:r>
      <w:r>
        <w:rPr>
          <w:lang w:val="en-GB"/>
        </w:rPr>
        <w:t>Asset Management</w:t>
      </w:r>
      <w:r w:rsidR="00B242B3">
        <w:t xml:space="preserve">, as the end of </w:t>
      </w:r>
      <w:bookmarkStart w:id="43" w:name="date3"/>
      <w:r w:rsidR="00626C94">
        <w:t>October</w:t>
      </w:r>
      <w:bookmarkEnd w:id="43"/>
      <w:r w:rsidR="00397F05">
        <w:t xml:space="preserve"> 2018</w:t>
      </w:r>
    </w:p>
    <w:p w:rsidR="000A5BB6" w:rsidRDefault="00626C94" w:rsidP="000A5BB6">
      <w:pPr>
        <w:spacing w:line="276" w:lineRule="auto"/>
      </w:pPr>
      <w:bookmarkStart w:id="44" w:name="ptf_C"/>
      <w:bookmarkEnd w:id="44"/>
      <w:r w:rsidRPr="00626C94">
        <w:rPr>
          <w:noProof/>
          <w:lang w:val="fr-FR" w:eastAsia="zh-CN"/>
        </w:rPr>
        <w:lastRenderedPageBreak/>
        <w:drawing>
          <wp:inline distT="0" distB="0" distL="0" distR="0" wp14:anchorId="362CC7C0" wp14:editId="6EF7E69E">
            <wp:extent cx="6861810" cy="406764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861810" cy="4067645"/>
                    </a:xfrm>
                    <a:prstGeom prst="rect">
                      <a:avLst/>
                    </a:prstGeom>
                    <a:noFill/>
                    <a:ln>
                      <a:noFill/>
                    </a:ln>
                  </pic:spPr>
                </pic:pic>
              </a:graphicData>
            </a:graphic>
          </wp:inline>
        </w:drawing>
      </w:r>
    </w:p>
    <w:p w:rsidR="007A2B35" w:rsidRDefault="00626C94" w:rsidP="000A5BB6">
      <w:pPr>
        <w:spacing w:line="276" w:lineRule="auto"/>
      </w:pPr>
      <w:bookmarkStart w:id="45" w:name="ptf_I"/>
      <w:bookmarkEnd w:id="45"/>
      <w:r w:rsidRPr="00626C94">
        <w:rPr>
          <w:noProof/>
          <w:lang w:val="fr-FR" w:eastAsia="zh-CN"/>
        </w:rPr>
        <w:drawing>
          <wp:inline distT="0" distB="0" distL="0" distR="0" wp14:anchorId="1D1EF6FE" wp14:editId="47F62E1D">
            <wp:extent cx="6861810" cy="406764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861810" cy="4067645"/>
                    </a:xfrm>
                    <a:prstGeom prst="rect">
                      <a:avLst/>
                    </a:prstGeom>
                    <a:noFill/>
                    <a:ln>
                      <a:noFill/>
                    </a:ln>
                  </pic:spPr>
                </pic:pic>
              </a:graphicData>
            </a:graphic>
          </wp:inline>
        </w:drawing>
      </w:r>
      <w:r w:rsidR="00663884" w:rsidRPr="00663884">
        <w:t xml:space="preserve"> </w:t>
      </w:r>
    </w:p>
    <w:p w:rsidR="0072056F" w:rsidRDefault="00626C94" w:rsidP="000A5BB6">
      <w:pPr>
        <w:spacing w:line="276" w:lineRule="auto"/>
      </w:pPr>
      <w:bookmarkStart w:id="46" w:name="ptf_P"/>
      <w:bookmarkEnd w:id="46"/>
      <w:r w:rsidRPr="00626C94">
        <w:rPr>
          <w:noProof/>
          <w:lang w:val="fr-FR" w:eastAsia="zh-CN"/>
        </w:rPr>
        <w:lastRenderedPageBreak/>
        <w:drawing>
          <wp:inline distT="0" distB="0" distL="0" distR="0" wp14:anchorId="1AC19D74" wp14:editId="10C225E3">
            <wp:extent cx="6861810" cy="3902842"/>
            <wp:effectExtent l="0" t="0" r="0" b="254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861810" cy="3902842"/>
                    </a:xfrm>
                    <a:prstGeom prst="rect">
                      <a:avLst/>
                    </a:prstGeom>
                    <a:noFill/>
                    <a:ln>
                      <a:noFill/>
                    </a:ln>
                  </pic:spPr>
                </pic:pic>
              </a:graphicData>
            </a:graphic>
          </wp:inline>
        </w:drawing>
      </w:r>
    </w:p>
    <w:p w:rsidR="000A5BB6" w:rsidRDefault="000D105A" w:rsidP="000A5BB6">
      <w:pPr>
        <w:spacing w:line="276" w:lineRule="auto"/>
      </w:pPr>
      <w:r w:rsidRPr="00161AA9">
        <w:rPr>
          <w:noProof/>
          <w:lang w:val="fr-FR" w:eastAsia="zh-CN"/>
        </w:rPr>
        <mc:AlternateContent>
          <mc:Choice Requires="wps">
            <w:drawing>
              <wp:anchor distT="0" distB="0" distL="114300" distR="114300" simplePos="0" relativeHeight="251671552" behindDoc="0" locked="0" layoutInCell="1" allowOverlap="1" wp14:anchorId="39A93E99" wp14:editId="2CD33419">
                <wp:simplePos x="0" y="0"/>
                <wp:positionH relativeFrom="column">
                  <wp:posOffset>-7344</wp:posOffset>
                </wp:positionH>
                <wp:positionV relativeFrom="paragraph">
                  <wp:posOffset>856</wp:posOffset>
                </wp:positionV>
                <wp:extent cx="6869927" cy="245745"/>
                <wp:effectExtent l="0" t="0" r="7620" b="10160"/>
                <wp:wrapNone/>
                <wp:docPr id="10"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69927" cy="245745"/>
                        </a:xfrm>
                        <a:prstGeom prst="rect">
                          <a:avLst/>
                        </a:prstGeom>
                        <a:noFill/>
                        <a:ln w="9525">
                          <a:noFill/>
                          <a:miter lim="800000"/>
                          <a:headEnd/>
                          <a:tailEnd/>
                        </a:ln>
                        <a:effectLst/>
                      </wps:spPr>
                      <wps:txbx>
                        <w:txbxContent>
                          <w:p w:rsidR="0042281C" w:rsidRPr="00DE33F8" w:rsidRDefault="0042281C" w:rsidP="000D105A">
                            <w:pPr>
                              <w:pStyle w:val="NormalWeb"/>
                              <w:spacing w:before="0" w:beforeAutospacing="0" w:after="0" w:afterAutospacing="0"/>
                              <w:jc w:val="both"/>
                              <w:rPr>
                                <w:rFonts w:ascii="Arial Narrow" w:hAnsi="Arial Narrow"/>
                                <w:sz w:val="16"/>
                                <w:szCs w:val="16"/>
                              </w:rPr>
                            </w:pPr>
                            <w:r w:rsidRPr="00DE33F8">
                              <w:rPr>
                                <w:rFonts w:ascii="Arial Narrow" w:hAnsi="Arial Narrow"/>
                                <w:sz w:val="16"/>
                                <w:szCs w:val="16"/>
                              </w:rPr>
                              <w:t xml:space="preserve">The </w:t>
                            </w:r>
                            <w:proofErr w:type="spellStart"/>
                            <w:r w:rsidRPr="00DE33F8">
                              <w:rPr>
                                <w:rFonts w:ascii="Arial Narrow" w:hAnsi="Arial Narrow"/>
                                <w:sz w:val="16"/>
                                <w:szCs w:val="16"/>
                              </w:rPr>
                              <w:t>investments</w:t>
                            </w:r>
                            <w:proofErr w:type="spellEnd"/>
                            <w:r w:rsidRPr="00DE33F8">
                              <w:rPr>
                                <w:rFonts w:ascii="Arial Narrow" w:hAnsi="Arial Narrow"/>
                                <w:sz w:val="16"/>
                                <w:szCs w:val="16"/>
                              </w:rPr>
                              <w:t xml:space="preserve"> in PARVEST EQUITY EUROPE SMALL CAP are </w:t>
                            </w:r>
                            <w:proofErr w:type="spellStart"/>
                            <w:r w:rsidRPr="00DE33F8">
                              <w:rPr>
                                <w:rFonts w:ascii="Arial Narrow" w:hAnsi="Arial Narrow"/>
                                <w:sz w:val="16"/>
                                <w:szCs w:val="16"/>
                              </w:rPr>
                              <w:t>subject</w:t>
                            </w:r>
                            <w:proofErr w:type="spellEnd"/>
                            <w:r w:rsidRPr="00DE33F8">
                              <w:rPr>
                                <w:rFonts w:ascii="Arial Narrow" w:hAnsi="Arial Narrow"/>
                                <w:sz w:val="16"/>
                                <w:szCs w:val="16"/>
                              </w:rPr>
                              <w:t xml:space="preserve"> to </w:t>
                            </w:r>
                            <w:proofErr w:type="spellStart"/>
                            <w:r w:rsidRPr="00DE33F8">
                              <w:rPr>
                                <w:rFonts w:ascii="Arial Narrow" w:hAnsi="Arial Narrow"/>
                                <w:sz w:val="16"/>
                                <w:szCs w:val="16"/>
                              </w:rPr>
                              <w:t>market</w:t>
                            </w:r>
                            <w:proofErr w:type="spellEnd"/>
                            <w:r w:rsidRPr="00DE33F8">
                              <w:rPr>
                                <w:rFonts w:ascii="Arial Narrow" w:hAnsi="Arial Narrow"/>
                                <w:sz w:val="16"/>
                                <w:szCs w:val="16"/>
                              </w:rPr>
                              <w:t xml:space="preserve"> fluctuations and the </w:t>
                            </w:r>
                            <w:proofErr w:type="spellStart"/>
                            <w:r w:rsidRPr="00DE33F8">
                              <w:rPr>
                                <w:rFonts w:ascii="Arial Narrow" w:hAnsi="Arial Narrow"/>
                                <w:sz w:val="16"/>
                                <w:szCs w:val="16"/>
                              </w:rPr>
                              <w:t>risks</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inherent</w:t>
                            </w:r>
                            <w:proofErr w:type="spellEnd"/>
                            <w:r w:rsidRPr="00DE33F8">
                              <w:rPr>
                                <w:rFonts w:ascii="Arial Narrow" w:hAnsi="Arial Narrow"/>
                                <w:sz w:val="16"/>
                                <w:szCs w:val="16"/>
                              </w:rPr>
                              <w:t xml:space="preserve"> in </w:t>
                            </w:r>
                            <w:proofErr w:type="spellStart"/>
                            <w:r w:rsidRPr="00DE33F8">
                              <w:rPr>
                                <w:rFonts w:ascii="Arial Narrow" w:hAnsi="Arial Narrow"/>
                                <w:sz w:val="16"/>
                                <w:szCs w:val="16"/>
                              </w:rPr>
                              <w:t>investments</w:t>
                            </w:r>
                            <w:proofErr w:type="spellEnd"/>
                            <w:r w:rsidRPr="00DE33F8">
                              <w:rPr>
                                <w:rFonts w:ascii="Arial Narrow" w:hAnsi="Arial Narrow"/>
                                <w:sz w:val="16"/>
                                <w:szCs w:val="16"/>
                              </w:rPr>
                              <w:t xml:space="preserve"> in </w:t>
                            </w:r>
                            <w:proofErr w:type="spellStart"/>
                            <w:r w:rsidRPr="00DE33F8">
                              <w:rPr>
                                <w:rFonts w:ascii="Arial Narrow" w:hAnsi="Arial Narrow"/>
                                <w:sz w:val="16"/>
                                <w:szCs w:val="16"/>
                              </w:rPr>
                              <w:t>securities</w:t>
                            </w:r>
                            <w:proofErr w:type="spellEnd"/>
                            <w:r w:rsidRPr="00DE33F8">
                              <w:rPr>
                                <w:rFonts w:ascii="Arial Narrow" w:hAnsi="Arial Narrow"/>
                                <w:sz w:val="16"/>
                                <w:szCs w:val="16"/>
                              </w:rPr>
                              <w:t xml:space="preserve">. The value of </w:t>
                            </w:r>
                            <w:proofErr w:type="spellStart"/>
                            <w:r w:rsidRPr="00DE33F8">
                              <w:rPr>
                                <w:rFonts w:ascii="Arial Narrow" w:hAnsi="Arial Narrow"/>
                                <w:sz w:val="16"/>
                                <w:szCs w:val="16"/>
                              </w:rPr>
                              <w:t>investments</w:t>
                            </w:r>
                            <w:proofErr w:type="spellEnd"/>
                            <w:r w:rsidRPr="00DE33F8">
                              <w:rPr>
                                <w:rFonts w:ascii="Arial Narrow" w:hAnsi="Arial Narrow"/>
                                <w:sz w:val="16"/>
                                <w:szCs w:val="16"/>
                              </w:rPr>
                              <w:t xml:space="preserve"> and the </w:t>
                            </w:r>
                            <w:proofErr w:type="spellStart"/>
                            <w:r w:rsidRPr="00DE33F8">
                              <w:rPr>
                                <w:rFonts w:ascii="Arial Narrow" w:hAnsi="Arial Narrow"/>
                                <w:sz w:val="16"/>
                                <w:szCs w:val="16"/>
                              </w:rPr>
                              <w:t>income</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they</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generate</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may</w:t>
                            </w:r>
                            <w:proofErr w:type="spellEnd"/>
                            <w:r w:rsidRPr="00DE33F8">
                              <w:rPr>
                                <w:rFonts w:ascii="Arial Narrow" w:hAnsi="Arial Narrow"/>
                                <w:sz w:val="16"/>
                                <w:szCs w:val="16"/>
                              </w:rPr>
                              <w:t xml:space="preserve"> go down as </w:t>
                            </w:r>
                            <w:proofErr w:type="spellStart"/>
                            <w:r w:rsidRPr="00DE33F8">
                              <w:rPr>
                                <w:rFonts w:ascii="Arial Narrow" w:hAnsi="Arial Narrow"/>
                                <w:sz w:val="16"/>
                                <w:szCs w:val="16"/>
                              </w:rPr>
                              <w:t>well</w:t>
                            </w:r>
                            <w:proofErr w:type="spellEnd"/>
                            <w:r w:rsidRPr="00DE33F8">
                              <w:rPr>
                                <w:rFonts w:ascii="Arial Narrow" w:hAnsi="Arial Narrow"/>
                                <w:sz w:val="16"/>
                                <w:szCs w:val="16"/>
                              </w:rPr>
                              <w:t xml:space="preserve"> as up and </w:t>
                            </w:r>
                            <w:proofErr w:type="spellStart"/>
                            <w:r w:rsidRPr="00DE33F8">
                              <w:rPr>
                                <w:rFonts w:ascii="Arial Narrow" w:hAnsi="Arial Narrow"/>
                                <w:sz w:val="16"/>
                                <w:szCs w:val="16"/>
                              </w:rPr>
                              <w:t>it</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is</w:t>
                            </w:r>
                            <w:proofErr w:type="spellEnd"/>
                            <w:r w:rsidRPr="00DE33F8">
                              <w:rPr>
                                <w:rFonts w:ascii="Arial Narrow" w:hAnsi="Arial Narrow"/>
                                <w:sz w:val="16"/>
                                <w:szCs w:val="16"/>
                              </w:rPr>
                              <w:t xml:space="preserve"> possible </w:t>
                            </w:r>
                            <w:proofErr w:type="spellStart"/>
                            <w:r w:rsidRPr="00DE33F8">
                              <w:rPr>
                                <w:rFonts w:ascii="Arial Narrow" w:hAnsi="Arial Narrow"/>
                                <w:sz w:val="16"/>
                                <w:szCs w:val="16"/>
                              </w:rPr>
                              <w:t>that</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investors</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will</w:t>
                            </w:r>
                            <w:proofErr w:type="spellEnd"/>
                            <w:r w:rsidRPr="00DE33F8">
                              <w:rPr>
                                <w:rFonts w:ascii="Arial Narrow" w:hAnsi="Arial Narrow"/>
                                <w:sz w:val="16"/>
                                <w:szCs w:val="16"/>
                              </w:rPr>
                              <w:t xml:space="preserve"> not </w:t>
                            </w:r>
                            <w:proofErr w:type="spellStart"/>
                            <w:r w:rsidRPr="00DE33F8">
                              <w:rPr>
                                <w:rFonts w:ascii="Arial Narrow" w:hAnsi="Arial Narrow"/>
                                <w:sz w:val="16"/>
                                <w:szCs w:val="16"/>
                              </w:rPr>
                              <w:t>recover</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their</w:t>
                            </w:r>
                            <w:proofErr w:type="spellEnd"/>
                            <w:r w:rsidRPr="00DE33F8">
                              <w:rPr>
                                <w:rFonts w:ascii="Arial Narrow" w:hAnsi="Arial Narrow"/>
                                <w:sz w:val="16"/>
                                <w:szCs w:val="16"/>
                              </w:rPr>
                              <w:t xml:space="preserve"> initial </w:t>
                            </w:r>
                            <w:proofErr w:type="spellStart"/>
                            <w:r w:rsidRPr="00DE33F8">
                              <w:rPr>
                                <w:rFonts w:ascii="Arial Narrow" w:hAnsi="Arial Narrow"/>
                                <w:sz w:val="16"/>
                                <w:szCs w:val="16"/>
                              </w:rPr>
                              <w:t>outlay</w:t>
                            </w:r>
                            <w:proofErr w:type="spellEnd"/>
                            <w:r w:rsidRPr="00DE33F8">
                              <w:rPr>
                                <w:rFonts w:ascii="Arial Narrow" w:hAnsi="Arial Narrow"/>
                                <w:sz w:val="16"/>
                                <w:szCs w:val="16"/>
                              </w:rPr>
                              <w:t xml:space="preserve">. </w:t>
                            </w:r>
                            <w:r w:rsidRPr="00DE33F8">
                              <w:rPr>
                                <w:rFonts w:ascii="Arial Narrow" w:hAnsi="Arial Narrow" w:cs="Arial"/>
                                <w:i/>
                                <w:iCs/>
                                <w:color w:val="000000"/>
                                <w:kern w:val="24"/>
                                <w:sz w:val="16"/>
                                <w:szCs w:val="16"/>
                                <w:lang w:val="en-GB"/>
                              </w:rPr>
                              <w:t xml:space="preserve">Source: BNP Paribas Asset Management, </w:t>
                            </w:r>
                            <w:r w:rsidRPr="00DE33F8">
                              <w:rPr>
                                <w:rFonts w:ascii="Arial Narrow" w:hAnsi="Arial Narrow" w:cs="Arial"/>
                                <w:i/>
                                <w:iCs/>
                                <w:color w:val="000000"/>
                                <w:kern w:val="24"/>
                                <w:sz w:val="16"/>
                                <w:szCs w:val="16"/>
                                <w:lang w:val="en-US"/>
                              </w:rPr>
                              <w:t>(Net performance, end o</w:t>
                            </w:r>
                            <w:r w:rsidR="00C90C60">
                              <w:rPr>
                                <w:rFonts w:ascii="Arial Narrow" w:hAnsi="Arial Narrow" w:cs="Arial"/>
                                <w:i/>
                                <w:iCs/>
                                <w:color w:val="000000"/>
                                <w:kern w:val="24"/>
                                <w:sz w:val="16"/>
                                <w:szCs w:val="16"/>
                                <w:lang w:val="en-US"/>
                              </w:rPr>
                              <w:t>f</w:t>
                            </w:r>
                            <w:r w:rsidRPr="00DE33F8">
                              <w:rPr>
                                <w:rFonts w:ascii="Arial Narrow" w:hAnsi="Arial Narrow" w:cs="Arial"/>
                                <w:i/>
                                <w:iCs/>
                                <w:color w:val="000000"/>
                                <w:kern w:val="24"/>
                                <w:sz w:val="16"/>
                                <w:szCs w:val="16"/>
                                <w:lang w:val="en-US"/>
                              </w:rPr>
                              <w:t xml:space="preserve"> </w:t>
                            </w:r>
                            <w:bookmarkStart w:id="47" w:name="month2"/>
                            <w:r w:rsidR="00626C94">
                              <w:rPr>
                                <w:rFonts w:ascii="Arial Narrow" w:hAnsi="Arial Narrow" w:cs="Arial"/>
                                <w:i/>
                                <w:iCs/>
                                <w:color w:val="000000"/>
                                <w:kern w:val="24"/>
                                <w:sz w:val="16"/>
                                <w:szCs w:val="16"/>
                                <w:lang w:val="en-US"/>
                              </w:rPr>
                              <w:t>October</w:t>
                            </w:r>
                            <w:bookmarkEnd w:id="47"/>
                            <w:r>
                              <w:rPr>
                                <w:rFonts w:ascii="Arial Narrow" w:hAnsi="Arial Narrow" w:cs="Arial"/>
                                <w:i/>
                                <w:iCs/>
                                <w:color w:val="000000"/>
                                <w:kern w:val="24"/>
                                <w:sz w:val="16"/>
                                <w:szCs w:val="16"/>
                                <w:lang w:val="en-US"/>
                              </w:rPr>
                              <w:t xml:space="preserve"> </w:t>
                            </w:r>
                            <w:r w:rsidRPr="00DE33F8">
                              <w:rPr>
                                <w:rFonts w:ascii="Arial Narrow" w:hAnsi="Arial Narrow" w:cs="Arial"/>
                                <w:i/>
                                <w:iCs/>
                                <w:color w:val="000000"/>
                                <w:kern w:val="24"/>
                                <w:sz w:val="16"/>
                                <w:szCs w:val="16"/>
                                <w:lang w:val="en-US"/>
                              </w:rPr>
                              <w:t>201</w:t>
                            </w:r>
                            <w:r>
                              <w:rPr>
                                <w:rFonts w:ascii="Arial Narrow" w:hAnsi="Arial Narrow" w:cs="Arial"/>
                                <w:i/>
                                <w:iCs/>
                                <w:color w:val="000000"/>
                                <w:kern w:val="24"/>
                                <w:sz w:val="16"/>
                                <w:szCs w:val="16"/>
                                <w:lang w:val="en-US"/>
                              </w:rPr>
                              <w:t>8</w:t>
                            </w:r>
                            <w:r w:rsidRPr="00DE33F8">
                              <w:rPr>
                                <w:rFonts w:ascii="Arial Narrow" w:hAnsi="Arial Narrow" w:cs="Arial"/>
                                <w:i/>
                                <w:iCs/>
                                <w:color w:val="000000"/>
                                <w:kern w:val="24"/>
                                <w:sz w:val="16"/>
                                <w:szCs w:val="16"/>
                                <w:lang w:val="en-US"/>
                              </w:rPr>
                              <w:t>)</w:t>
                            </w:r>
                            <w:r>
                              <w:rPr>
                                <w:rFonts w:ascii="Arial Narrow" w:hAnsi="Arial Narrow" w:cs="Arial"/>
                                <w:i/>
                                <w:iCs/>
                                <w:color w:val="000000"/>
                                <w:kern w:val="24"/>
                                <w:sz w:val="16"/>
                                <w:szCs w:val="16"/>
                                <w:lang w:val="en-US"/>
                              </w:rPr>
                              <w:t>.</w:t>
                            </w:r>
                            <w:r w:rsidRPr="00DE33F8">
                              <w:rPr>
                                <w:rFonts w:ascii="Arial Narrow" w:hAnsi="Arial Narrow" w:cs="Arial"/>
                                <w:i/>
                                <w:iCs/>
                                <w:color w:val="000000"/>
                                <w:kern w:val="24"/>
                                <w:sz w:val="16"/>
                                <w:szCs w:val="16"/>
                                <w:lang w:val="en-US"/>
                              </w:rPr>
                              <w:t xml:space="preserve"> </w:t>
                            </w:r>
                            <w:r w:rsidRPr="00DE33F8">
                              <w:rPr>
                                <w:rFonts w:ascii="Arial Narrow" w:hAnsi="Arial Narrow" w:cs="Arial"/>
                                <w:i/>
                                <w:iCs/>
                                <w:color w:val="000000"/>
                                <w:kern w:val="24"/>
                                <w:sz w:val="16"/>
                                <w:szCs w:val="16"/>
                                <w:lang w:val="en-GB"/>
                              </w:rPr>
                              <w:t>Past performance is not indicative of current or future performance</w:t>
                            </w:r>
                          </w:p>
                          <w:p w:rsidR="0042281C" w:rsidRPr="00845182" w:rsidRDefault="0042281C" w:rsidP="000D105A">
                            <w:pPr>
                              <w:pStyle w:val="NormalWeb"/>
                              <w:spacing w:before="0" w:beforeAutospacing="0" w:after="0" w:afterAutospacing="0"/>
                              <w:jc w:val="both"/>
                              <w:rPr>
                                <w:rFonts w:ascii="Arial Narrow" w:hAnsi="Arial Narrow"/>
                                <w:sz w:val="16"/>
                                <w:szCs w:val="16"/>
                              </w:rPr>
                            </w:pPr>
                          </w:p>
                        </w:txbxContent>
                      </wps:txbx>
                      <wps:bodyPr wrap="square" lIns="0" tIns="0" rIns="0" bIns="0">
                        <a:spAutoFit/>
                      </wps:bodyPr>
                    </wps:wsp>
                  </a:graphicData>
                </a:graphic>
                <wp14:sizeRelH relativeFrom="margin">
                  <wp14:pctWidth>0</wp14:pctWidth>
                </wp14:sizeRelH>
              </wp:anchor>
            </w:drawing>
          </mc:Choice>
          <mc:Fallback>
            <w:pict>
              <v:shape id="_x0000_s1031" type="#_x0000_t202" style="position:absolute;margin-left:-.6pt;margin-top:.05pt;width:540.95pt;height:19.3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" filled="f" stroked="f">
                <v:textbox style="mso-fit-shape-to-text:t" inset="0,0,0,0">
                  <w:txbxContent>
                    <w:p w:rsidR="0042281C" w:rsidRPr="00DE33F8" w:rsidRDefault="0042281C" w:rsidP="000D105A">
                      <w:pPr>
                        <w:pStyle w:val="NormalWeb"/>
                        <w:spacing w:before="0" w:beforeAutospacing="0" w:after="0" w:afterAutospacing="0"/>
                        <w:jc w:val="both"/>
                        <w:rPr>
                          <w:rFonts w:ascii="Arial Narrow" w:hAnsi="Arial Narrow"/>
                          <w:sz w:val="16"/>
                          <w:szCs w:val="16"/>
                        </w:rPr>
                      </w:pPr>
                      <w:r w:rsidRPr="00DE33F8">
                        <w:rPr>
                          <w:rFonts w:ascii="Arial Narrow" w:hAnsi="Arial Narrow"/>
                          <w:sz w:val="16"/>
                          <w:szCs w:val="16"/>
                        </w:rPr>
                        <w:t xml:space="preserve">The </w:t>
                      </w:r>
                      <w:proofErr w:type="spellStart"/>
                      <w:r w:rsidRPr="00DE33F8">
                        <w:rPr>
                          <w:rFonts w:ascii="Arial Narrow" w:hAnsi="Arial Narrow"/>
                          <w:sz w:val="16"/>
                          <w:szCs w:val="16"/>
                        </w:rPr>
                        <w:t>investments</w:t>
                      </w:r>
                      <w:proofErr w:type="spellEnd"/>
                      <w:r w:rsidRPr="00DE33F8">
                        <w:rPr>
                          <w:rFonts w:ascii="Arial Narrow" w:hAnsi="Arial Narrow"/>
                          <w:sz w:val="16"/>
                          <w:szCs w:val="16"/>
                        </w:rPr>
                        <w:t xml:space="preserve"> in PARVEST EQUITY EUROPE SMALL CAP are </w:t>
                      </w:r>
                      <w:proofErr w:type="spellStart"/>
                      <w:r w:rsidRPr="00DE33F8">
                        <w:rPr>
                          <w:rFonts w:ascii="Arial Narrow" w:hAnsi="Arial Narrow"/>
                          <w:sz w:val="16"/>
                          <w:szCs w:val="16"/>
                        </w:rPr>
                        <w:t>subject</w:t>
                      </w:r>
                      <w:proofErr w:type="spellEnd"/>
                      <w:r w:rsidRPr="00DE33F8">
                        <w:rPr>
                          <w:rFonts w:ascii="Arial Narrow" w:hAnsi="Arial Narrow"/>
                          <w:sz w:val="16"/>
                          <w:szCs w:val="16"/>
                        </w:rPr>
                        <w:t xml:space="preserve"> to </w:t>
                      </w:r>
                      <w:proofErr w:type="spellStart"/>
                      <w:r w:rsidRPr="00DE33F8">
                        <w:rPr>
                          <w:rFonts w:ascii="Arial Narrow" w:hAnsi="Arial Narrow"/>
                          <w:sz w:val="16"/>
                          <w:szCs w:val="16"/>
                        </w:rPr>
                        <w:t>market</w:t>
                      </w:r>
                      <w:proofErr w:type="spellEnd"/>
                      <w:r w:rsidRPr="00DE33F8">
                        <w:rPr>
                          <w:rFonts w:ascii="Arial Narrow" w:hAnsi="Arial Narrow"/>
                          <w:sz w:val="16"/>
                          <w:szCs w:val="16"/>
                        </w:rPr>
                        <w:t xml:space="preserve"> fluctuations and the </w:t>
                      </w:r>
                      <w:proofErr w:type="spellStart"/>
                      <w:r w:rsidRPr="00DE33F8">
                        <w:rPr>
                          <w:rFonts w:ascii="Arial Narrow" w:hAnsi="Arial Narrow"/>
                          <w:sz w:val="16"/>
                          <w:szCs w:val="16"/>
                        </w:rPr>
                        <w:t>risks</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inherent</w:t>
                      </w:r>
                      <w:proofErr w:type="spellEnd"/>
                      <w:r w:rsidRPr="00DE33F8">
                        <w:rPr>
                          <w:rFonts w:ascii="Arial Narrow" w:hAnsi="Arial Narrow"/>
                          <w:sz w:val="16"/>
                          <w:szCs w:val="16"/>
                        </w:rPr>
                        <w:t xml:space="preserve"> in </w:t>
                      </w:r>
                      <w:proofErr w:type="spellStart"/>
                      <w:r w:rsidRPr="00DE33F8">
                        <w:rPr>
                          <w:rFonts w:ascii="Arial Narrow" w:hAnsi="Arial Narrow"/>
                          <w:sz w:val="16"/>
                          <w:szCs w:val="16"/>
                        </w:rPr>
                        <w:t>investments</w:t>
                      </w:r>
                      <w:proofErr w:type="spellEnd"/>
                      <w:r w:rsidRPr="00DE33F8">
                        <w:rPr>
                          <w:rFonts w:ascii="Arial Narrow" w:hAnsi="Arial Narrow"/>
                          <w:sz w:val="16"/>
                          <w:szCs w:val="16"/>
                        </w:rPr>
                        <w:t xml:space="preserve"> in </w:t>
                      </w:r>
                      <w:proofErr w:type="spellStart"/>
                      <w:r w:rsidRPr="00DE33F8">
                        <w:rPr>
                          <w:rFonts w:ascii="Arial Narrow" w:hAnsi="Arial Narrow"/>
                          <w:sz w:val="16"/>
                          <w:szCs w:val="16"/>
                        </w:rPr>
                        <w:t>securities</w:t>
                      </w:r>
                      <w:proofErr w:type="spellEnd"/>
                      <w:r w:rsidRPr="00DE33F8">
                        <w:rPr>
                          <w:rFonts w:ascii="Arial Narrow" w:hAnsi="Arial Narrow"/>
                          <w:sz w:val="16"/>
                          <w:szCs w:val="16"/>
                        </w:rPr>
                        <w:t xml:space="preserve">. The value of </w:t>
                      </w:r>
                      <w:proofErr w:type="spellStart"/>
                      <w:r w:rsidRPr="00DE33F8">
                        <w:rPr>
                          <w:rFonts w:ascii="Arial Narrow" w:hAnsi="Arial Narrow"/>
                          <w:sz w:val="16"/>
                          <w:szCs w:val="16"/>
                        </w:rPr>
                        <w:t>investments</w:t>
                      </w:r>
                      <w:proofErr w:type="spellEnd"/>
                      <w:r w:rsidRPr="00DE33F8">
                        <w:rPr>
                          <w:rFonts w:ascii="Arial Narrow" w:hAnsi="Arial Narrow"/>
                          <w:sz w:val="16"/>
                          <w:szCs w:val="16"/>
                        </w:rPr>
                        <w:t xml:space="preserve"> and the </w:t>
                      </w:r>
                      <w:proofErr w:type="spellStart"/>
                      <w:r w:rsidRPr="00DE33F8">
                        <w:rPr>
                          <w:rFonts w:ascii="Arial Narrow" w:hAnsi="Arial Narrow"/>
                          <w:sz w:val="16"/>
                          <w:szCs w:val="16"/>
                        </w:rPr>
                        <w:t>income</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they</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generate</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may</w:t>
                      </w:r>
                      <w:proofErr w:type="spellEnd"/>
                      <w:r w:rsidRPr="00DE33F8">
                        <w:rPr>
                          <w:rFonts w:ascii="Arial Narrow" w:hAnsi="Arial Narrow"/>
                          <w:sz w:val="16"/>
                          <w:szCs w:val="16"/>
                        </w:rPr>
                        <w:t xml:space="preserve"> go down as </w:t>
                      </w:r>
                      <w:proofErr w:type="spellStart"/>
                      <w:r w:rsidRPr="00DE33F8">
                        <w:rPr>
                          <w:rFonts w:ascii="Arial Narrow" w:hAnsi="Arial Narrow"/>
                          <w:sz w:val="16"/>
                          <w:szCs w:val="16"/>
                        </w:rPr>
                        <w:t>well</w:t>
                      </w:r>
                      <w:proofErr w:type="spellEnd"/>
                      <w:r w:rsidRPr="00DE33F8">
                        <w:rPr>
                          <w:rFonts w:ascii="Arial Narrow" w:hAnsi="Arial Narrow"/>
                          <w:sz w:val="16"/>
                          <w:szCs w:val="16"/>
                        </w:rPr>
                        <w:t xml:space="preserve"> as up and </w:t>
                      </w:r>
                      <w:proofErr w:type="spellStart"/>
                      <w:r w:rsidRPr="00DE33F8">
                        <w:rPr>
                          <w:rFonts w:ascii="Arial Narrow" w:hAnsi="Arial Narrow"/>
                          <w:sz w:val="16"/>
                          <w:szCs w:val="16"/>
                        </w:rPr>
                        <w:t>it</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is</w:t>
                      </w:r>
                      <w:proofErr w:type="spellEnd"/>
                      <w:r w:rsidRPr="00DE33F8">
                        <w:rPr>
                          <w:rFonts w:ascii="Arial Narrow" w:hAnsi="Arial Narrow"/>
                          <w:sz w:val="16"/>
                          <w:szCs w:val="16"/>
                        </w:rPr>
                        <w:t xml:space="preserve"> possible </w:t>
                      </w:r>
                      <w:proofErr w:type="spellStart"/>
                      <w:r w:rsidRPr="00DE33F8">
                        <w:rPr>
                          <w:rFonts w:ascii="Arial Narrow" w:hAnsi="Arial Narrow"/>
                          <w:sz w:val="16"/>
                          <w:szCs w:val="16"/>
                        </w:rPr>
                        <w:t>that</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investors</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will</w:t>
                      </w:r>
                      <w:proofErr w:type="spellEnd"/>
                      <w:r w:rsidRPr="00DE33F8">
                        <w:rPr>
                          <w:rFonts w:ascii="Arial Narrow" w:hAnsi="Arial Narrow"/>
                          <w:sz w:val="16"/>
                          <w:szCs w:val="16"/>
                        </w:rPr>
                        <w:t xml:space="preserve"> not </w:t>
                      </w:r>
                      <w:proofErr w:type="spellStart"/>
                      <w:r w:rsidRPr="00DE33F8">
                        <w:rPr>
                          <w:rFonts w:ascii="Arial Narrow" w:hAnsi="Arial Narrow"/>
                          <w:sz w:val="16"/>
                          <w:szCs w:val="16"/>
                        </w:rPr>
                        <w:t>recover</w:t>
                      </w:r>
                      <w:proofErr w:type="spellEnd"/>
                      <w:r w:rsidRPr="00DE33F8">
                        <w:rPr>
                          <w:rFonts w:ascii="Arial Narrow" w:hAnsi="Arial Narrow"/>
                          <w:sz w:val="16"/>
                          <w:szCs w:val="16"/>
                        </w:rPr>
                        <w:t xml:space="preserve"> </w:t>
                      </w:r>
                      <w:proofErr w:type="spellStart"/>
                      <w:r w:rsidRPr="00DE33F8">
                        <w:rPr>
                          <w:rFonts w:ascii="Arial Narrow" w:hAnsi="Arial Narrow"/>
                          <w:sz w:val="16"/>
                          <w:szCs w:val="16"/>
                        </w:rPr>
                        <w:t>their</w:t>
                      </w:r>
                      <w:proofErr w:type="spellEnd"/>
                      <w:r w:rsidRPr="00DE33F8">
                        <w:rPr>
                          <w:rFonts w:ascii="Arial Narrow" w:hAnsi="Arial Narrow"/>
                          <w:sz w:val="16"/>
                          <w:szCs w:val="16"/>
                        </w:rPr>
                        <w:t xml:space="preserve"> initial </w:t>
                      </w:r>
                      <w:proofErr w:type="spellStart"/>
                      <w:r w:rsidRPr="00DE33F8">
                        <w:rPr>
                          <w:rFonts w:ascii="Arial Narrow" w:hAnsi="Arial Narrow"/>
                          <w:sz w:val="16"/>
                          <w:szCs w:val="16"/>
                        </w:rPr>
                        <w:t>outlay</w:t>
                      </w:r>
                      <w:proofErr w:type="spellEnd"/>
                      <w:r w:rsidRPr="00DE33F8">
                        <w:rPr>
                          <w:rFonts w:ascii="Arial Narrow" w:hAnsi="Arial Narrow"/>
                          <w:sz w:val="16"/>
                          <w:szCs w:val="16"/>
                        </w:rPr>
                        <w:t xml:space="preserve">. </w:t>
                      </w:r>
                      <w:r w:rsidRPr="00DE33F8">
                        <w:rPr>
                          <w:rFonts w:ascii="Arial Narrow" w:hAnsi="Arial Narrow" w:cs="Arial"/>
                          <w:i/>
                          <w:iCs/>
                          <w:color w:val="000000"/>
                          <w:kern w:val="24"/>
                          <w:sz w:val="16"/>
                          <w:szCs w:val="16"/>
                          <w:lang w:val="en-GB"/>
                        </w:rPr>
                        <w:t xml:space="preserve">Source: BNP Paribas Asset Management, </w:t>
                      </w:r>
                      <w:r w:rsidRPr="00DE33F8">
                        <w:rPr>
                          <w:rFonts w:ascii="Arial Narrow" w:hAnsi="Arial Narrow" w:cs="Arial"/>
                          <w:i/>
                          <w:iCs/>
                          <w:color w:val="000000"/>
                          <w:kern w:val="24"/>
                          <w:sz w:val="16"/>
                          <w:szCs w:val="16"/>
                          <w:lang w:val="en-US"/>
                        </w:rPr>
                        <w:t>(Net performance, end o</w:t>
                      </w:r>
                      <w:r w:rsidR="00C90C60">
                        <w:rPr>
                          <w:rFonts w:ascii="Arial Narrow" w:hAnsi="Arial Narrow" w:cs="Arial"/>
                          <w:i/>
                          <w:iCs/>
                          <w:color w:val="000000"/>
                          <w:kern w:val="24"/>
                          <w:sz w:val="16"/>
                          <w:szCs w:val="16"/>
                          <w:lang w:val="en-US"/>
                        </w:rPr>
                        <w:t>f</w:t>
                      </w:r>
                      <w:r w:rsidRPr="00DE33F8">
                        <w:rPr>
                          <w:rFonts w:ascii="Arial Narrow" w:hAnsi="Arial Narrow" w:cs="Arial"/>
                          <w:i/>
                          <w:iCs/>
                          <w:color w:val="000000"/>
                          <w:kern w:val="24"/>
                          <w:sz w:val="16"/>
                          <w:szCs w:val="16"/>
                          <w:lang w:val="en-US"/>
                        </w:rPr>
                        <w:t xml:space="preserve"> </w:t>
                      </w:r>
                      <w:bookmarkStart w:id="50" w:name="month2"/>
                      <w:r w:rsidR="00626C94">
                        <w:rPr>
                          <w:rFonts w:ascii="Arial Narrow" w:hAnsi="Arial Narrow" w:cs="Arial"/>
                          <w:i/>
                          <w:iCs/>
                          <w:color w:val="000000"/>
                          <w:kern w:val="24"/>
                          <w:sz w:val="16"/>
                          <w:szCs w:val="16"/>
                          <w:lang w:val="en-US"/>
                        </w:rPr>
                        <w:t>October</w:t>
                      </w:r>
                      <w:bookmarkEnd w:id="50"/>
                      <w:r>
                        <w:rPr>
                          <w:rFonts w:ascii="Arial Narrow" w:hAnsi="Arial Narrow" w:cs="Arial"/>
                          <w:i/>
                          <w:iCs/>
                          <w:color w:val="000000"/>
                          <w:kern w:val="24"/>
                          <w:sz w:val="16"/>
                          <w:szCs w:val="16"/>
                          <w:lang w:val="en-US"/>
                        </w:rPr>
                        <w:t xml:space="preserve"> </w:t>
                      </w:r>
                      <w:r w:rsidRPr="00DE33F8">
                        <w:rPr>
                          <w:rFonts w:ascii="Arial Narrow" w:hAnsi="Arial Narrow" w:cs="Arial"/>
                          <w:i/>
                          <w:iCs/>
                          <w:color w:val="000000"/>
                          <w:kern w:val="24"/>
                          <w:sz w:val="16"/>
                          <w:szCs w:val="16"/>
                          <w:lang w:val="en-US"/>
                        </w:rPr>
                        <w:t>201</w:t>
                      </w:r>
                      <w:r>
                        <w:rPr>
                          <w:rFonts w:ascii="Arial Narrow" w:hAnsi="Arial Narrow" w:cs="Arial"/>
                          <w:i/>
                          <w:iCs/>
                          <w:color w:val="000000"/>
                          <w:kern w:val="24"/>
                          <w:sz w:val="16"/>
                          <w:szCs w:val="16"/>
                          <w:lang w:val="en-US"/>
                        </w:rPr>
                        <w:t>8</w:t>
                      </w:r>
                      <w:r w:rsidRPr="00DE33F8">
                        <w:rPr>
                          <w:rFonts w:ascii="Arial Narrow" w:hAnsi="Arial Narrow" w:cs="Arial"/>
                          <w:i/>
                          <w:iCs/>
                          <w:color w:val="000000"/>
                          <w:kern w:val="24"/>
                          <w:sz w:val="16"/>
                          <w:szCs w:val="16"/>
                          <w:lang w:val="en-US"/>
                        </w:rPr>
                        <w:t>)</w:t>
                      </w:r>
                      <w:r>
                        <w:rPr>
                          <w:rFonts w:ascii="Arial Narrow" w:hAnsi="Arial Narrow" w:cs="Arial"/>
                          <w:i/>
                          <w:iCs/>
                          <w:color w:val="000000"/>
                          <w:kern w:val="24"/>
                          <w:sz w:val="16"/>
                          <w:szCs w:val="16"/>
                          <w:lang w:val="en-US"/>
                        </w:rPr>
                        <w:t>.</w:t>
                      </w:r>
                      <w:r w:rsidRPr="00DE33F8">
                        <w:rPr>
                          <w:rFonts w:ascii="Arial Narrow" w:hAnsi="Arial Narrow" w:cs="Arial"/>
                          <w:i/>
                          <w:iCs/>
                          <w:color w:val="000000"/>
                          <w:kern w:val="24"/>
                          <w:sz w:val="16"/>
                          <w:szCs w:val="16"/>
                          <w:lang w:val="en-US"/>
                        </w:rPr>
                        <w:t xml:space="preserve"> </w:t>
                      </w:r>
                      <w:r w:rsidRPr="00DE33F8">
                        <w:rPr>
                          <w:rFonts w:ascii="Arial Narrow" w:hAnsi="Arial Narrow" w:cs="Arial"/>
                          <w:i/>
                          <w:iCs/>
                          <w:color w:val="000000"/>
                          <w:kern w:val="24"/>
                          <w:sz w:val="16"/>
                          <w:szCs w:val="16"/>
                          <w:lang w:val="en-GB"/>
                        </w:rPr>
                        <w:t>Past performance is not indicative of current or future performance</w:t>
                      </w:r>
                    </w:p>
                    <w:p w:rsidR="0042281C" w:rsidRPr="00845182" w:rsidRDefault="0042281C" w:rsidP="000D105A">
                      <w:pPr>
                        <w:pStyle w:val="NormalWeb"/>
                        <w:spacing w:before="0" w:beforeAutospacing="0" w:after="0" w:afterAutospacing="0"/>
                        <w:jc w:val="both"/>
                        <w:rPr>
                          <w:rFonts w:ascii="Arial Narrow" w:hAnsi="Arial Narrow"/>
                          <w:sz w:val="16"/>
                          <w:szCs w:val="16"/>
                        </w:rPr>
                      </w:pPr>
                    </w:p>
                  </w:txbxContent>
                </v:textbox>
              </v:shape>
            </w:pict>
          </mc:Fallback>
        </mc:AlternateContent>
      </w:r>
      <w:r w:rsidR="000A5BB6">
        <w:br w:type="page"/>
      </w:r>
    </w:p>
    <w:p w:rsidR="00F007F1" w:rsidRDefault="00F007F1" w:rsidP="00F007F1">
      <w:pPr>
        <w:pStyle w:val="Heading1"/>
      </w:pPr>
      <w:r>
        <w:lastRenderedPageBreak/>
        <w:t>disclaimer</w:t>
      </w:r>
    </w:p>
    <w:p w:rsidR="00587805" w:rsidRPr="00587805" w:rsidRDefault="00587805" w:rsidP="00587805"/>
    <w:p w:rsidR="00587805" w:rsidRDefault="00587805" w:rsidP="00587805">
      <w:pPr>
        <w:pStyle w:val="Disclaimer"/>
        <w:tabs>
          <w:tab w:val="left" w:pos="8580"/>
        </w:tabs>
      </w:pPr>
      <w:r>
        <w:t>BNP Paribas Asset Management France, “the investment management company,” is a simplified joint stock company with its registered office at 1 boulevard Haussmann 75009 Paris, France, RCS Paris 319 378 832, registered with the “</w:t>
      </w:r>
      <w:proofErr w:type="spellStart"/>
      <w:r>
        <w:t>Autorité</w:t>
      </w:r>
      <w:proofErr w:type="spellEnd"/>
      <w:r>
        <w:t xml:space="preserve"> des </w:t>
      </w:r>
      <w:proofErr w:type="spellStart"/>
      <w:r>
        <w:t>marchés</w:t>
      </w:r>
      <w:proofErr w:type="spellEnd"/>
      <w:r>
        <w:t xml:space="preserve"> financiers” under number GP 96002. </w:t>
      </w:r>
    </w:p>
    <w:p w:rsidR="00587805" w:rsidRDefault="00587805" w:rsidP="00587805">
      <w:pPr>
        <w:pStyle w:val="Disclaimer"/>
        <w:tabs>
          <w:tab w:val="left" w:pos="8580"/>
        </w:tabs>
      </w:pPr>
      <w:r>
        <w:t>This material is issued and has been prepared by the investment management company.</w:t>
      </w:r>
    </w:p>
    <w:p w:rsidR="00587805" w:rsidRDefault="00587805" w:rsidP="00587805">
      <w:pPr>
        <w:pStyle w:val="Disclaimer"/>
        <w:tabs>
          <w:tab w:val="left" w:pos="8580"/>
        </w:tabs>
      </w:pPr>
      <w:r>
        <w:t>This material is produced for information purposes only and does not constitute:</w:t>
      </w:r>
    </w:p>
    <w:p w:rsidR="00587805" w:rsidRDefault="00587805" w:rsidP="00587805">
      <w:pPr>
        <w:pStyle w:val="Disclaimer"/>
        <w:tabs>
          <w:tab w:val="left" w:pos="8580"/>
        </w:tabs>
      </w:pPr>
      <w:r>
        <w:t xml:space="preserve">1. </w:t>
      </w:r>
      <w:proofErr w:type="gramStart"/>
      <w:r>
        <w:t>an</w:t>
      </w:r>
      <w:proofErr w:type="gramEnd"/>
      <w:r>
        <w:t xml:space="preserve"> offer to buy nor a solicitation to sell, nor shall it form the basis of or be relied upon in connection with any contract  or commitment whatsoever or</w:t>
      </w:r>
    </w:p>
    <w:p w:rsidR="00587805" w:rsidRDefault="00587805" w:rsidP="00587805">
      <w:pPr>
        <w:pStyle w:val="Disclaimer"/>
        <w:tabs>
          <w:tab w:val="left" w:pos="8580"/>
        </w:tabs>
      </w:pPr>
      <w:r>
        <w:t xml:space="preserve">2. </w:t>
      </w:r>
      <w:proofErr w:type="gramStart"/>
      <w:r>
        <w:t>investment</w:t>
      </w:r>
      <w:proofErr w:type="gramEnd"/>
      <w:r>
        <w:t xml:space="preserve"> advice.</w:t>
      </w:r>
    </w:p>
    <w:p w:rsidR="00587805" w:rsidRDefault="00587805" w:rsidP="00587805">
      <w:pPr>
        <w:pStyle w:val="Disclaimer"/>
        <w:tabs>
          <w:tab w:val="left" w:pos="8580"/>
        </w:tabs>
      </w:pPr>
      <w:r>
        <w:t xml:space="preserve">This material makes reference to certain financial instruments authorised and regulated in their jurisdiction(s) of incorporation. </w:t>
      </w:r>
    </w:p>
    <w:p w:rsidR="00587805" w:rsidRDefault="00587805" w:rsidP="00587805">
      <w:pPr>
        <w:pStyle w:val="Disclaimer"/>
        <w:tabs>
          <w:tab w:val="left" w:pos="8580"/>
        </w:tabs>
      </w:pPr>
      <w:r>
        <w:t>No action has been taken which would permit the public offering of the financial instrument(s) in any other jurisdiction, except as indicated in the most recent prospectus and the Key Investor Information Document (KIID) of the relevant financial instrument(s) where such action would be required, in particular, in the United States, to US persons (as such term is defined in Regulation S of the United States Securities Act of 1933). Prior to any subscription in a country in which such financial instrument(s) is/are registered, investors should verify any legal constraints or restrictions there may be in connection with the subscription, purchase, possession or sale of the financial instrument(s).</w:t>
      </w:r>
    </w:p>
    <w:p w:rsidR="00587805" w:rsidRDefault="00587805" w:rsidP="00587805">
      <w:pPr>
        <w:pStyle w:val="Disclaimer"/>
        <w:tabs>
          <w:tab w:val="left" w:pos="8580"/>
        </w:tabs>
      </w:pPr>
      <w:r>
        <w:t>Investors considering subscribing to the financial instrument(s) should read carefully the most recent prospectus and Key Investor Information Document (KIID) and consult the financial instrument(s’) most recent financial reports. These documents are available on the website.</w:t>
      </w:r>
    </w:p>
    <w:p w:rsidR="00587805" w:rsidRDefault="00587805" w:rsidP="00587805">
      <w:pPr>
        <w:pStyle w:val="Disclaimer"/>
        <w:tabs>
          <w:tab w:val="left" w:pos="8580"/>
        </w:tabs>
      </w:pPr>
      <w:r>
        <w:t>Opinions included in this material constitute the judgement of the investment management company at the time specified and may be subject to change without notice. The investment management company is not obliged to update or alter the information or opinions contained within this material. Investors should consult their own legal and tax advisors in respect of legal, accounting, domicile and tax advice prior to investing in the financial instrument(s) in order to make an independent determination of the suitability and consequences of an investment therein, if permitted. Please note that different types of investments, if contained within this material, involve varying degrees of risk and there can be no assurance that any specific investment may either be suitable, appropriate or profitable for an investor’s investment portfolio.</w:t>
      </w:r>
    </w:p>
    <w:p w:rsidR="00587805" w:rsidRDefault="00587805" w:rsidP="00587805">
      <w:pPr>
        <w:pStyle w:val="Disclaimer"/>
        <w:tabs>
          <w:tab w:val="left" w:pos="8580"/>
        </w:tabs>
      </w:pPr>
      <w:r>
        <w:t>Given the economic and market risks, there can be no assurance that the financial instrument(s) will achieve its/their investment objectives. Returns may be affected by, amongst other things, investment strategies or objectives of the financial instrument(s) and material market and economic conditions, including interest rates, market terms and general market conditions. The different strategies applied to financial instruments may have a significant effect on the results presented in this material. Past performance is not a guide to future performance and the value of the investments in financial instrument(s) may go down as well as up. Investors may not get back the amount they originally invested.</w:t>
      </w:r>
    </w:p>
    <w:p w:rsidR="00587805" w:rsidRDefault="00587805" w:rsidP="00587805">
      <w:pPr>
        <w:pStyle w:val="Disclaimer"/>
        <w:tabs>
          <w:tab w:val="left" w:pos="8580"/>
        </w:tabs>
      </w:pPr>
      <w:r>
        <w:t>The performance data, as applicable, reflected in this material, do not take into account the commissions, costs incurred on the issue and redemption and taxes.</w:t>
      </w:r>
    </w:p>
    <w:p w:rsidR="00587805" w:rsidRDefault="00587805" w:rsidP="00587805">
      <w:pPr>
        <w:pStyle w:val="Disclaimer"/>
        <w:tabs>
          <w:tab w:val="left" w:pos="8580"/>
        </w:tabs>
        <w:rPr>
          <w:noProof/>
          <w:lang w:val="fr-FR"/>
        </w:rPr>
      </w:pPr>
      <w:r>
        <w:t>All information referred to in the present document is available on www.bnpparibas-am.com</w:t>
      </w:r>
      <w:r>
        <w:rPr>
          <w:noProof/>
          <w:lang w:val="fr-FR"/>
        </w:rPr>
        <w:tab/>
      </w:r>
    </w:p>
    <w:p w:rsidR="00622DD1" w:rsidRPr="00A739D3" w:rsidRDefault="00622DD1" w:rsidP="00587805">
      <w:pPr>
        <w:jc w:val="both"/>
      </w:pPr>
    </w:p>
    <w:sectPr w:rsidR="00622DD1" w:rsidRPr="00A739D3" w:rsidSect="00526AC3">
      <w:headerReference w:type="default" r:id="rId18"/>
      <w:footerReference w:type="default" r:id="rId19"/>
      <w:headerReference w:type="first" r:id="rId20"/>
      <w:type w:val="continuous"/>
      <w:pgSz w:w="11906" w:h="16838"/>
      <w:pgMar w:top="1383" w:right="550" w:bottom="1701" w:left="550" w:header="482" w:footer="1004" w:gutter="0"/>
      <w:cols w:space="601"/>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9591C" w:rsidRDefault="0049591C" w:rsidP="00247D5A">
      <w:r>
        <w:separator/>
      </w:r>
    </w:p>
  </w:endnote>
  <w:endnote w:type="continuationSeparator" w:id="0">
    <w:p w:rsidR="0049591C" w:rsidRDefault="0049591C" w:rsidP="00247D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Minion Pro">
    <w:panose1 w:val="00000000000000000000"/>
    <w:charset w:val="00"/>
    <w:family w:val="roman"/>
    <w:notTrueType/>
    <w:pitch w:val="variable"/>
    <w:sig w:usb0="60000287" w:usb1="00000001" w:usb2="00000000" w:usb3="00000000" w:csb0="0000019F" w:csb1="00000000"/>
  </w:font>
  <w:font w:name="BNPP Sans Light">
    <w:panose1 w:val="00000000000000000000"/>
    <w:charset w:val="00"/>
    <w:family w:val="modern"/>
    <w:notTrueType/>
    <w:pitch w:val="variable"/>
    <w:sig w:usb0="A00002AF" w:usb1="4000204A"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281C" w:rsidRDefault="0042281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9591C" w:rsidRDefault="0049591C" w:rsidP="00247D5A">
      <w:r>
        <w:separator/>
      </w:r>
    </w:p>
  </w:footnote>
  <w:footnote w:type="continuationSeparator" w:id="0">
    <w:p w:rsidR="0049591C" w:rsidRDefault="0049591C" w:rsidP="00247D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281C" w:rsidRDefault="0042281C" w:rsidP="00DA0227">
    <w:pPr>
      <w:pStyle w:val="Header"/>
      <w:tabs>
        <w:tab w:val="clear" w:pos="9072"/>
      </w:tabs>
      <w:ind w:right="1875"/>
      <w:jc w:val="right"/>
    </w:pPr>
    <w:r w:rsidRPr="008177A6">
      <w:rPr>
        <w:noProof/>
        <w:color w:val="FFFFFF" w:themeColor="background1"/>
        <w:lang w:val="fr-FR" w:eastAsia="zh-CN"/>
      </w:rPr>
      <w:drawing>
        <wp:anchor distT="0" distB="0" distL="114300" distR="114300" simplePos="0" relativeHeight="251659264" behindDoc="1" locked="1" layoutInCell="1" allowOverlap="1" wp14:anchorId="57E7486D" wp14:editId="5ED2527D">
          <wp:simplePos x="0" y="0"/>
          <wp:positionH relativeFrom="page">
            <wp:posOffset>0</wp:posOffset>
          </wp:positionH>
          <wp:positionV relativeFrom="page">
            <wp:posOffset>0</wp:posOffset>
          </wp:positionV>
          <wp:extent cx="7560000" cy="10692000"/>
          <wp:effectExtent l="0" t="0" r="3175" b="0"/>
          <wp:wrapNone/>
          <wp:docPr id="23" name="Picture 1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Template Word_Parvest_EN.jpg"/>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7560000" cy="10692000"/>
                  </a:xfrm>
                  <a:prstGeom prst="rect">
                    <a:avLst/>
                  </a:prstGeom>
                </pic:spPr>
              </pic:pic>
            </a:graphicData>
          </a:graphic>
          <wp14:sizeRelH relativeFrom="margin">
            <wp14:pctWidth>0</wp14:pctWidth>
          </wp14:sizeRelH>
          <wp14:sizeRelV relativeFrom="margin">
            <wp14:pctHeight>0</wp14:pctHeight>
          </wp14:sizeRelV>
        </wp:anchor>
      </w:drawing>
    </w:r>
    <w:r w:rsidRPr="008177A6">
      <w:rPr>
        <w:color w:val="FFFFFF" w:themeColor="background1"/>
      </w:rPr>
      <w:t>PARVEST XXXX – 2013 –</w:t>
    </w:r>
    <w:r>
      <w:rPr>
        <w:color w:val="FFFFFF" w:themeColor="background1"/>
      </w:rPr>
      <w:t xml:space="preserve"> </w:t>
    </w:r>
    <w:r w:rsidRPr="00DA0227">
      <w:rPr>
        <w:b/>
        <w:color w:val="FFFFFF" w:themeColor="background1"/>
      </w:rPr>
      <w:fldChar w:fldCharType="begin"/>
    </w:r>
    <w:r w:rsidRPr="00DA0227">
      <w:rPr>
        <w:b/>
        <w:color w:val="FFFFFF" w:themeColor="background1"/>
      </w:rPr>
      <w:instrText xml:space="preserve"> PAGE  \* Arabic  \* MERGEFORMAT </w:instrText>
    </w:r>
    <w:r w:rsidRPr="00DA0227">
      <w:rPr>
        <w:b/>
        <w:color w:val="FFFFFF" w:themeColor="background1"/>
      </w:rPr>
      <w:fldChar w:fldCharType="separate"/>
    </w:r>
    <w:r>
      <w:rPr>
        <w:b/>
        <w:noProof/>
        <w:color w:val="FFFFFF" w:themeColor="background1"/>
      </w:rPr>
      <w:t>2</w:t>
    </w:r>
    <w:r w:rsidRPr="00DA0227">
      <w:rPr>
        <w:b/>
        <w:color w:val="FFFFFF" w:themeColor="background1"/>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281C" w:rsidRDefault="0042281C" w:rsidP="002B1B56">
    <w:pPr>
      <w:pStyle w:val="Header"/>
      <w:tabs>
        <w:tab w:val="clear" w:pos="4536"/>
        <w:tab w:val="clear" w:pos="9072"/>
        <w:tab w:val="left" w:pos="6061"/>
      </w:tabs>
      <w:spacing w:before="80"/>
      <w:rPr>
        <w:noProof/>
        <w:color w:val="FFFFFF" w:themeColor="background1"/>
        <w:sz w:val="24"/>
        <w:lang w:val="fr-FR" w:eastAsia="zh-CN"/>
      </w:rPr>
    </w:pPr>
    <w:r w:rsidRPr="00CE5D5A">
      <w:rPr>
        <w:noProof/>
        <w:color w:val="FFFFFF" w:themeColor="background1"/>
        <w:sz w:val="24"/>
        <w:lang w:val="fr-FR" w:eastAsia="zh-CN"/>
      </w:rPr>
      <w:drawing>
        <wp:anchor distT="0" distB="0" distL="114300" distR="114300" simplePos="0" relativeHeight="251678720" behindDoc="1" locked="1" layoutInCell="1" allowOverlap="1" wp14:anchorId="45B37DE5" wp14:editId="11F19708">
          <wp:simplePos x="0" y="0"/>
          <wp:positionH relativeFrom="page">
            <wp:posOffset>3810</wp:posOffset>
          </wp:positionH>
          <wp:positionV relativeFrom="page">
            <wp:posOffset>-3810</wp:posOffset>
          </wp:positionV>
          <wp:extent cx="7558405" cy="10691495"/>
          <wp:effectExtent l="0" t="0" r="4445" b="0"/>
          <wp:wrapNone/>
          <wp:docPr id="2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Template Word_Parvest6.jpg"/>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7558405" cy="10691495"/>
                  </a:xfrm>
                  <a:prstGeom prst="rect">
                    <a:avLst/>
                  </a:prstGeom>
                </pic:spPr>
              </pic:pic>
            </a:graphicData>
          </a:graphic>
          <wp14:sizeRelH relativeFrom="margin">
            <wp14:pctWidth>0</wp14:pctWidth>
          </wp14:sizeRelH>
          <wp14:sizeRelV relativeFrom="margin">
            <wp14:pctHeight>0</wp14:pctHeight>
          </wp14:sizeRelV>
        </wp:anchor>
      </w:drawing>
    </w:r>
    <w:r>
      <w:rPr>
        <w:noProof/>
        <w:lang w:val="fr-FR" w:eastAsia="zh-CN"/>
      </w:rPr>
      <w:drawing>
        <wp:anchor distT="0" distB="0" distL="114300" distR="114300" simplePos="0" relativeHeight="251674624" behindDoc="1" locked="0" layoutInCell="1" allowOverlap="1" wp14:anchorId="7C3BC367" wp14:editId="1BC43AC9">
          <wp:simplePos x="0" y="0"/>
          <wp:positionH relativeFrom="page">
            <wp:posOffset>1270</wp:posOffset>
          </wp:positionH>
          <wp:positionV relativeFrom="page">
            <wp:posOffset>1270</wp:posOffset>
          </wp:positionV>
          <wp:extent cx="7559675" cy="10691495"/>
          <wp:effectExtent l="0" t="0" r="3175" b="0"/>
          <wp:wrapNone/>
          <wp:docPr id="11" name="Image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BNPPAM_WORD_Montly_Report_EN.jpg"/>
                  <pic:cNvPicPr preferRelativeResize="0"/>
                </pic:nvPicPr>
                <pic:blipFill>
                  <a:blip r:embed="rId2" cstate="print">
                    <a:extLst>
                      <a:ext uri="{28A0092B-C50C-407E-A947-70E740481C1C}">
                        <a14:useLocalDpi xmlns:a14="http://schemas.microsoft.com/office/drawing/2010/main" val="0"/>
                      </a:ext>
                    </a:extLst>
                  </a:blip>
                  <a:stretch>
                    <a:fillRect/>
                  </a:stretch>
                </pic:blipFill>
                <pic:spPr>
                  <a:xfrm>
                    <a:off x="0" y="0"/>
                    <a:ext cx="7559675" cy="10691495"/>
                  </a:xfrm>
                  <a:prstGeom prst="rect">
                    <a:avLst/>
                  </a:prstGeom>
                </pic:spPr>
              </pic:pic>
            </a:graphicData>
          </a:graphic>
          <wp14:sizeRelH relativeFrom="page">
            <wp14:pctWidth>0</wp14:pctWidth>
          </wp14:sizeRelH>
          <wp14:sizeRelV relativeFrom="page">
            <wp14:pctHeight>0</wp14:pctHeight>
          </wp14:sizeRelV>
        </wp:anchor>
      </w:drawing>
    </w:r>
    <w:r>
      <w:rPr>
        <w:noProof/>
        <w:lang w:val="fr-FR" w:eastAsia="zh-CN"/>
      </w:rPr>
      <mc:AlternateContent>
        <mc:Choice Requires="wps">
          <w:drawing>
            <wp:anchor distT="0" distB="0" distL="114300" distR="114300" simplePos="0" relativeHeight="251668480" behindDoc="0" locked="0" layoutInCell="1" allowOverlap="1" wp14:anchorId="520FE7F1" wp14:editId="4741E7DC">
              <wp:simplePos x="0" y="0"/>
              <wp:positionH relativeFrom="column">
                <wp:posOffset>7414895</wp:posOffset>
              </wp:positionH>
              <wp:positionV relativeFrom="paragraph">
                <wp:posOffset>-561340</wp:posOffset>
              </wp:positionV>
              <wp:extent cx="6924675" cy="895350"/>
              <wp:effectExtent l="0" t="0" r="9525" b="0"/>
              <wp:wrapNone/>
              <wp:docPr id="6" name="Rectangle 6"/>
              <wp:cNvGraphicFramePr/>
              <a:graphic xmlns:a="http://schemas.openxmlformats.org/drawingml/2006/main">
                <a:graphicData uri="http://schemas.microsoft.com/office/word/2010/wordprocessingShape">
                  <wps:wsp>
                    <wps:cNvSpPr/>
                    <wps:spPr>
                      <a:xfrm>
                        <a:off x="0" y="0"/>
                        <a:ext cx="6924675" cy="895350"/>
                      </a:xfrm>
                      <a:prstGeom prst="rect">
                        <a:avLst/>
                      </a:prstGeom>
                      <a:solidFill>
                        <a:srgbClr val="00915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id="Rectangle 6" o:spid="_x0000_s1026" style="position:absolute;margin-left:583.85pt;margin-top:-44.2pt;width:545.25pt;height:70.5pt;z-index:25166848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" fillcolor="#00915a" stroked="f" strokeweight="2pt"/>
          </w:pict>
        </mc:Fallback>
      </mc:AlternateContent>
    </w:r>
  </w:p>
  <w:p w:rsidR="0042281C" w:rsidRDefault="0042281C" w:rsidP="002B1B56">
    <w:pPr>
      <w:pStyle w:val="Header"/>
      <w:tabs>
        <w:tab w:val="clear" w:pos="4536"/>
        <w:tab w:val="clear" w:pos="9072"/>
        <w:tab w:val="left" w:pos="6061"/>
      </w:tabs>
      <w:spacing w:before="80"/>
      <w:rPr>
        <w:noProof/>
        <w:color w:val="FFFFFF" w:themeColor="background1"/>
        <w:sz w:val="24"/>
        <w:lang w:val="fr-FR" w:eastAsia="zh-CN"/>
      </w:rPr>
    </w:pPr>
  </w:p>
  <w:p w:rsidR="0042281C" w:rsidRDefault="0042281C" w:rsidP="002B1B56">
    <w:pPr>
      <w:pStyle w:val="Header"/>
      <w:tabs>
        <w:tab w:val="clear" w:pos="4536"/>
        <w:tab w:val="clear" w:pos="9072"/>
        <w:tab w:val="left" w:pos="6061"/>
      </w:tabs>
      <w:spacing w:before="80"/>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281C" w:rsidRPr="00626C94" w:rsidRDefault="00626C94" w:rsidP="00626C94">
    <w:pPr>
      <w:pStyle w:val="Header"/>
    </w:pPr>
    <w:r w:rsidRPr="00626C94">
      <w:rPr>
        <w:noProof/>
        <w:color w:val="000000" w:themeColor="text1"/>
        <w:lang w:val="fr-FR" w:eastAsia="zh-CN"/>
      </w:rPr>
      <w:t xml:space="preserve">Monthly Report PARVEST Oct 2018 - </w:t>
    </w:r>
    <w:r w:rsidRPr="00626C94">
      <w:rPr>
        <w:b/>
        <w:noProof/>
        <w:color w:val="000000" w:themeColor="text1"/>
        <w:lang w:val="fr-FR" w:eastAsia="zh-CN"/>
      </w:rPr>
      <w:fldChar w:fldCharType="begin"/>
    </w:r>
    <w:r w:rsidRPr="00626C94">
      <w:rPr>
        <w:b/>
        <w:noProof/>
        <w:color w:val="000000" w:themeColor="text1"/>
        <w:lang w:val="fr-FR" w:eastAsia="zh-CN"/>
      </w:rPr>
      <w:instrText xml:space="preserve"> PAGE </w:instrText>
    </w:r>
    <w:r w:rsidRPr="00626C94">
      <w:rPr>
        <w:b/>
        <w:noProof/>
        <w:color w:val="000000" w:themeColor="text1"/>
        <w:lang w:val="fr-FR" w:eastAsia="zh-CN"/>
      </w:rPr>
      <w:fldChar w:fldCharType="separate"/>
    </w:r>
    <w:r w:rsidR="00F65314">
      <w:rPr>
        <w:b/>
        <w:noProof/>
        <w:color w:val="000000" w:themeColor="text1"/>
        <w:lang w:val="fr-FR" w:eastAsia="zh-CN"/>
      </w:rPr>
      <w:t>4</w:t>
    </w:r>
    <w:r w:rsidRPr="00626C94">
      <w:rPr>
        <w:b/>
        <w:noProof/>
        <w:color w:val="000000" w:themeColor="text1"/>
        <w:lang w:val="fr-FR" w:eastAsia="zh-CN"/>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281C" w:rsidRDefault="0042281C" w:rsidP="00247D5A">
    <w:pPr>
      <w:pStyle w:val="Header"/>
      <w:rPr>
        <w:noProof/>
        <w:color w:val="000000" w:themeColor="text1"/>
        <w:lang w:val="fr-FR" w:eastAsia="ja-JP"/>
      </w:rPr>
    </w:pPr>
    <w:r w:rsidRPr="008A39BA">
      <w:rPr>
        <w:color w:val="000000" w:themeColor="text1"/>
      </w:rPr>
      <w:t>Template PARVES</w:t>
    </w:r>
    <w:r>
      <w:rPr>
        <w:color w:val="000000" w:themeColor="text1"/>
      </w:rPr>
      <w:t>T XXXX – 2016</w:t>
    </w:r>
    <w:r w:rsidRPr="008A39BA">
      <w:rPr>
        <w:color w:val="000000" w:themeColor="text1"/>
      </w:rPr>
      <w:t xml:space="preserve"> </w:t>
    </w:r>
    <w:r w:rsidRPr="008A39BA">
      <w:rPr>
        <w:noProof/>
        <w:color w:val="000000" w:themeColor="text1"/>
        <w:lang w:val="fr-FR" w:eastAsia="zh-CN"/>
      </w:rPr>
      <w:drawing>
        <wp:anchor distT="0" distB="0" distL="114300" distR="114300" simplePos="0" relativeHeight="251672576" behindDoc="1" locked="1" layoutInCell="1" allowOverlap="1" wp14:anchorId="7CC9F232" wp14:editId="6A5D709B">
          <wp:simplePos x="0" y="0"/>
          <wp:positionH relativeFrom="page">
            <wp:posOffset>0</wp:posOffset>
          </wp:positionH>
          <wp:positionV relativeFrom="page">
            <wp:posOffset>0</wp:posOffset>
          </wp:positionV>
          <wp:extent cx="7558405" cy="10690860"/>
          <wp:effectExtent l="0" t="0" r="4445" b="0"/>
          <wp:wrapNone/>
          <wp:docPr id="21" name="Picture 1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Template Word_Parvest_EN.jpg"/>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7558405" cy="10690860"/>
                  </a:xfrm>
                  <a:prstGeom prst="rect">
                    <a:avLst/>
                  </a:prstGeom>
                </pic:spPr>
              </pic:pic>
            </a:graphicData>
          </a:graphic>
          <wp14:sizeRelH relativeFrom="margin">
            <wp14:pctWidth>0</wp14:pctWidth>
          </wp14:sizeRelH>
          <wp14:sizeRelV relativeFrom="margin">
            <wp14:pctHeight>0</wp14:pctHeight>
          </wp14:sizeRelV>
        </wp:anchor>
      </w:drawing>
    </w:r>
    <w:r>
      <w:rPr>
        <w:color w:val="000000" w:themeColor="text1"/>
      </w:rPr>
      <w:t>-</w:t>
    </w:r>
    <w:r w:rsidRPr="008A39BA">
      <w:rPr>
        <w:color w:val="000000" w:themeColor="text1"/>
      </w:rPr>
      <w:t xml:space="preserve"> </w:t>
    </w:r>
    <w:r w:rsidRPr="00943568">
      <w:rPr>
        <w:b/>
        <w:color w:val="000000" w:themeColor="text1"/>
      </w:rPr>
      <w:fldChar w:fldCharType="begin"/>
    </w:r>
    <w:r w:rsidRPr="00943568">
      <w:rPr>
        <w:b/>
        <w:color w:val="000000" w:themeColor="text1"/>
      </w:rPr>
      <w:instrText xml:space="preserve"> PAGE  \* Arabic  \* MERGEFORMAT </w:instrText>
    </w:r>
    <w:r w:rsidRPr="00943568">
      <w:rPr>
        <w:b/>
        <w:color w:val="000000" w:themeColor="text1"/>
      </w:rPr>
      <w:fldChar w:fldCharType="separate"/>
    </w:r>
    <w:r>
      <w:rPr>
        <w:b/>
        <w:noProof/>
        <w:color w:val="000000" w:themeColor="text1"/>
      </w:rPr>
      <w:t>2</w:t>
    </w:r>
    <w:r w:rsidRPr="00943568">
      <w:rPr>
        <w:b/>
        <w:color w:val="000000" w:themeColor="text1"/>
      </w:rPr>
      <w:fldChar w:fldCharType="end"/>
    </w:r>
  </w:p>
  <w:p w:rsidR="0042281C" w:rsidRDefault="0042281C" w:rsidP="00247D5A">
    <w:pPr>
      <w:pStyle w:val="Header"/>
    </w:pPr>
    <w:r w:rsidRPr="008A39BA">
      <w:rPr>
        <w:noProof/>
        <w:color w:val="000000" w:themeColor="text1"/>
        <w:lang w:val="fr-FR" w:eastAsia="zh-CN"/>
      </w:rPr>
      <w:drawing>
        <wp:anchor distT="0" distB="0" distL="114300" distR="114300" simplePos="0" relativeHeight="251670528" behindDoc="1" locked="1" layoutInCell="1" allowOverlap="1" wp14:anchorId="1DB5E1AC" wp14:editId="659F4485">
          <wp:simplePos x="0" y="0"/>
          <wp:positionH relativeFrom="page">
            <wp:posOffset>0</wp:posOffset>
          </wp:positionH>
          <wp:positionV relativeFrom="page">
            <wp:posOffset>0</wp:posOffset>
          </wp:positionV>
          <wp:extent cx="7558405" cy="10691495"/>
          <wp:effectExtent l="0" t="0" r="4445" b="0"/>
          <wp:wrapNone/>
          <wp:docPr id="22" name="Picture 1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Template Word_Parvest_EN.jpg"/>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7558405" cy="1069149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F69EBB42"/>
    <w:lvl w:ilvl="0">
      <w:start w:val="1"/>
      <w:numFmt w:val="decimal"/>
      <w:lvlText w:val="%1."/>
      <w:lvlJc w:val="left"/>
      <w:pPr>
        <w:tabs>
          <w:tab w:val="num" w:pos="1492"/>
        </w:tabs>
        <w:ind w:left="1492" w:hanging="360"/>
      </w:pPr>
    </w:lvl>
  </w:abstractNum>
  <w:abstractNum w:abstractNumId="1">
    <w:nsid w:val="FFFFFF7D"/>
    <w:multiLevelType w:val="singleLevel"/>
    <w:tmpl w:val="02E2D042"/>
    <w:lvl w:ilvl="0">
      <w:start w:val="1"/>
      <w:numFmt w:val="decimal"/>
      <w:lvlText w:val="%1."/>
      <w:lvlJc w:val="left"/>
      <w:pPr>
        <w:tabs>
          <w:tab w:val="num" w:pos="1209"/>
        </w:tabs>
        <w:ind w:left="1209" w:hanging="360"/>
      </w:pPr>
    </w:lvl>
  </w:abstractNum>
  <w:abstractNum w:abstractNumId="2">
    <w:nsid w:val="FFFFFF7E"/>
    <w:multiLevelType w:val="singleLevel"/>
    <w:tmpl w:val="4ECC472E"/>
    <w:lvl w:ilvl="0">
      <w:start w:val="1"/>
      <w:numFmt w:val="decimal"/>
      <w:lvlText w:val="%1."/>
      <w:lvlJc w:val="left"/>
      <w:pPr>
        <w:tabs>
          <w:tab w:val="num" w:pos="926"/>
        </w:tabs>
        <w:ind w:left="926" w:hanging="360"/>
      </w:pPr>
    </w:lvl>
  </w:abstractNum>
  <w:abstractNum w:abstractNumId="3">
    <w:nsid w:val="FFFFFF7F"/>
    <w:multiLevelType w:val="singleLevel"/>
    <w:tmpl w:val="4E84727A"/>
    <w:lvl w:ilvl="0">
      <w:start w:val="1"/>
      <w:numFmt w:val="decimal"/>
      <w:lvlText w:val="%1."/>
      <w:lvlJc w:val="left"/>
      <w:pPr>
        <w:tabs>
          <w:tab w:val="num" w:pos="643"/>
        </w:tabs>
        <w:ind w:left="643" w:hanging="360"/>
      </w:pPr>
    </w:lvl>
  </w:abstractNum>
  <w:abstractNum w:abstractNumId="4">
    <w:nsid w:val="FFFFFF80"/>
    <w:multiLevelType w:val="singleLevel"/>
    <w:tmpl w:val="C06A3F8A"/>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B35E931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CD6703E"/>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AB64C35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3C02795A"/>
    <w:lvl w:ilvl="0">
      <w:start w:val="1"/>
      <w:numFmt w:val="decimal"/>
      <w:lvlText w:val="%1."/>
      <w:lvlJc w:val="left"/>
      <w:pPr>
        <w:tabs>
          <w:tab w:val="num" w:pos="360"/>
        </w:tabs>
        <w:ind w:left="360" w:hanging="360"/>
      </w:pPr>
    </w:lvl>
  </w:abstractNum>
  <w:abstractNum w:abstractNumId="9">
    <w:nsid w:val="FFFFFF89"/>
    <w:multiLevelType w:val="singleLevel"/>
    <w:tmpl w:val="4446AC26"/>
    <w:lvl w:ilvl="0">
      <w:start w:val="1"/>
      <w:numFmt w:val="bullet"/>
      <w:lvlText w:val=""/>
      <w:lvlJc w:val="left"/>
      <w:pPr>
        <w:tabs>
          <w:tab w:val="num" w:pos="360"/>
        </w:tabs>
        <w:ind w:left="360" w:hanging="360"/>
      </w:pPr>
      <w:rPr>
        <w:rFonts w:ascii="Symbol" w:hAnsi="Symbol" w:hint="default"/>
      </w:rPr>
    </w:lvl>
  </w:abstractNum>
  <w:abstractNum w:abstractNumId="10">
    <w:nsid w:val="052628A7"/>
    <w:multiLevelType w:val="hybridMultilevel"/>
    <w:tmpl w:val="E91EE858"/>
    <w:lvl w:ilvl="0" w:tplc="132CFE46">
      <w:start w:val="1"/>
      <w:numFmt w:val="bullet"/>
      <w:lvlText w:val=""/>
      <w:lvlJc w:val="left"/>
      <w:pPr>
        <w:ind w:left="360" w:hanging="360"/>
      </w:pPr>
      <w:rPr>
        <w:rFonts w:ascii="Wingdings 3" w:hAnsi="Wingdings 3" w:hint="default"/>
        <w:color w:val="00B480" w:themeColor="background2" w:themeTint="BF"/>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1">
    <w:nsid w:val="10456119"/>
    <w:multiLevelType w:val="hybridMultilevel"/>
    <w:tmpl w:val="9404EFFE"/>
    <w:lvl w:ilvl="0" w:tplc="6D6A0744">
      <w:start w:val="1"/>
      <w:numFmt w:val="bullet"/>
      <w:lvlText w:val=""/>
      <w:lvlJc w:val="left"/>
      <w:pPr>
        <w:ind w:left="360" w:hanging="360"/>
      </w:pPr>
      <w:rPr>
        <w:rFonts w:ascii="Wingdings 3" w:hAnsi="Wingdings 3" w:hint="default"/>
        <w:color w:val="95003F"/>
        <w:sz w:val="20"/>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2">
    <w:nsid w:val="15300E85"/>
    <w:multiLevelType w:val="multilevel"/>
    <w:tmpl w:val="7428A8A8"/>
    <w:lvl w:ilvl="0">
      <w:start w:val="1"/>
      <w:numFmt w:val="bullet"/>
      <w:pStyle w:val="AppsList"/>
      <w:lvlText w:val="●"/>
      <w:lvlJc w:val="left"/>
      <w:pPr>
        <w:tabs>
          <w:tab w:val="num" w:pos="284"/>
        </w:tabs>
        <w:ind w:left="284" w:hanging="284"/>
      </w:pPr>
      <w:rPr>
        <w:rFonts w:ascii="Arial" w:hAnsi="Arial" w:hint="default"/>
        <w:color w:val="7FB4BA"/>
        <w:sz w:val="22"/>
      </w:rPr>
    </w:lvl>
    <w:lvl w:ilvl="1">
      <w:start w:val="1"/>
      <w:numFmt w:val="bullet"/>
      <w:pStyle w:val="ListBullet2"/>
      <w:suff w:val="space"/>
      <w:lvlText w:val="-"/>
      <w:lvlJc w:val="left"/>
      <w:pPr>
        <w:ind w:left="284" w:firstLine="0"/>
      </w:pPr>
      <w:rPr>
        <w:rFonts w:ascii="Times New Roman" w:hAnsi="Times New Roman" w:hint="default"/>
        <w:color w:val="000000"/>
      </w:rPr>
    </w:lvl>
    <w:lvl w:ilvl="2">
      <w:start w:val="1"/>
      <w:numFmt w:val="bullet"/>
      <w:lvlText w:val="–"/>
      <w:lvlJc w:val="left"/>
      <w:pPr>
        <w:tabs>
          <w:tab w:val="num" w:pos="1440"/>
        </w:tabs>
        <w:ind w:left="1440" w:hanging="363"/>
      </w:pPr>
      <w:rPr>
        <w:rFonts w:ascii="Arial" w:hAnsi="Arial" w:hint="default"/>
      </w:rPr>
    </w:lvl>
    <w:lvl w:ilvl="3">
      <w:start w:val="1"/>
      <w:numFmt w:val="bullet"/>
      <w:lvlText w:val="–"/>
      <w:lvlJc w:val="left"/>
      <w:pPr>
        <w:tabs>
          <w:tab w:val="num" w:pos="1440"/>
        </w:tabs>
        <w:ind w:left="1440" w:hanging="360"/>
      </w:pPr>
      <w:rPr>
        <w:rFonts w:ascii="Arial" w:hAnsi="Arial" w:hint="default"/>
      </w:rPr>
    </w:lvl>
    <w:lvl w:ilvl="4">
      <w:start w:val="1"/>
      <w:numFmt w:val="bullet"/>
      <w:lvlText w:val="–"/>
      <w:lvlJc w:val="left"/>
      <w:pPr>
        <w:tabs>
          <w:tab w:val="num" w:pos="1440"/>
        </w:tabs>
        <w:ind w:left="1440" w:hanging="363"/>
      </w:pPr>
      <w:rPr>
        <w:rFonts w:ascii="Arial" w:hAnsi="Arial" w:hint="default"/>
      </w:rPr>
    </w:lvl>
    <w:lvl w:ilvl="5">
      <w:start w:val="1"/>
      <w:numFmt w:val="none"/>
      <w:lvlText w:val=""/>
      <w:lvlJc w:val="left"/>
      <w:pPr>
        <w:tabs>
          <w:tab w:val="num" w:pos="1440"/>
        </w:tabs>
        <w:ind w:left="1440" w:hanging="363"/>
      </w:pPr>
      <w:rPr>
        <w:rFonts w:hint="default"/>
      </w:rPr>
    </w:lvl>
    <w:lvl w:ilvl="6">
      <w:start w:val="1"/>
      <w:numFmt w:val="none"/>
      <w:lvlText w:val=""/>
      <w:lvlJc w:val="left"/>
      <w:pPr>
        <w:tabs>
          <w:tab w:val="num" w:pos="1440"/>
        </w:tabs>
        <w:ind w:left="1440" w:hanging="363"/>
      </w:pPr>
      <w:rPr>
        <w:rFonts w:hint="default"/>
      </w:rPr>
    </w:lvl>
    <w:lvl w:ilvl="7">
      <w:start w:val="1"/>
      <w:numFmt w:val="none"/>
      <w:lvlText w:val=""/>
      <w:lvlJc w:val="left"/>
      <w:pPr>
        <w:tabs>
          <w:tab w:val="num" w:pos="1440"/>
        </w:tabs>
        <w:ind w:left="1440" w:hanging="363"/>
      </w:pPr>
      <w:rPr>
        <w:rFonts w:hint="default"/>
      </w:rPr>
    </w:lvl>
    <w:lvl w:ilvl="8">
      <w:start w:val="1"/>
      <w:numFmt w:val="none"/>
      <w:lvlText w:val=""/>
      <w:lvlJc w:val="left"/>
      <w:pPr>
        <w:tabs>
          <w:tab w:val="num" w:pos="1440"/>
        </w:tabs>
        <w:ind w:left="1440" w:hanging="363"/>
      </w:pPr>
      <w:rPr>
        <w:rFonts w:hint="default"/>
      </w:rPr>
    </w:lvl>
  </w:abstractNum>
  <w:abstractNum w:abstractNumId="13">
    <w:nsid w:val="17B533FD"/>
    <w:multiLevelType w:val="multilevel"/>
    <w:tmpl w:val="A46AF8C4"/>
    <w:lvl w:ilvl="0">
      <w:start w:val="1"/>
      <w:numFmt w:val="bullet"/>
      <w:lvlText w:val=""/>
      <w:lvlJc w:val="left"/>
      <w:pPr>
        <w:tabs>
          <w:tab w:val="num" w:pos="357"/>
        </w:tabs>
        <w:ind w:left="357" w:hanging="357"/>
      </w:pPr>
      <w:rPr>
        <w:rFonts w:ascii="Symbol" w:hAnsi="Symbol" w:hint="default"/>
        <w:color w:val="467EB5"/>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4">
    <w:nsid w:val="2D4C6735"/>
    <w:multiLevelType w:val="hybridMultilevel"/>
    <w:tmpl w:val="4F5CE00C"/>
    <w:lvl w:ilvl="0" w:tplc="CDACC828">
      <w:start w:val="1"/>
      <w:numFmt w:val="bullet"/>
      <w:lvlText w:val=""/>
      <w:lvlJc w:val="left"/>
      <w:pPr>
        <w:ind w:left="360" w:hanging="360"/>
      </w:pPr>
      <w:rPr>
        <w:rFonts w:ascii="Wingdings 3" w:hAnsi="Wingdings 3" w:hint="default"/>
        <w:color w:val="00B480" w:themeColor="background2" w:themeTint="BF"/>
        <w:sz w:val="20"/>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5">
    <w:nsid w:val="2F410F30"/>
    <w:multiLevelType w:val="multilevel"/>
    <w:tmpl w:val="B6707FA8"/>
    <w:lvl w:ilvl="0">
      <w:start w:val="1"/>
      <w:numFmt w:val="bullet"/>
      <w:lvlText w:val=""/>
      <w:lvlJc w:val="left"/>
      <w:pPr>
        <w:tabs>
          <w:tab w:val="num" w:pos="284"/>
        </w:tabs>
        <w:ind w:left="284" w:hanging="284"/>
      </w:pPr>
      <w:rPr>
        <w:rFonts w:ascii="Wingdings 3" w:hAnsi="Wingdings 3" w:hint="default"/>
        <w:b w:val="0"/>
        <w:i w:val="0"/>
        <w:color w:val="004632" w:themeColor="background2"/>
        <w:sz w:val="24"/>
      </w:rPr>
    </w:lvl>
    <w:lvl w:ilvl="1">
      <w:start w:val="1"/>
      <w:numFmt w:val="bullet"/>
      <w:lvlText w:val="─"/>
      <w:lvlJc w:val="left"/>
      <w:pPr>
        <w:tabs>
          <w:tab w:val="num" w:pos="425"/>
        </w:tabs>
        <w:ind w:left="425" w:hanging="141"/>
      </w:pPr>
      <w:rPr>
        <w:rFonts w:ascii="Arial Narrow" w:hAnsi="Arial Narrow" w:hint="default"/>
        <w:color w:val="004632"/>
        <w:sz w:val="16"/>
      </w:rPr>
    </w:lvl>
    <w:lvl w:ilvl="2">
      <w:start w:val="1"/>
      <w:numFmt w:val="lowerRoman"/>
      <w:lvlText w:val="%3)"/>
      <w:lvlJc w:val="left"/>
      <w:pPr>
        <w:tabs>
          <w:tab w:val="num" w:pos="1364"/>
        </w:tabs>
        <w:ind w:left="1364" w:hanging="360"/>
      </w:pPr>
      <w:rPr>
        <w:rFonts w:hint="default"/>
      </w:rPr>
    </w:lvl>
    <w:lvl w:ilvl="3">
      <w:start w:val="1"/>
      <w:numFmt w:val="decimal"/>
      <w:lvlText w:val="(%4)"/>
      <w:lvlJc w:val="left"/>
      <w:pPr>
        <w:tabs>
          <w:tab w:val="num" w:pos="1724"/>
        </w:tabs>
        <w:ind w:left="1724" w:hanging="360"/>
      </w:pPr>
      <w:rPr>
        <w:rFonts w:hint="default"/>
      </w:rPr>
    </w:lvl>
    <w:lvl w:ilvl="4">
      <w:start w:val="1"/>
      <w:numFmt w:val="lowerLetter"/>
      <w:lvlText w:val="(%5)"/>
      <w:lvlJc w:val="left"/>
      <w:pPr>
        <w:tabs>
          <w:tab w:val="num" w:pos="2084"/>
        </w:tabs>
        <w:ind w:left="2084" w:hanging="360"/>
      </w:pPr>
      <w:rPr>
        <w:rFonts w:hint="default"/>
      </w:rPr>
    </w:lvl>
    <w:lvl w:ilvl="5">
      <w:start w:val="1"/>
      <w:numFmt w:val="lowerRoman"/>
      <w:lvlText w:val="(%6)"/>
      <w:lvlJc w:val="left"/>
      <w:pPr>
        <w:tabs>
          <w:tab w:val="num" w:pos="2444"/>
        </w:tabs>
        <w:ind w:left="2444" w:hanging="360"/>
      </w:pPr>
      <w:rPr>
        <w:rFonts w:hint="default"/>
      </w:rPr>
    </w:lvl>
    <w:lvl w:ilvl="6">
      <w:start w:val="1"/>
      <w:numFmt w:val="decimal"/>
      <w:lvlText w:val="%7."/>
      <w:lvlJc w:val="left"/>
      <w:pPr>
        <w:tabs>
          <w:tab w:val="num" w:pos="2804"/>
        </w:tabs>
        <w:ind w:left="2804" w:hanging="360"/>
      </w:pPr>
      <w:rPr>
        <w:rFonts w:hint="default"/>
      </w:rPr>
    </w:lvl>
    <w:lvl w:ilvl="7">
      <w:start w:val="1"/>
      <w:numFmt w:val="lowerLetter"/>
      <w:lvlText w:val="%8."/>
      <w:lvlJc w:val="left"/>
      <w:pPr>
        <w:tabs>
          <w:tab w:val="num" w:pos="3164"/>
        </w:tabs>
        <w:ind w:left="3164" w:hanging="360"/>
      </w:pPr>
      <w:rPr>
        <w:rFonts w:hint="default"/>
      </w:rPr>
    </w:lvl>
    <w:lvl w:ilvl="8">
      <w:start w:val="1"/>
      <w:numFmt w:val="lowerRoman"/>
      <w:lvlText w:val="%9."/>
      <w:lvlJc w:val="left"/>
      <w:pPr>
        <w:tabs>
          <w:tab w:val="num" w:pos="3524"/>
        </w:tabs>
        <w:ind w:left="3524" w:hanging="360"/>
      </w:pPr>
      <w:rPr>
        <w:rFonts w:hint="default"/>
      </w:rPr>
    </w:lvl>
  </w:abstractNum>
  <w:abstractNum w:abstractNumId="16">
    <w:nsid w:val="49CF4319"/>
    <w:multiLevelType w:val="multilevel"/>
    <w:tmpl w:val="1D3AB5B2"/>
    <w:lvl w:ilvl="0">
      <w:start w:val="1"/>
      <w:numFmt w:val="bullet"/>
      <w:lvlText w:val="●"/>
      <w:lvlJc w:val="left"/>
      <w:pPr>
        <w:tabs>
          <w:tab w:val="num" w:pos="284"/>
        </w:tabs>
        <w:ind w:left="284" w:hanging="284"/>
      </w:pPr>
      <w:rPr>
        <w:rFonts w:ascii="Arial Narrow" w:hAnsi="Arial Narrow" w:hint="default"/>
        <w:b w:val="0"/>
        <w:i w:val="0"/>
        <w:color w:val="004632"/>
        <w:sz w:val="16"/>
      </w:rPr>
    </w:lvl>
    <w:lvl w:ilvl="1">
      <w:start w:val="1"/>
      <w:numFmt w:val="bullet"/>
      <w:lvlText w:val="─"/>
      <w:lvlJc w:val="left"/>
      <w:pPr>
        <w:tabs>
          <w:tab w:val="num" w:pos="425"/>
        </w:tabs>
        <w:ind w:left="425" w:hanging="141"/>
      </w:pPr>
      <w:rPr>
        <w:rFonts w:ascii="Arial Narrow" w:hAnsi="Arial Narrow" w:hint="default"/>
        <w:color w:val="004632"/>
        <w:sz w:val="16"/>
      </w:rPr>
    </w:lvl>
    <w:lvl w:ilvl="2">
      <w:start w:val="1"/>
      <w:numFmt w:val="lowerRoman"/>
      <w:lvlText w:val="%3)"/>
      <w:lvlJc w:val="left"/>
      <w:pPr>
        <w:tabs>
          <w:tab w:val="num" w:pos="1364"/>
        </w:tabs>
        <w:ind w:left="1364" w:hanging="360"/>
      </w:pPr>
      <w:rPr>
        <w:rFonts w:hint="default"/>
      </w:rPr>
    </w:lvl>
    <w:lvl w:ilvl="3">
      <w:start w:val="1"/>
      <w:numFmt w:val="decimal"/>
      <w:lvlText w:val="(%4)"/>
      <w:lvlJc w:val="left"/>
      <w:pPr>
        <w:tabs>
          <w:tab w:val="num" w:pos="1724"/>
        </w:tabs>
        <w:ind w:left="1724" w:hanging="360"/>
      </w:pPr>
      <w:rPr>
        <w:rFonts w:hint="default"/>
      </w:rPr>
    </w:lvl>
    <w:lvl w:ilvl="4">
      <w:start w:val="1"/>
      <w:numFmt w:val="lowerLetter"/>
      <w:lvlText w:val="(%5)"/>
      <w:lvlJc w:val="left"/>
      <w:pPr>
        <w:tabs>
          <w:tab w:val="num" w:pos="2084"/>
        </w:tabs>
        <w:ind w:left="2084" w:hanging="360"/>
      </w:pPr>
      <w:rPr>
        <w:rFonts w:hint="default"/>
      </w:rPr>
    </w:lvl>
    <w:lvl w:ilvl="5">
      <w:start w:val="1"/>
      <w:numFmt w:val="lowerRoman"/>
      <w:lvlText w:val="(%6)"/>
      <w:lvlJc w:val="left"/>
      <w:pPr>
        <w:tabs>
          <w:tab w:val="num" w:pos="2444"/>
        </w:tabs>
        <w:ind w:left="2444" w:hanging="360"/>
      </w:pPr>
      <w:rPr>
        <w:rFonts w:hint="default"/>
      </w:rPr>
    </w:lvl>
    <w:lvl w:ilvl="6">
      <w:start w:val="1"/>
      <w:numFmt w:val="decimal"/>
      <w:lvlText w:val="%7."/>
      <w:lvlJc w:val="left"/>
      <w:pPr>
        <w:tabs>
          <w:tab w:val="num" w:pos="2804"/>
        </w:tabs>
        <w:ind w:left="2804" w:hanging="360"/>
      </w:pPr>
      <w:rPr>
        <w:rFonts w:hint="default"/>
      </w:rPr>
    </w:lvl>
    <w:lvl w:ilvl="7">
      <w:start w:val="1"/>
      <w:numFmt w:val="lowerLetter"/>
      <w:lvlText w:val="%8."/>
      <w:lvlJc w:val="left"/>
      <w:pPr>
        <w:tabs>
          <w:tab w:val="num" w:pos="3164"/>
        </w:tabs>
        <w:ind w:left="3164" w:hanging="360"/>
      </w:pPr>
      <w:rPr>
        <w:rFonts w:hint="default"/>
      </w:rPr>
    </w:lvl>
    <w:lvl w:ilvl="8">
      <w:start w:val="1"/>
      <w:numFmt w:val="lowerRoman"/>
      <w:lvlText w:val="%9."/>
      <w:lvlJc w:val="left"/>
      <w:pPr>
        <w:tabs>
          <w:tab w:val="num" w:pos="3524"/>
        </w:tabs>
        <w:ind w:left="3524" w:hanging="360"/>
      </w:pPr>
      <w:rPr>
        <w:rFonts w:hint="default"/>
      </w:rPr>
    </w:lvl>
  </w:abstractNum>
  <w:abstractNum w:abstractNumId="17">
    <w:nsid w:val="4B7161AA"/>
    <w:multiLevelType w:val="multilevel"/>
    <w:tmpl w:val="81DECA84"/>
    <w:lvl w:ilvl="0">
      <w:start w:val="1"/>
      <w:numFmt w:val="bullet"/>
      <w:lvlText w:val=""/>
      <w:lvlJc w:val="left"/>
      <w:pPr>
        <w:tabs>
          <w:tab w:val="num" w:pos="284"/>
        </w:tabs>
        <w:ind w:left="284" w:hanging="284"/>
      </w:pPr>
      <w:rPr>
        <w:rFonts w:ascii="Wingdings 3" w:hAnsi="Wingdings 3" w:hint="default"/>
        <w:b w:val="0"/>
        <w:i w:val="0"/>
        <w:color w:val="004632" w:themeColor="background2"/>
        <w:sz w:val="20"/>
      </w:rPr>
    </w:lvl>
    <w:lvl w:ilvl="1">
      <w:start w:val="1"/>
      <w:numFmt w:val="bullet"/>
      <w:lvlText w:val="─"/>
      <w:lvlJc w:val="left"/>
      <w:pPr>
        <w:tabs>
          <w:tab w:val="num" w:pos="425"/>
        </w:tabs>
        <w:ind w:left="425" w:hanging="141"/>
      </w:pPr>
      <w:rPr>
        <w:rFonts w:ascii="Arial Narrow" w:hAnsi="Arial Narrow" w:hint="default"/>
        <w:color w:val="004632"/>
        <w:sz w:val="16"/>
      </w:rPr>
    </w:lvl>
    <w:lvl w:ilvl="2">
      <w:start w:val="1"/>
      <w:numFmt w:val="lowerRoman"/>
      <w:lvlText w:val="%3)"/>
      <w:lvlJc w:val="left"/>
      <w:pPr>
        <w:tabs>
          <w:tab w:val="num" w:pos="1364"/>
        </w:tabs>
        <w:ind w:left="1364" w:hanging="360"/>
      </w:pPr>
      <w:rPr>
        <w:rFonts w:hint="default"/>
      </w:rPr>
    </w:lvl>
    <w:lvl w:ilvl="3">
      <w:start w:val="1"/>
      <w:numFmt w:val="decimal"/>
      <w:lvlText w:val="(%4)"/>
      <w:lvlJc w:val="left"/>
      <w:pPr>
        <w:tabs>
          <w:tab w:val="num" w:pos="1724"/>
        </w:tabs>
        <w:ind w:left="1724" w:hanging="360"/>
      </w:pPr>
      <w:rPr>
        <w:rFonts w:hint="default"/>
      </w:rPr>
    </w:lvl>
    <w:lvl w:ilvl="4">
      <w:start w:val="1"/>
      <w:numFmt w:val="lowerLetter"/>
      <w:lvlText w:val="(%5)"/>
      <w:lvlJc w:val="left"/>
      <w:pPr>
        <w:tabs>
          <w:tab w:val="num" w:pos="2084"/>
        </w:tabs>
        <w:ind w:left="2084" w:hanging="360"/>
      </w:pPr>
      <w:rPr>
        <w:rFonts w:hint="default"/>
      </w:rPr>
    </w:lvl>
    <w:lvl w:ilvl="5">
      <w:start w:val="1"/>
      <w:numFmt w:val="lowerRoman"/>
      <w:lvlText w:val="(%6)"/>
      <w:lvlJc w:val="left"/>
      <w:pPr>
        <w:tabs>
          <w:tab w:val="num" w:pos="2444"/>
        </w:tabs>
        <w:ind w:left="2444" w:hanging="360"/>
      </w:pPr>
      <w:rPr>
        <w:rFonts w:hint="default"/>
      </w:rPr>
    </w:lvl>
    <w:lvl w:ilvl="6">
      <w:start w:val="1"/>
      <w:numFmt w:val="decimal"/>
      <w:lvlText w:val="%7."/>
      <w:lvlJc w:val="left"/>
      <w:pPr>
        <w:tabs>
          <w:tab w:val="num" w:pos="2804"/>
        </w:tabs>
        <w:ind w:left="2804" w:hanging="360"/>
      </w:pPr>
      <w:rPr>
        <w:rFonts w:hint="default"/>
      </w:rPr>
    </w:lvl>
    <w:lvl w:ilvl="7">
      <w:start w:val="1"/>
      <w:numFmt w:val="lowerLetter"/>
      <w:lvlText w:val="%8."/>
      <w:lvlJc w:val="left"/>
      <w:pPr>
        <w:tabs>
          <w:tab w:val="num" w:pos="3164"/>
        </w:tabs>
        <w:ind w:left="3164" w:hanging="360"/>
      </w:pPr>
      <w:rPr>
        <w:rFonts w:hint="default"/>
      </w:rPr>
    </w:lvl>
    <w:lvl w:ilvl="8">
      <w:start w:val="1"/>
      <w:numFmt w:val="lowerRoman"/>
      <w:lvlText w:val="%9."/>
      <w:lvlJc w:val="left"/>
      <w:pPr>
        <w:tabs>
          <w:tab w:val="num" w:pos="3524"/>
        </w:tabs>
        <w:ind w:left="3524" w:hanging="360"/>
      </w:pPr>
      <w:rPr>
        <w:rFonts w:hint="default"/>
      </w:rPr>
    </w:lvl>
  </w:abstractNum>
  <w:abstractNum w:abstractNumId="18">
    <w:nsid w:val="56E5621A"/>
    <w:multiLevelType w:val="hybridMultilevel"/>
    <w:tmpl w:val="752465AC"/>
    <w:lvl w:ilvl="0" w:tplc="04CAFFD6">
      <w:start w:val="1"/>
      <w:numFmt w:val="bullet"/>
      <w:pStyle w:val="BulletPoint"/>
      <w:lvlText w:val=""/>
      <w:lvlJc w:val="left"/>
      <w:pPr>
        <w:ind w:left="360" w:hanging="360"/>
      </w:pPr>
      <w:rPr>
        <w:rFonts w:ascii="Wingdings 3" w:hAnsi="Wingdings 3" w:hint="default"/>
        <w:color w:val="00B480" w:themeColor="background2" w:themeTint="BF"/>
        <w:sz w:val="20"/>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nsid w:val="594F66C7"/>
    <w:multiLevelType w:val="multilevel"/>
    <w:tmpl w:val="EE18C2E8"/>
    <w:lvl w:ilvl="0">
      <w:start w:val="1"/>
      <w:numFmt w:val="bullet"/>
      <w:lvlText w:val="●"/>
      <w:lvlJc w:val="left"/>
      <w:pPr>
        <w:tabs>
          <w:tab w:val="num" w:pos="170"/>
        </w:tabs>
        <w:ind w:left="170" w:hanging="170"/>
      </w:pPr>
      <w:rPr>
        <w:rFonts w:ascii="Arial" w:hAnsi="Arial" w:hint="default"/>
        <w:color w:val="95003F"/>
      </w:rPr>
    </w:lvl>
    <w:lvl w:ilvl="1">
      <w:start w:val="1"/>
      <w:numFmt w:val="bullet"/>
      <w:lvlText w:val="─"/>
      <w:lvlJc w:val="left"/>
      <w:pPr>
        <w:tabs>
          <w:tab w:val="num" w:pos="510"/>
        </w:tabs>
        <w:ind w:left="510" w:hanging="170"/>
      </w:pPr>
      <w:rPr>
        <w:rFonts w:ascii="Arial Narrow" w:hAnsi="Arial Narrow" w:hint="default"/>
        <w:color w:val="000000"/>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20">
    <w:nsid w:val="65D01B39"/>
    <w:multiLevelType w:val="hybridMultilevel"/>
    <w:tmpl w:val="7EDC33FE"/>
    <w:lvl w:ilvl="0" w:tplc="E7BE03D0">
      <w:start w:val="1"/>
      <w:numFmt w:val="bullet"/>
      <w:pStyle w:val="Tiret"/>
      <w:lvlText w:val="−"/>
      <w:lvlJc w:val="left"/>
      <w:pPr>
        <w:ind w:left="644" w:hanging="360"/>
      </w:pPr>
      <w:rPr>
        <w:rFonts w:ascii="Arial Narrow" w:hAnsi="Arial Narrow" w:hint="default"/>
        <w:color w:val="A49363"/>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nsid w:val="765454D9"/>
    <w:multiLevelType w:val="multilevel"/>
    <w:tmpl w:val="867A8870"/>
    <w:lvl w:ilvl="0">
      <w:start w:val="1"/>
      <w:numFmt w:val="bullet"/>
      <w:lvlText w:val="●"/>
      <w:lvlJc w:val="left"/>
      <w:pPr>
        <w:tabs>
          <w:tab w:val="num" w:pos="284"/>
        </w:tabs>
        <w:ind w:left="284" w:hanging="284"/>
      </w:pPr>
      <w:rPr>
        <w:rFonts w:ascii="Arial" w:hAnsi="Arial" w:hint="default"/>
        <w:color w:val="7FB4BA"/>
        <w:sz w:val="22"/>
      </w:rPr>
    </w:lvl>
    <w:lvl w:ilvl="1">
      <w:start w:val="1"/>
      <w:numFmt w:val="bullet"/>
      <w:lvlText w:val=""/>
      <w:lvlJc w:val="left"/>
      <w:pPr>
        <w:ind w:left="284" w:firstLine="0"/>
      </w:pPr>
      <w:rPr>
        <w:rFonts w:ascii="Symbol" w:hAnsi="Symbol" w:hint="default"/>
        <w:color w:val="003366"/>
      </w:rPr>
    </w:lvl>
    <w:lvl w:ilvl="2">
      <w:start w:val="1"/>
      <w:numFmt w:val="bullet"/>
      <w:lvlText w:val="–"/>
      <w:lvlJc w:val="left"/>
      <w:pPr>
        <w:tabs>
          <w:tab w:val="num" w:pos="1440"/>
        </w:tabs>
        <w:ind w:left="1440" w:hanging="363"/>
      </w:pPr>
      <w:rPr>
        <w:rFonts w:ascii="Arial" w:hAnsi="Arial" w:hint="default"/>
      </w:rPr>
    </w:lvl>
    <w:lvl w:ilvl="3">
      <w:start w:val="1"/>
      <w:numFmt w:val="bullet"/>
      <w:lvlText w:val="–"/>
      <w:lvlJc w:val="left"/>
      <w:pPr>
        <w:tabs>
          <w:tab w:val="num" w:pos="1440"/>
        </w:tabs>
        <w:ind w:left="1440" w:hanging="360"/>
      </w:pPr>
      <w:rPr>
        <w:rFonts w:ascii="Arial" w:hAnsi="Arial" w:hint="default"/>
      </w:rPr>
    </w:lvl>
    <w:lvl w:ilvl="4">
      <w:start w:val="1"/>
      <w:numFmt w:val="bullet"/>
      <w:lvlText w:val="–"/>
      <w:lvlJc w:val="left"/>
      <w:pPr>
        <w:tabs>
          <w:tab w:val="num" w:pos="1440"/>
        </w:tabs>
        <w:ind w:left="1440" w:hanging="363"/>
      </w:pPr>
      <w:rPr>
        <w:rFonts w:ascii="Arial" w:hAnsi="Arial" w:hint="default"/>
      </w:rPr>
    </w:lvl>
    <w:lvl w:ilvl="5">
      <w:start w:val="1"/>
      <w:numFmt w:val="none"/>
      <w:lvlText w:val=""/>
      <w:lvlJc w:val="left"/>
      <w:pPr>
        <w:tabs>
          <w:tab w:val="num" w:pos="1440"/>
        </w:tabs>
        <w:ind w:left="1440" w:hanging="363"/>
      </w:pPr>
      <w:rPr>
        <w:rFonts w:hint="default"/>
      </w:rPr>
    </w:lvl>
    <w:lvl w:ilvl="6">
      <w:start w:val="1"/>
      <w:numFmt w:val="none"/>
      <w:lvlText w:val=""/>
      <w:lvlJc w:val="left"/>
      <w:pPr>
        <w:tabs>
          <w:tab w:val="num" w:pos="1440"/>
        </w:tabs>
        <w:ind w:left="1440" w:hanging="363"/>
      </w:pPr>
      <w:rPr>
        <w:rFonts w:hint="default"/>
      </w:rPr>
    </w:lvl>
    <w:lvl w:ilvl="7">
      <w:start w:val="1"/>
      <w:numFmt w:val="none"/>
      <w:lvlText w:val=""/>
      <w:lvlJc w:val="left"/>
      <w:pPr>
        <w:tabs>
          <w:tab w:val="num" w:pos="1440"/>
        </w:tabs>
        <w:ind w:left="1440" w:hanging="363"/>
      </w:pPr>
      <w:rPr>
        <w:rFonts w:hint="default"/>
      </w:rPr>
    </w:lvl>
    <w:lvl w:ilvl="8">
      <w:start w:val="1"/>
      <w:numFmt w:val="none"/>
      <w:lvlText w:val=""/>
      <w:lvlJc w:val="left"/>
      <w:pPr>
        <w:tabs>
          <w:tab w:val="num" w:pos="1440"/>
        </w:tabs>
        <w:ind w:left="1440" w:hanging="363"/>
      </w:pPr>
      <w:rPr>
        <w:rFonts w:hint="default"/>
      </w:rPr>
    </w:lvl>
  </w:abstractNum>
  <w:num w:numId="1">
    <w:abstractNumId w:val="18"/>
  </w:num>
  <w:num w:numId="2">
    <w:abstractNumId w:val="18"/>
    <w:lvlOverride w:ilvl="0">
      <w:startOverride w:val="1"/>
    </w:lvlOverride>
  </w:num>
  <w:num w:numId="3">
    <w:abstractNumId w:val="16"/>
  </w:num>
  <w:num w:numId="4">
    <w:abstractNumId w:val="15"/>
  </w:num>
  <w:num w:numId="5">
    <w:abstractNumId w:val="17"/>
  </w:num>
  <w:num w:numId="6">
    <w:abstractNumId w:val="19"/>
  </w:num>
  <w:num w:numId="7">
    <w:abstractNumId w:val="13"/>
  </w:num>
  <w:num w:numId="8">
    <w:abstractNumId w:val="20"/>
  </w:num>
  <w:num w:numId="9">
    <w:abstractNumId w:val="8"/>
  </w:num>
  <w:num w:numId="10">
    <w:abstractNumId w:val="3"/>
  </w:num>
  <w:num w:numId="11">
    <w:abstractNumId w:val="2"/>
  </w:num>
  <w:num w:numId="12">
    <w:abstractNumId w:val="1"/>
  </w:num>
  <w:num w:numId="13">
    <w:abstractNumId w:val="0"/>
  </w:num>
  <w:num w:numId="14">
    <w:abstractNumId w:val="9"/>
  </w:num>
  <w:num w:numId="15">
    <w:abstractNumId w:val="7"/>
  </w:num>
  <w:num w:numId="16">
    <w:abstractNumId w:val="6"/>
  </w:num>
  <w:num w:numId="17">
    <w:abstractNumId w:val="5"/>
  </w:num>
  <w:num w:numId="18">
    <w:abstractNumId w:val="4"/>
  </w:num>
  <w:num w:numId="19">
    <w:abstractNumId w:val="10"/>
  </w:num>
  <w:num w:numId="20">
    <w:abstractNumId w:val="18"/>
  </w:num>
  <w:num w:numId="21">
    <w:abstractNumId w:val="18"/>
  </w:num>
  <w:num w:numId="22">
    <w:abstractNumId w:val="14"/>
  </w:num>
  <w:num w:numId="23">
    <w:abstractNumId w:val="18"/>
  </w:num>
  <w:num w:numId="24">
    <w:abstractNumId w:val="18"/>
  </w:num>
  <w:num w:numId="25">
    <w:abstractNumId w:val="18"/>
  </w:num>
  <w:num w:numId="26">
    <w:abstractNumId w:val="18"/>
  </w:num>
  <w:num w:numId="27">
    <w:abstractNumId w:val="11"/>
  </w:num>
  <w:num w:numId="28">
    <w:abstractNumId w:val="12"/>
  </w:num>
  <w:num w:numId="29">
    <w:abstractNumId w:val="21"/>
  </w:num>
  <w:num w:numId="30">
    <w:abstractNumId w:val="18"/>
  </w:num>
  <w:num w:numId="31">
    <w:abstractNumId w:val="18"/>
  </w:num>
  <w:num w:numId="32">
    <w:abstractNumId w:val="18"/>
  </w:num>
  <w:num w:numId="33">
    <w:abstractNumId w:val="18"/>
  </w:num>
  <w:num w:numId="34">
    <w:abstractNumId w:val="18"/>
  </w:num>
  <w:num w:numId="35">
    <w:abstractNumId w:val="18"/>
  </w:num>
  <w:num w:numId="36">
    <w:abstractNumId w:val="18"/>
  </w:num>
  <w:num w:numId="37">
    <w:abstractNumId w:val="18"/>
  </w:num>
  <w:num w:numId="38">
    <w:abstractNumId w:val="18"/>
  </w:num>
  <w:num w:numId="39">
    <w:abstractNumId w:val="18"/>
  </w:num>
  <w:num w:numId="40">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67550"/>
    <w:rsid w:val="00007DB9"/>
    <w:rsid w:val="000267F7"/>
    <w:rsid w:val="000407DE"/>
    <w:rsid w:val="00043E55"/>
    <w:rsid w:val="00050CC8"/>
    <w:rsid w:val="000545FC"/>
    <w:rsid w:val="00056977"/>
    <w:rsid w:val="0006314C"/>
    <w:rsid w:val="00076D1B"/>
    <w:rsid w:val="00087BB4"/>
    <w:rsid w:val="0009089A"/>
    <w:rsid w:val="000A40DC"/>
    <w:rsid w:val="000A4CD6"/>
    <w:rsid w:val="000A5BB6"/>
    <w:rsid w:val="000B49B6"/>
    <w:rsid w:val="000C7EFD"/>
    <w:rsid w:val="000D105A"/>
    <w:rsid w:val="000D43F8"/>
    <w:rsid w:val="000E1617"/>
    <w:rsid w:val="000E25FC"/>
    <w:rsid w:val="000F1A8C"/>
    <w:rsid w:val="000F3E0C"/>
    <w:rsid w:val="000F7F19"/>
    <w:rsid w:val="000F7F32"/>
    <w:rsid w:val="0010193C"/>
    <w:rsid w:val="001024FD"/>
    <w:rsid w:val="00102DAE"/>
    <w:rsid w:val="001120F6"/>
    <w:rsid w:val="001146F7"/>
    <w:rsid w:val="00117D01"/>
    <w:rsid w:val="00123DBE"/>
    <w:rsid w:val="00131175"/>
    <w:rsid w:val="00134366"/>
    <w:rsid w:val="00136857"/>
    <w:rsid w:val="0014458E"/>
    <w:rsid w:val="00144CAD"/>
    <w:rsid w:val="00147320"/>
    <w:rsid w:val="001477F0"/>
    <w:rsid w:val="00156B91"/>
    <w:rsid w:val="00160625"/>
    <w:rsid w:val="001640B7"/>
    <w:rsid w:val="00180364"/>
    <w:rsid w:val="00181515"/>
    <w:rsid w:val="00183267"/>
    <w:rsid w:val="00185EE0"/>
    <w:rsid w:val="00190B7D"/>
    <w:rsid w:val="001923A8"/>
    <w:rsid w:val="00195BEC"/>
    <w:rsid w:val="001A09CA"/>
    <w:rsid w:val="001A3EE5"/>
    <w:rsid w:val="001A795C"/>
    <w:rsid w:val="001B3572"/>
    <w:rsid w:val="001B669D"/>
    <w:rsid w:val="001C3DBD"/>
    <w:rsid w:val="001C3EBB"/>
    <w:rsid w:val="001C64EA"/>
    <w:rsid w:val="001C6FC7"/>
    <w:rsid w:val="001D5E91"/>
    <w:rsid w:val="001E5CF2"/>
    <w:rsid w:val="001F2D75"/>
    <w:rsid w:val="001F62AA"/>
    <w:rsid w:val="00203532"/>
    <w:rsid w:val="00213CF8"/>
    <w:rsid w:val="00214D5C"/>
    <w:rsid w:val="0021704B"/>
    <w:rsid w:val="002211F9"/>
    <w:rsid w:val="00225A30"/>
    <w:rsid w:val="00227E27"/>
    <w:rsid w:val="00247D5A"/>
    <w:rsid w:val="0025202B"/>
    <w:rsid w:val="002522AE"/>
    <w:rsid w:val="00255637"/>
    <w:rsid w:val="00255876"/>
    <w:rsid w:val="00257330"/>
    <w:rsid w:val="00262DA0"/>
    <w:rsid w:val="00267242"/>
    <w:rsid w:val="002734BE"/>
    <w:rsid w:val="0027375D"/>
    <w:rsid w:val="002839C8"/>
    <w:rsid w:val="002916C2"/>
    <w:rsid w:val="00291BD2"/>
    <w:rsid w:val="002A11C6"/>
    <w:rsid w:val="002B1B56"/>
    <w:rsid w:val="002C3135"/>
    <w:rsid w:val="002D28AB"/>
    <w:rsid w:val="002F0FB2"/>
    <w:rsid w:val="002F3B85"/>
    <w:rsid w:val="002F5B6B"/>
    <w:rsid w:val="002F731F"/>
    <w:rsid w:val="00304B94"/>
    <w:rsid w:val="003064A7"/>
    <w:rsid w:val="003161B3"/>
    <w:rsid w:val="00316C79"/>
    <w:rsid w:val="00320608"/>
    <w:rsid w:val="003232A3"/>
    <w:rsid w:val="00325636"/>
    <w:rsid w:val="00333173"/>
    <w:rsid w:val="003345E2"/>
    <w:rsid w:val="0034400D"/>
    <w:rsid w:val="00347902"/>
    <w:rsid w:val="00352B28"/>
    <w:rsid w:val="00354517"/>
    <w:rsid w:val="003634F5"/>
    <w:rsid w:val="00372473"/>
    <w:rsid w:val="00376A5A"/>
    <w:rsid w:val="00383956"/>
    <w:rsid w:val="00392C40"/>
    <w:rsid w:val="003934BD"/>
    <w:rsid w:val="00395A24"/>
    <w:rsid w:val="00397F05"/>
    <w:rsid w:val="003A0C9C"/>
    <w:rsid w:val="003A11E8"/>
    <w:rsid w:val="003A4D65"/>
    <w:rsid w:val="003A68EE"/>
    <w:rsid w:val="003B1530"/>
    <w:rsid w:val="003B6973"/>
    <w:rsid w:val="003C4537"/>
    <w:rsid w:val="003C5FA6"/>
    <w:rsid w:val="003C6630"/>
    <w:rsid w:val="003E16D8"/>
    <w:rsid w:val="003E1799"/>
    <w:rsid w:val="003E3903"/>
    <w:rsid w:val="003E74E0"/>
    <w:rsid w:val="003F12BE"/>
    <w:rsid w:val="00400033"/>
    <w:rsid w:val="0041006A"/>
    <w:rsid w:val="00416459"/>
    <w:rsid w:val="00417DD1"/>
    <w:rsid w:val="00421542"/>
    <w:rsid w:val="0042281C"/>
    <w:rsid w:val="00422B2B"/>
    <w:rsid w:val="00423A56"/>
    <w:rsid w:val="00434FDD"/>
    <w:rsid w:val="00437D5A"/>
    <w:rsid w:val="004413E9"/>
    <w:rsid w:val="00456D66"/>
    <w:rsid w:val="004714C7"/>
    <w:rsid w:val="0047220C"/>
    <w:rsid w:val="0047260B"/>
    <w:rsid w:val="00472786"/>
    <w:rsid w:val="00474816"/>
    <w:rsid w:val="004900FA"/>
    <w:rsid w:val="0049548F"/>
    <w:rsid w:val="0049591C"/>
    <w:rsid w:val="004A0657"/>
    <w:rsid w:val="004A40BF"/>
    <w:rsid w:val="004A5204"/>
    <w:rsid w:val="004B23C2"/>
    <w:rsid w:val="004B282B"/>
    <w:rsid w:val="004B3A0E"/>
    <w:rsid w:val="004B3BF4"/>
    <w:rsid w:val="004B6438"/>
    <w:rsid w:val="004C1AD3"/>
    <w:rsid w:val="004C73E1"/>
    <w:rsid w:val="004D0873"/>
    <w:rsid w:val="004D593C"/>
    <w:rsid w:val="004D7D99"/>
    <w:rsid w:val="004E533E"/>
    <w:rsid w:val="004F02D0"/>
    <w:rsid w:val="004F3042"/>
    <w:rsid w:val="004F31C0"/>
    <w:rsid w:val="004F5E66"/>
    <w:rsid w:val="004F666C"/>
    <w:rsid w:val="004F6D62"/>
    <w:rsid w:val="00500369"/>
    <w:rsid w:val="00503F4F"/>
    <w:rsid w:val="00517869"/>
    <w:rsid w:val="00526AC3"/>
    <w:rsid w:val="0052749B"/>
    <w:rsid w:val="00545548"/>
    <w:rsid w:val="005464D3"/>
    <w:rsid w:val="00554E7C"/>
    <w:rsid w:val="00557598"/>
    <w:rsid w:val="00561640"/>
    <w:rsid w:val="005642F3"/>
    <w:rsid w:val="00567B66"/>
    <w:rsid w:val="00575436"/>
    <w:rsid w:val="00587805"/>
    <w:rsid w:val="00593714"/>
    <w:rsid w:val="005A6DF9"/>
    <w:rsid w:val="005B0088"/>
    <w:rsid w:val="005B1472"/>
    <w:rsid w:val="005B3B19"/>
    <w:rsid w:val="005B73CF"/>
    <w:rsid w:val="005D33D5"/>
    <w:rsid w:val="005F06CD"/>
    <w:rsid w:val="005F1482"/>
    <w:rsid w:val="005F1A82"/>
    <w:rsid w:val="005F438F"/>
    <w:rsid w:val="00600195"/>
    <w:rsid w:val="00611E56"/>
    <w:rsid w:val="00621C11"/>
    <w:rsid w:val="00622468"/>
    <w:rsid w:val="00622DD1"/>
    <w:rsid w:val="00623341"/>
    <w:rsid w:val="00623A6F"/>
    <w:rsid w:val="00626C82"/>
    <w:rsid w:val="00626C94"/>
    <w:rsid w:val="00631FE7"/>
    <w:rsid w:val="00633FB5"/>
    <w:rsid w:val="00635402"/>
    <w:rsid w:val="006432BC"/>
    <w:rsid w:val="00644877"/>
    <w:rsid w:val="00647654"/>
    <w:rsid w:val="00661E37"/>
    <w:rsid w:val="00663884"/>
    <w:rsid w:val="006646D2"/>
    <w:rsid w:val="00664CF6"/>
    <w:rsid w:val="00667306"/>
    <w:rsid w:val="00667550"/>
    <w:rsid w:val="006700EB"/>
    <w:rsid w:val="0067079E"/>
    <w:rsid w:val="00674BB2"/>
    <w:rsid w:val="00674CBC"/>
    <w:rsid w:val="00681DC4"/>
    <w:rsid w:val="00686B71"/>
    <w:rsid w:val="00695953"/>
    <w:rsid w:val="0069671F"/>
    <w:rsid w:val="006A1926"/>
    <w:rsid w:val="006A238C"/>
    <w:rsid w:val="006A390C"/>
    <w:rsid w:val="006A57BF"/>
    <w:rsid w:val="006A6BF6"/>
    <w:rsid w:val="006B2F97"/>
    <w:rsid w:val="006B546A"/>
    <w:rsid w:val="006B7867"/>
    <w:rsid w:val="006C3986"/>
    <w:rsid w:val="006D03CD"/>
    <w:rsid w:val="006D3F20"/>
    <w:rsid w:val="006E08E3"/>
    <w:rsid w:val="006E1747"/>
    <w:rsid w:val="006E26BE"/>
    <w:rsid w:val="006E2D81"/>
    <w:rsid w:val="006E2DF1"/>
    <w:rsid w:val="006E5569"/>
    <w:rsid w:val="006F115E"/>
    <w:rsid w:val="006F666C"/>
    <w:rsid w:val="00702D93"/>
    <w:rsid w:val="00703DF1"/>
    <w:rsid w:val="0070545A"/>
    <w:rsid w:val="0070591B"/>
    <w:rsid w:val="00707BF2"/>
    <w:rsid w:val="00710C78"/>
    <w:rsid w:val="00715685"/>
    <w:rsid w:val="0072056F"/>
    <w:rsid w:val="007246D5"/>
    <w:rsid w:val="007328F5"/>
    <w:rsid w:val="007364C8"/>
    <w:rsid w:val="007424F1"/>
    <w:rsid w:val="007430AC"/>
    <w:rsid w:val="00745B9A"/>
    <w:rsid w:val="00746F82"/>
    <w:rsid w:val="007479CB"/>
    <w:rsid w:val="0075052A"/>
    <w:rsid w:val="007538C1"/>
    <w:rsid w:val="007561ED"/>
    <w:rsid w:val="0075642C"/>
    <w:rsid w:val="00756588"/>
    <w:rsid w:val="007568C2"/>
    <w:rsid w:val="00756BD6"/>
    <w:rsid w:val="00763CA1"/>
    <w:rsid w:val="007762A9"/>
    <w:rsid w:val="00777FAE"/>
    <w:rsid w:val="007824A3"/>
    <w:rsid w:val="007924EF"/>
    <w:rsid w:val="00796023"/>
    <w:rsid w:val="00797615"/>
    <w:rsid w:val="007A1D0C"/>
    <w:rsid w:val="007A2B35"/>
    <w:rsid w:val="007A5631"/>
    <w:rsid w:val="007B2EF0"/>
    <w:rsid w:val="007B3A8C"/>
    <w:rsid w:val="007B517E"/>
    <w:rsid w:val="007C4E7B"/>
    <w:rsid w:val="007D3520"/>
    <w:rsid w:val="007D42C0"/>
    <w:rsid w:val="007E009E"/>
    <w:rsid w:val="007F29F4"/>
    <w:rsid w:val="00815877"/>
    <w:rsid w:val="008159B0"/>
    <w:rsid w:val="008177A6"/>
    <w:rsid w:val="00826BE8"/>
    <w:rsid w:val="0083184B"/>
    <w:rsid w:val="00835B20"/>
    <w:rsid w:val="00840984"/>
    <w:rsid w:val="00845182"/>
    <w:rsid w:val="0085314A"/>
    <w:rsid w:val="008621A8"/>
    <w:rsid w:val="0087077E"/>
    <w:rsid w:val="00876131"/>
    <w:rsid w:val="0087726F"/>
    <w:rsid w:val="00881290"/>
    <w:rsid w:val="00882C76"/>
    <w:rsid w:val="00885436"/>
    <w:rsid w:val="008A1D92"/>
    <w:rsid w:val="008A3139"/>
    <w:rsid w:val="008A39BA"/>
    <w:rsid w:val="008B5DEC"/>
    <w:rsid w:val="008C1331"/>
    <w:rsid w:val="008C515D"/>
    <w:rsid w:val="008D1251"/>
    <w:rsid w:val="008D7EFC"/>
    <w:rsid w:val="008E1C05"/>
    <w:rsid w:val="008F23EE"/>
    <w:rsid w:val="008F2815"/>
    <w:rsid w:val="00917F21"/>
    <w:rsid w:val="00923C04"/>
    <w:rsid w:val="0092703B"/>
    <w:rsid w:val="0092778F"/>
    <w:rsid w:val="00934621"/>
    <w:rsid w:val="00942473"/>
    <w:rsid w:val="00943568"/>
    <w:rsid w:val="00944192"/>
    <w:rsid w:val="00946A71"/>
    <w:rsid w:val="00953332"/>
    <w:rsid w:val="00955048"/>
    <w:rsid w:val="00963892"/>
    <w:rsid w:val="009672A5"/>
    <w:rsid w:val="009720CE"/>
    <w:rsid w:val="0097242A"/>
    <w:rsid w:val="00973E6D"/>
    <w:rsid w:val="0098044B"/>
    <w:rsid w:val="00983779"/>
    <w:rsid w:val="00983CA1"/>
    <w:rsid w:val="009871ED"/>
    <w:rsid w:val="009A060A"/>
    <w:rsid w:val="009A2CBC"/>
    <w:rsid w:val="009A65C6"/>
    <w:rsid w:val="009B0015"/>
    <w:rsid w:val="009B0CBA"/>
    <w:rsid w:val="009B2CC9"/>
    <w:rsid w:val="009B2D47"/>
    <w:rsid w:val="009C0A10"/>
    <w:rsid w:val="009C158A"/>
    <w:rsid w:val="009D1F2E"/>
    <w:rsid w:val="009E4E29"/>
    <w:rsid w:val="009F3220"/>
    <w:rsid w:val="009F3EC3"/>
    <w:rsid w:val="00A00C54"/>
    <w:rsid w:val="00A075BF"/>
    <w:rsid w:val="00A07689"/>
    <w:rsid w:val="00A120B1"/>
    <w:rsid w:val="00A15A6C"/>
    <w:rsid w:val="00A15F9F"/>
    <w:rsid w:val="00A23A9B"/>
    <w:rsid w:val="00A273EF"/>
    <w:rsid w:val="00A361B2"/>
    <w:rsid w:val="00A37B4F"/>
    <w:rsid w:val="00A5234E"/>
    <w:rsid w:val="00A52C9E"/>
    <w:rsid w:val="00A54B71"/>
    <w:rsid w:val="00A620EE"/>
    <w:rsid w:val="00A739D3"/>
    <w:rsid w:val="00A73EAA"/>
    <w:rsid w:val="00A77A08"/>
    <w:rsid w:val="00A806F8"/>
    <w:rsid w:val="00A94A72"/>
    <w:rsid w:val="00A95F15"/>
    <w:rsid w:val="00A9696E"/>
    <w:rsid w:val="00AB13E6"/>
    <w:rsid w:val="00AB1C70"/>
    <w:rsid w:val="00AC36C4"/>
    <w:rsid w:val="00AD52EA"/>
    <w:rsid w:val="00AE6609"/>
    <w:rsid w:val="00AF1FCF"/>
    <w:rsid w:val="00B0195B"/>
    <w:rsid w:val="00B02D17"/>
    <w:rsid w:val="00B05FEA"/>
    <w:rsid w:val="00B10651"/>
    <w:rsid w:val="00B11365"/>
    <w:rsid w:val="00B12FB0"/>
    <w:rsid w:val="00B15F8A"/>
    <w:rsid w:val="00B16D45"/>
    <w:rsid w:val="00B237B5"/>
    <w:rsid w:val="00B242B3"/>
    <w:rsid w:val="00B25C33"/>
    <w:rsid w:val="00B2610B"/>
    <w:rsid w:val="00B27F70"/>
    <w:rsid w:val="00B323A5"/>
    <w:rsid w:val="00B35E96"/>
    <w:rsid w:val="00B46734"/>
    <w:rsid w:val="00B468DF"/>
    <w:rsid w:val="00B46CB6"/>
    <w:rsid w:val="00B4766F"/>
    <w:rsid w:val="00B478CC"/>
    <w:rsid w:val="00B56F56"/>
    <w:rsid w:val="00B57B88"/>
    <w:rsid w:val="00B57DDF"/>
    <w:rsid w:val="00B64E6F"/>
    <w:rsid w:val="00B70FC2"/>
    <w:rsid w:val="00B71625"/>
    <w:rsid w:val="00B728DE"/>
    <w:rsid w:val="00B76EE8"/>
    <w:rsid w:val="00B81F2D"/>
    <w:rsid w:val="00B84785"/>
    <w:rsid w:val="00B94934"/>
    <w:rsid w:val="00B95173"/>
    <w:rsid w:val="00B96031"/>
    <w:rsid w:val="00BA145B"/>
    <w:rsid w:val="00BA1F68"/>
    <w:rsid w:val="00BA34FE"/>
    <w:rsid w:val="00BB0B35"/>
    <w:rsid w:val="00BB519B"/>
    <w:rsid w:val="00BB5AD3"/>
    <w:rsid w:val="00BB6C08"/>
    <w:rsid w:val="00BC658F"/>
    <w:rsid w:val="00BD3128"/>
    <w:rsid w:val="00BE0179"/>
    <w:rsid w:val="00BE20B5"/>
    <w:rsid w:val="00BE7A8B"/>
    <w:rsid w:val="00BE7D7E"/>
    <w:rsid w:val="00BF121F"/>
    <w:rsid w:val="00BF19B5"/>
    <w:rsid w:val="00BF5481"/>
    <w:rsid w:val="00C14603"/>
    <w:rsid w:val="00C1720A"/>
    <w:rsid w:val="00C35201"/>
    <w:rsid w:val="00C35CB4"/>
    <w:rsid w:val="00C36E29"/>
    <w:rsid w:val="00C51C93"/>
    <w:rsid w:val="00C5373A"/>
    <w:rsid w:val="00C565C7"/>
    <w:rsid w:val="00C62F9E"/>
    <w:rsid w:val="00C67283"/>
    <w:rsid w:val="00C7220C"/>
    <w:rsid w:val="00C820E3"/>
    <w:rsid w:val="00C82114"/>
    <w:rsid w:val="00C86FAB"/>
    <w:rsid w:val="00C90C60"/>
    <w:rsid w:val="00C916AE"/>
    <w:rsid w:val="00C95F75"/>
    <w:rsid w:val="00CA1132"/>
    <w:rsid w:val="00CA4C08"/>
    <w:rsid w:val="00CA651A"/>
    <w:rsid w:val="00CB33DE"/>
    <w:rsid w:val="00CC1C6C"/>
    <w:rsid w:val="00CC4803"/>
    <w:rsid w:val="00CD7CDB"/>
    <w:rsid w:val="00CE491D"/>
    <w:rsid w:val="00CE58F5"/>
    <w:rsid w:val="00CE5D5A"/>
    <w:rsid w:val="00CF33C0"/>
    <w:rsid w:val="00CF4873"/>
    <w:rsid w:val="00D020A5"/>
    <w:rsid w:val="00D03EC2"/>
    <w:rsid w:val="00D06302"/>
    <w:rsid w:val="00D10141"/>
    <w:rsid w:val="00D10146"/>
    <w:rsid w:val="00D12D43"/>
    <w:rsid w:val="00D164F9"/>
    <w:rsid w:val="00D210C6"/>
    <w:rsid w:val="00D26120"/>
    <w:rsid w:val="00D2648A"/>
    <w:rsid w:val="00D36851"/>
    <w:rsid w:val="00D43C89"/>
    <w:rsid w:val="00D473E8"/>
    <w:rsid w:val="00D61A88"/>
    <w:rsid w:val="00D64412"/>
    <w:rsid w:val="00D727C2"/>
    <w:rsid w:val="00D72CE6"/>
    <w:rsid w:val="00D8521D"/>
    <w:rsid w:val="00D92C30"/>
    <w:rsid w:val="00DA0227"/>
    <w:rsid w:val="00DA1142"/>
    <w:rsid w:val="00DA68A8"/>
    <w:rsid w:val="00DB0534"/>
    <w:rsid w:val="00DB0FEF"/>
    <w:rsid w:val="00DB1A0C"/>
    <w:rsid w:val="00DB4751"/>
    <w:rsid w:val="00DB691D"/>
    <w:rsid w:val="00DC11F3"/>
    <w:rsid w:val="00DC6D49"/>
    <w:rsid w:val="00DD1DD4"/>
    <w:rsid w:val="00DD3596"/>
    <w:rsid w:val="00DD4E64"/>
    <w:rsid w:val="00DE33F8"/>
    <w:rsid w:val="00DF0552"/>
    <w:rsid w:val="00DF497C"/>
    <w:rsid w:val="00E06128"/>
    <w:rsid w:val="00E067D8"/>
    <w:rsid w:val="00E11C18"/>
    <w:rsid w:val="00E16858"/>
    <w:rsid w:val="00E2465B"/>
    <w:rsid w:val="00E34E05"/>
    <w:rsid w:val="00E44E95"/>
    <w:rsid w:val="00E4606E"/>
    <w:rsid w:val="00E5543C"/>
    <w:rsid w:val="00E62F48"/>
    <w:rsid w:val="00E65CE5"/>
    <w:rsid w:val="00E67F33"/>
    <w:rsid w:val="00E8006E"/>
    <w:rsid w:val="00E81C35"/>
    <w:rsid w:val="00E8211B"/>
    <w:rsid w:val="00E96770"/>
    <w:rsid w:val="00EA2C21"/>
    <w:rsid w:val="00EB3104"/>
    <w:rsid w:val="00EB3706"/>
    <w:rsid w:val="00EB67E1"/>
    <w:rsid w:val="00EB6A70"/>
    <w:rsid w:val="00EC0C8E"/>
    <w:rsid w:val="00EC1398"/>
    <w:rsid w:val="00EC13D2"/>
    <w:rsid w:val="00EC34CA"/>
    <w:rsid w:val="00EC6E3F"/>
    <w:rsid w:val="00ED0222"/>
    <w:rsid w:val="00ED1F52"/>
    <w:rsid w:val="00EF4BEB"/>
    <w:rsid w:val="00EF6BB5"/>
    <w:rsid w:val="00F007F1"/>
    <w:rsid w:val="00F042BD"/>
    <w:rsid w:val="00F13AD3"/>
    <w:rsid w:val="00F15A93"/>
    <w:rsid w:val="00F16F68"/>
    <w:rsid w:val="00F17FF1"/>
    <w:rsid w:val="00F2099D"/>
    <w:rsid w:val="00F22FDC"/>
    <w:rsid w:val="00F37D48"/>
    <w:rsid w:val="00F4048E"/>
    <w:rsid w:val="00F53CEA"/>
    <w:rsid w:val="00F55016"/>
    <w:rsid w:val="00F56E21"/>
    <w:rsid w:val="00F57A84"/>
    <w:rsid w:val="00F64EC8"/>
    <w:rsid w:val="00F650FB"/>
    <w:rsid w:val="00F65314"/>
    <w:rsid w:val="00F6639C"/>
    <w:rsid w:val="00F731AE"/>
    <w:rsid w:val="00F8138A"/>
    <w:rsid w:val="00F94938"/>
    <w:rsid w:val="00F96098"/>
    <w:rsid w:val="00FB3354"/>
    <w:rsid w:val="00FB4381"/>
    <w:rsid w:val="00FB669B"/>
    <w:rsid w:val="00FC3BE3"/>
    <w:rsid w:val="00FC70F4"/>
    <w:rsid w:val="00FD0150"/>
    <w:rsid w:val="00FD218C"/>
    <w:rsid w:val="00FE2CB9"/>
    <w:rsid w:val="00FE64FC"/>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fr-FR"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List 2" w:uiPriority="0"/>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0C54"/>
    <w:rPr>
      <w:rFonts w:ascii="Arial Narrow" w:hAnsi="Arial Narrow"/>
      <w:sz w:val="20"/>
      <w:szCs w:val="20"/>
      <w:lang w:val="en-US"/>
    </w:rPr>
  </w:style>
  <w:style w:type="paragraph" w:styleId="Heading1">
    <w:name w:val="heading 1"/>
    <w:basedOn w:val="Heading2"/>
    <w:next w:val="Normal"/>
    <w:link w:val="Heading1Char"/>
    <w:uiPriority w:val="9"/>
    <w:qFormat/>
    <w:rsid w:val="00A23A9B"/>
    <w:pPr>
      <w:spacing w:before="240" w:after="120"/>
      <w:outlineLvl w:val="0"/>
    </w:pPr>
    <w:rPr>
      <w:sz w:val="36"/>
    </w:rPr>
  </w:style>
  <w:style w:type="paragraph" w:styleId="Heading2">
    <w:name w:val="heading 2"/>
    <w:basedOn w:val="Normal"/>
    <w:next w:val="Normal"/>
    <w:link w:val="Heading2Char"/>
    <w:uiPriority w:val="9"/>
    <w:unhideWhenUsed/>
    <w:qFormat/>
    <w:rsid w:val="00943568"/>
    <w:pPr>
      <w:spacing w:before="200" w:after="60"/>
      <w:outlineLvl w:val="1"/>
    </w:pPr>
    <w:rPr>
      <w:b/>
      <w:caps/>
      <w:color w:val="00915A"/>
      <w:sz w:val="24"/>
      <w:szCs w:val="24"/>
    </w:rPr>
  </w:style>
  <w:style w:type="paragraph" w:styleId="Heading3">
    <w:name w:val="heading 3"/>
    <w:basedOn w:val="Heading4"/>
    <w:next w:val="Normal"/>
    <w:link w:val="Heading3Char"/>
    <w:uiPriority w:val="9"/>
    <w:unhideWhenUsed/>
    <w:qFormat/>
    <w:rsid w:val="00777FAE"/>
    <w:pPr>
      <w:spacing w:before="160" w:after="40"/>
      <w:jc w:val="left"/>
      <w:outlineLvl w:val="2"/>
    </w:pPr>
    <w:rPr>
      <w:caps/>
    </w:rPr>
  </w:style>
  <w:style w:type="paragraph" w:styleId="Heading4">
    <w:name w:val="heading 4"/>
    <w:basedOn w:val="Normal"/>
    <w:next w:val="Normal"/>
    <w:link w:val="Heading4Char"/>
    <w:unhideWhenUsed/>
    <w:qFormat/>
    <w:rsid w:val="00777FAE"/>
    <w:pPr>
      <w:spacing w:before="180"/>
      <w:jc w:val="center"/>
      <w:outlineLvl w:val="3"/>
    </w:pPr>
    <w:rPr>
      <w:b/>
      <w:color w:val="A49363"/>
      <w:sz w:val="18"/>
      <w:szCs w:val="18"/>
    </w:rPr>
  </w:style>
  <w:style w:type="paragraph" w:styleId="Heading5">
    <w:name w:val="heading 5"/>
    <w:basedOn w:val="Normal"/>
    <w:next w:val="Normal"/>
    <w:link w:val="Heading5Char"/>
    <w:uiPriority w:val="9"/>
    <w:semiHidden/>
    <w:unhideWhenUsed/>
    <w:qFormat/>
    <w:rsid w:val="00763CA1"/>
    <w:pPr>
      <w:keepNext/>
      <w:keepLines/>
      <w:spacing w:before="200"/>
      <w:outlineLvl w:val="4"/>
    </w:pPr>
    <w:rPr>
      <w:rFonts w:asciiTheme="majorHAnsi" w:eastAsiaTheme="majorEastAsia" w:hAnsiTheme="majorHAnsi" w:cstheme="majorBidi"/>
      <w:color w:val="302B1C"/>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67550"/>
    <w:pPr>
      <w:tabs>
        <w:tab w:val="center" w:pos="4536"/>
        <w:tab w:val="right" w:pos="9072"/>
      </w:tabs>
    </w:pPr>
  </w:style>
  <w:style w:type="character" w:customStyle="1" w:styleId="HeaderChar">
    <w:name w:val="Header Char"/>
    <w:basedOn w:val="DefaultParagraphFont"/>
    <w:link w:val="Header"/>
    <w:uiPriority w:val="99"/>
    <w:rsid w:val="00667550"/>
  </w:style>
  <w:style w:type="paragraph" w:styleId="Footer">
    <w:name w:val="footer"/>
    <w:basedOn w:val="Normal"/>
    <w:link w:val="FooterChar"/>
    <w:uiPriority w:val="99"/>
    <w:unhideWhenUsed/>
    <w:rsid w:val="00667550"/>
    <w:pPr>
      <w:tabs>
        <w:tab w:val="center" w:pos="4536"/>
        <w:tab w:val="right" w:pos="9072"/>
      </w:tabs>
    </w:pPr>
  </w:style>
  <w:style w:type="character" w:customStyle="1" w:styleId="FooterChar">
    <w:name w:val="Footer Char"/>
    <w:basedOn w:val="DefaultParagraphFont"/>
    <w:link w:val="Footer"/>
    <w:uiPriority w:val="99"/>
    <w:rsid w:val="00667550"/>
  </w:style>
  <w:style w:type="paragraph" w:styleId="BalloonText">
    <w:name w:val="Balloon Text"/>
    <w:basedOn w:val="Normal"/>
    <w:link w:val="BalloonTextChar"/>
    <w:uiPriority w:val="99"/>
    <w:semiHidden/>
    <w:unhideWhenUsed/>
    <w:rsid w:val="00AC36C4"/>
    <w:rPr>
      <w:rFonts w:ascii="Tahoma" w:hAnsi="Tahoma" w:cs="Tahoma"/>
      <w:sz w:val="16"/>
      <w:szCs w:val="16"/>
    </w:rPr>
  </w:style>
  <w:style w:type="character" w:customStyle="1" w:styleId="BalloonTextChar">
    <w:name w:val="Balloon Text Char"/>
    <w:basedOn w:val="DefaultParagraphFont"/>
    <w:link w:val="BalloonText"/>
    <w:uiPriority w:val="99"/>
    <w:semiHidden/>
    <w:rsid w:val="00AC36C4"/>
    <w:rPr>
      <w:rFonts w:ascii="Tahoma" w:hAnsi="Tahoma" w:cs="Tahoma"/>
      <w:sz w:val="16"/>
      <w:szCs w:val="16"/>
    </w:rPr>
  </w:style>
  <w:style w:type="paragraph" w:customStyle="1" w:styleId="Textecourant">
    <w:name w:val="Texte courant"/>
    <w:basedOn w:val="Normal"/>
    <w:qFormat/>
    <w:rsid w:val="00EA2C21"/>
    <w:pPr>
      <w:spacing w:before="80" w:after="80"/>
      <w:jc w:val="both"/>
    </w:pPr>
    <w:rPr>
      <w:sz w:val="18"/>
      <w:lang w:val="fr-FR"/>
    </w:rPr>
  </w:style>
  <w:style w:type="character" w:customStyle="1" w:styleId="Heading1Char">
    <w:name w:val="Heading 1 Char"/>
    <w:basedOn w:val="DefaultParagraphFont"/>
    <w:link w:val="Heading1"/>
    <w:uiPriority w:val="9"/>
    <w:rsid w:val="00A23A9B"/>
    <w:rPr>
      <w:rFonts w:ascii="Arial Narrow" w:hAnsi="Arial Narrow"/>
      <w:b/>
      <w:caps/>
      <w:color w:val="00915A"/>
      <w:sz w:val="36"/>
      <w:szCs w:val="24"/>
      <w:lang w:val="en-US"/>
    </w:rPr>
  </w:style>
  <w:style w:type="character" w:customStyle="1" w:styleId="Heading2Char">
    <w:name w:val="Heading 2 Char"/>
    <w:basedOn w:val="DefaultParagraphFont"/>
    <w:link w:val="Heading2"/>
    <w:uiPriority w:val="9"/>
    <w:rsid w:val="00943568"/>
    <w:rPr>
      <w:rFonts w:ascii="Arial Narrow" w:hAnsi="Arial Narrow"/>
      <w:b/>
      <w:caps/>
      <w:color w:val="00915A"/>
      <w:sz w:val="24"/>
      <w:szCs w:val="24"/>
      <w:lang w:val="en-US"/>
    </w:rPr>
  </w:style>
  <w:style w:type="character" w:customStyle="1" w:styleId="Heading3Char">
    <w:name w:val="Heading 3 Char"/>
    <w:basedOn w:val="DefaultParagraphFont"/>
    <w:link w:val="Heading3"/>
    <w:uiPriority w:val="9"/>
    <w:rsid w:val="00777FAE"/>
    <w:rPr>
      <w:rFonts w:ascii="Arial Narrow" w:hAnsi="Arial Narrow"/>
      <w:b/>
      <w:caps/>
      <w:color w:val="A49363"/>
      <w:sz w:val="18"/>
      <w:szCs w:val="18"/>
      <w:lang w:val="en-US"/>
    </w:rPr>
  </w:style>
  <w:style w:type="character" w:customStyle="1" w:styleId="Heading4Char">
    <w:name w:val="Heading 4 Char"/>
    <w:basedOn w:val="DefaultParagraphFont"/>
    <w:link w:val="Heading4"/>
    <w:rsid w:val="00777FAE"/>
    <w:rPr>
      <w:rFonts w:ascii="Arial Narrow" w:hAnsi="Arial Narrow"/>
      <w:b/>
      <w:color w:val="A49363"/>
      <w:sz w:val="18"/>
      <w:szCs w:val="18"/>
      <w:lang w:val="en-US"/>
    </w:rPr>
  </w:style>
  <w:style w:type="paragraph" w:styleId="ListParagraph">
    <w:name w:val="List Paragraph"/>
    <w:basedOn w:val="Normal"/>
    <w:uiPriority w:val="34"/>
    <w:qFormat/>
    <w:rsid w:val="000545FC"/>
    <w:pPr>
      <w:ind w:left="720"/>
      <w:contextualSpacing/>
    </w:pPr>
  </w:style>
  <w:style w:type="paragraph" w:customStyle="1" w:styleId="BulletPoint">
    <w:name w:val="BulletPoint"/>
    <w:basedOn w:val="ListParagraph"/>
    <w:qFormat/>
    <w:rsid w:val="00EA2C21"/>
    <w:pPr>
      <w:numPr>
        <w:numId w:val="1"/>
      </w:numPr>
      <w:spacing w:before="120" w:after="60"/>
      <w:contextualSpacing w:val="0"/>
      <w:jc w:val="both"/>
    </w:pPr>
    <w:rPr>
      <w:sz w:val="18"/>
      <w:szCs w:val="16"/>
    </w:rPr>
  </w:style>
  <w:style w:type="paragraph" w:styleId="Title">
    <w:name w:val="Title"/>
    <w:basedOn w:val="Normal"/>
    <w:next w:val="Normal"/>
    <w:link w:val="TitleChar"/>
    <w:uiPriority w:val="10"/>
    <w:qFormat/>
    <w:rsid w:val="00763CA1"/>
    <w:pPr>
      <w:spacing w:line="260" w:lineRule="exact"/>
      <w:jc w:val="both"/>
    </w:pPr>
    <w:rPr>
      <w:b/>
      <w:color w:val="A49363"/>
    </w:rPr>
  </w:style>
  <w:style w:type="character" w:customStyle="1" w:styleId="TitleChar">
    <w:name w:val="Title Char"/>
    <w:basedOn w:val="DefaultParagraphFont"/>
    <w:link w:val="Title"/>
    <w:uiPriority w:val="10"/>
    <w:rsid w:val="00763CA1"/>
    <w:rPr>
      <w:rFonts w:ascii="Arial Narrow" w:hAnsi="Arial Narrow"/>
      <w:b/>
      <w:color w:val="A49363"/>
      <w:sz w:val="20"/>
      <w:szCs w:val="20"/>
      <w:lang w:val="en-US"/>
    </w:rPr>
  </w:style>
  <w:style w:type="paragraph" w:styleId="Subtitle">
    <w:name w:val="Subtitle"/>
    <w:basedOn w:val="Title"/>
    <w:next w:val="Normal"/>
    <w:link w:val="SubtitleChar"/>
    <w:uiPriority w:val="11"/>
    <w:qFormat/>
    <w:rsid w:val="00A15F9F"/>
  </w:style>
  <w:style w:type="character" w:customStyle="1" w:styleId="SubtitleChar">
    <w:name w:val="Subtitle Char"/>
    <w:basedOn w:val="DefaultParagraphFont"/>
    <w:link w:val="Subtitle"/>
    <w:uiPriority w:val="11"/>
    <w:rsid w:val="00A15F9F"/>
    <w:rPr>
      <w:rFonts w:ascii="Arial Narrow" w:hAnsi="Arial Narrow"/>
      <w:b/>
      <w:color w:val="486768" w:themeColor="text2"/>
      <w:sz w:val="20"/>
      <w:szCs w:val="20"/>
      <w:lang w:val="en-US"/>
    </w:rPr>
  </w:style>
  <w:style w:type="character" w:styleId="SubtleEmphasis">
    <w:name w:val="Subtle Emphasis"/>
    <w:uiPriority w:val="19"/>
    <w:qFormat/>
    <w:rsid w:val="00A15F9F"/>
  </w:style>
  <w:style w:type="character" w:styleId="Emphasis">
    <w:name w:val="Emphasis"/>
    <w:uiPriority w:val="20"/>
    <w:qFormat/>
    <w:rsid w:val="00A15F9F"/>
  </w:style>
  <w:style w:type="character" w:styleId="IntenseEmphasis">
    <w:name w:val="Intense Emphasis"/>
    <w:uiPriority w:val="21"/>
    <w:qFormat/>
    <w:rsid w:val="00A15F9F"/>
  </w:style>
  <w:style w:type="character" w:styleId="Strong">
    <w:name w:val="Strong"/>
    <w:uiPriority w:val="22"/>
    <w:qFormat/>
    <w:rsid w:val="00A15F9F"/>
  </w:style>
  <w:style w:type="paragraph" w:styleId="Quote">
    <w:name w:val="Quote"/>
    <w:basedOn w:val="Normal"/>
    <w:next w:val="Normal"/>
    <w:link w:val="QuoteChar"/>
    <w:uiPriority w:val="29"/>
    <w:qFormat/>
    <w:rsid w:val="00A15F9F"/>
    <w:rPr>
      <w:i/>
      <w:iCs/>
      <w:color w:val="000000" w:themeColor="text1"/>
    </w:rPr>
  </w:style>
  <w:style w:type="character" w:customStyle="1" w:styleId="QuoteChar">
    <w:name w:val="Quote Char"/>
    <w:basedOn w:val="DefaultParagraphFont"/>
    <w:link w:val="Quote"/>
    <w:uiPriority w:val="29"/>
    <w:rsid w:val="00A15F9F"/>
    <w:rPr>
      <w:rFonts w:ascii="Arial Narrow" w:hAnsi="Arial Narrow"/>
      <w:i/>
      <w:iCs/>
      <w:color w:val="000000" w:themeColor="text1"/>
      <w:sz w:val="20"/>
      <w:szCs w:val="20"/>
      <w:lang w:val="en-US"/>
    </w:rPr>
  </w:style>
  <w:style w:type="paragraph" w:customStyle="1" w:styleId="Source">
    <w:name w:val="Source"/>
    <w:basedOn w:val="Normal"/>
    <w:qFormat/>
    <w:rsid w:val="00A15F9F"/>
    <w:rPr>
      <w:sz w:val="14"/>
      <w:szCs w:val="14"/>
    </w:rPr>
  </w:style>
  <w:style w:type="character" w:customStyle="1" w:styleId="Textecoulgras">
    <w:name w:val="Texte coul gras"/>
    <w:basedOn w:val="DefaultParagraphFont"/>
    <w:uiPriority w:val="1"/>
    <w:qFormat/>
    <w:rsid w:val="00DB0534"/>
    <w:rPr>
      <w:b/>
      <w:color w:val="961541"/>
    </w:rPr>
  </w:style>
  <w:style w:type="paragraph" w:customStyle="1" w:styleId="Tiret">
    <w:name w:val="Tiret"/>
    <w:basedOn w:val="ListParagraph"/>
    <w:qFormat/>
    <w:rsid w:val="00EA2C21"/>
    <w:pPr>
      <w:numPr>
        <w:numId w:val="8"/>
      </w:numPr>
      <w:spacing w:before="20" w:after="20"/>
      <w:ind w:left="477" w:hanging="193"/>
      <w:contextualSpacing w:val="0"/>
    </w:pPr>
    <w:rPr>
      <w:sz w:val="18"/>
      <w:szCs w:val="18"/>
    </w:rPr>
  </w:style>
  <w:style w:type="paragraph" w:customStyle="1" w:styleId="text">
    <w:name w:val="text"/>
    <w:qFormat/>
    <w:rsid w:val="00FE2CB9"/>
    <w:pPr>
      <w:spacing w:after="120"/>
      <w:jc w:val="both"/>
    </w:pPr>
    <w:rPr>
      <w:rFonts w:ascii="Arial Narrow" w:eastAsia="Times New Roman" w:hAnsi="Arial Narrow" w:cs="Times New Roman"/>
      <w:sz w:val="20"/>
      <w:szCs w:val="24"/>
      <w:lang w:eastAsia="fr-FR"/>
    </w:rPr>
  </w:style>
  <w:style w:type="paragraph" w:customStyle="1" w:styleId="team">
    <w:name w:val="team"/>
    <w:rsid w:val="00C565C7"/>
    <w:pPr>
      <w:jc w:val="both"/>
    </w:pPr>
    <w:rPr>
      <w:rFonts w:ascii="Arial Narrow" w:eastAsia="MS Mincho" w:hAnsi="Arial Narrow" w:cs="Times New Roman"/>
      <w:color w:val="000000"/>
      <w:sz w:val="14"/>
      <w:szCs w:val="20"/>
      <w:lang w:val="en-GB" w:eastAsia="en-GB"/>
    </w:rPr>
  </w:style>
  <w:style w:type="character" w:styleId="Hyperlink">
    <w:name w:val="Hyperlink"/>
    <w:uiPriority w:val="99"/>
    <w:rsid w:val="00C565C7"/>
    <w:rPr>
      <w:color w:val="0000FF"/>
      <w:u w:val="single"/>
    </w:rPr>
  </w:style>
  <w:style w:type="paragraph" w:customStyle="1" w:styleId="ProductCard">
    <w:name w:val="Product Card"/>
    <w:basedOn w:val="Normal"/>
    <w:qFormat/>
    <w:rsid w:val="008C1331"/>
    <w:pPr>
      <w:jc w:val="right"/>
    </w:pPr>
    <w:rPr>
      <w:b/>
      <w:color w:val="FFFFFF" w:themeColor="background1"/>
      <w:sz w:val="40"/>
      <w:szCs w:val="40"/>
      <w:lang w:val="en-GB"/>
    </w:rPr>
  </w:style>
  <w:style w:type="paragraph" w:customStyle="1" w:styleId="Titre1">
    <w:name w:val="Titre1"/>
    <w:basedOn w:val="Normal"/>
    <w:qFormat/>
    <w:rsid w:val="008C1331"/>
    <w:pPr>
      <w:jc w:val="right"/>
    </w:pPr>
    <w:rPr>
      <w:color w:val="FFFFFF" w:themeColor="background1"/>
      <w:sz w:val="60"/>
      <w:szCs w:val="60"/>
      <w:lang w:val="en-GB"/>
    </w:rPr>
  </w:style>
  <w:style w:type="paragraph" w:customStyle="1" w:styleId="Paragraphestandard">
    <w:name w:val="[Paragraphe standard]"/>
    <w:basedOn w:val="Normal"/>
    <w:uiPriority w:val="99"/>
    <w:rsid w:val="00C51C93"/>
    <w:pPr>
      <w:autoSpaceDE w:val="0"/>
      <w:autoSpaceDN w:val="0"/>
      <w:adjustRightInd w:val="0"/>
      <w:spacing w:line="288" w:lineRule="auto"/>
      <w:textAlignment w:val="center"/>
    </w:pPr>
    <w:rPr>
      <w:rFonts w:ascii="Minion Pro" w:hAnsi="Minion Pro" w:cs="Minion Pro"/>
      <w:color w:val="000000"/>
      <w:sz w:val="24"/>
      <w:szCs w:val="24"/>
      <w:lang w:val="fr-FR"/>
    </w:rPr>
  </w:style>
  <w:style w:type="paragraph" w:customStyle="1" w:styleId="Sourcetab">
    <w:name w:val="Source tab"/>
    <w:basedOn w:val="Source"/>
    <w:qFormat/>
    <w:rsid w:val="007A5631"/>
    <w:pPr>
      <w:spacing w:before="40"/>
      <w:ind w:left="227" w:hanging="227"/>
    </w:pPr>
    <w:rPr>
      <w:lang w:val="en-GB"/>
    </w:rPr>
  </w:style>
  <w:style w:type="paragraph" w:customStyle="1" w:styleId="ParaList">
    <w:name w:val="ParaList"/>
    <w:rsid w:val="00FB3354"/>
    <w:pPr>
      <w:keepLines/>
      <w:tabs>
        <w:tab w:val="num" w:pos="170"/>
      </w:tabs>
      <w:spacing w:line="260" w:lineRule="exact"/>
      <w:ind w:left="170" w:hanging="170"/>
      <w:jc w:val="both"/>
    </w:pPr>
    <w:rPr>
      <w:rFonts w:ascii="Arial Narrow" w:eastAsia="Times New Roman" w:hAnsi="Arial Narrow" w:cs="Times New Roman"/>
      <w:sz w:val="16"/>
      <w:szCs w:val="24"/>
      <w:lang w:val="en-GB" w:eastAsia="fr-FR"/>
    </w:rPr>
  </w:style>
  <w:style w:type="character" w:styleId="CommentReference">
    <w:name w:val="annotation reference"/>
    <w:basedOn w:val="DefaultParagraphFont"/>
    <w:rsid w:val="00FB3354"/>
    <w:rPr>
      <w:sz w:val="16"/>
      <w:szCs w:val="16"/>
    </w:rPr>
  </w:style>
  <w:style w:type="paragraph" w:styleId="CommentText">
    <w:name w:val="annotation text"/>
    <w:basedOn w:val="Normal"/>
    <w:link w:val="CommentTextChar"/>
    <w:rsid w:val="00FB3354"/>
    <w:pPr>
      <w:jc w:val="both"/>
    </w:pPr>
    <w:rPr>
      <w:rFonts w:eastAsia="Times New Roman" w:cs="Times New Roman"/>
      <w:lang w:val="fr-FR" w:eastAsia="fr-FR"/>
    </w:rPr>
  </w:style>
  <w:style w:type="character" w:customStyle="1" w:styleId="CommentTextChar">
    <w:name w:val="Comment Text Char"/>
    <w:basedOn w:val="DefaultParagraphFont"/>
    <w:link w:val="CommentText"/>
    <w:rsid w:val="00FB3354"/>
    <w:rPr>
      <w:rFonts w:ascii="Arial Narrow" w:eastAsia="Times New Roman" w:hAnsi="Arial Narrow" w:cs="Times New Roman"/>
      <w:sz w:val="20"/>
      <w:szCs w:val="20"/>
      <w:lang w:eastAsia="fr-FR"/>
    </w:rPr>
  </w:style>
  <w:style w:type="table" w:styleId="TableGrid">
    <w:name w:val="Table Grid"/>
    <w:basedOn w:val="TableNormal"/>
    <w:uiPriority w:val="59"/>
    <w:rsid w:val="0096389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27375D"/>
    <w:pPr>
      <w:spacing w:before="100" w:beforeAutospacing="1" w:after="100" w:afterAutospacing="1"/>
    </w:pPr>
    <w:rPr>
      <w:rFonts w:ascii="Times New Roman" w:hAnsi="Times New Roman" w:cs="Times New Roman"/>
      <w:sz w:val="24"/>
      <w:szCs w:val="24"/>
      <w:lang w:val="fr-FR" w:eastAsia="fr-FR"/>
    </w:rPr>
  </w:style>
  <w:style w:type="character" w:styleId="SubtleReference">
    <w:name w:val="Subtle Reference"/>
    <w:basedOn w:val="DefaultParagraphFont"/>
    <w:uiPriority w:val="31"/>
    <w:qFormat/>
    <w:rsid w:val="00777FAE"/>
    <w:rPr>
      <w:smallCaps/>
      <w:color w:val="A49363"/>
      <w:u w:val="single"/>
    </w:rPr>
  </w:style>
  <w:style w:type="character" w:styleId="IntenseReference">
    <w:name w:val="Intense Reference"/>
    <w:basedOn w:val="DefaultParagraphFont"/>
    <w:uiPriority w:val="32"/>
    <w:qFormat/>
    <w:rsid w:val="00777FAE"/>
    <w:rPr>
      <w:b/>
      <w:bCs/>
      <w:smallCaps/>
      <w:color w:val="A49363"/>
      <w:spacing w:val="5"/>
      <w:u w:val="single"/>
    </w:rPr>
  </w:style>
  <w:style w:type="paragraph" w:styleId="IntenseQuote">
    <w:name w:val="Intense Quote"/>
    <w:basedOn w:val="Normal"/>
    <w:next w:val="Normal"/>
    <w:link w:val="IntenseQuoteChar"/>
    <w:uiPriority w:val="30"/>
    <w:qFormat/>
    <w:rsid w:val="00777FAE"/>
    <w:pPr>
      <w:pBdr>
        <w:bottom w:val="single" w:sz="4" w:space="4" w:color="A49363"/>
      </w:pBdr>
      <w:spacing w:before="200" w:after="280"/>
      <w:ind w:left="936" w:right="936"/>
    </w:pPr>
    <w:rPr>
      <w:b/>
      <w:bCs/>
      <w:i/>
      <w:iCs/>
      <w:color w:val="A49363"/>
    </w:rPr>
  </w:style>
  <w:style w:type="character" w:customStyle="1" w:styleId="IntenseQuoteChar">
    <w:name w:val="Intense Quote Char"/>
    <w:basedOn w:val="DefaultParagraphFont"/>
    <w:link w:val="IntenseQuote"/>
    <w:uiPriority w:val="30"/>
    <w:rsid w:val="00777FAE"/>
    <w:rPr>
      <w:rFonts w:ascii="Arial Narrow" w:hAnsi="Arial Narrow"/>
      <w:b/>
      <w:bCs/>
      <w:i/>
      <w:iCs/>
      <w:color w:val="A49363"/>
      <w:sz w:val="20"/>
      <w:szCs w:val="20"/>
      <w:lang w:val="en-US"/>
    </w:rPr>
  </w:style>
  <w:style w:type="paragraph" w:customStyle="1" w:styleId="Disclaimer">
    <w:name w:val="Disclaimer"/>
    <w:qFormat/>
    <w:rsid w:val="00A739D3"/>
    <w:pPr>
      <w:adjustRightInd w:val="0"/>
      <w:spacing w:before="120" w:after="120"/>
      <w:jc w:val="both"/>
    </w:pPr>
    <w:rPr>
      <w:rFonts w:ascii="Arial Narrow" w:hAnsi="Arial Narrow"/>
      <w:sz w:val="18"/>
      <w:szCs w:val="18"/>
      <w:lang w:val="en-GB"/>
    </w:rPr>
  </w:style>
  <w:style w:type="paragraph" w:customStyle="1" w:styleId="Disclaimertab">
    <w:name w:val="Disclaimer tab"/>
    <w:basedOn w:val="Disclaimer"/>
    <w:qFormat/>
    <w:rsid w:val="00A739D3"/>
    <w:pPr>
      <w:ind w:left="284" w:hanging="284"/>
    </w:pPr>
  </w:style>
  <w:style w:type="character" w:customStyle="1" w:styleId="Heading5Char">
    <w:name w:val="Heading 5 Char"/>
    <w:basedOn w:val="DefaultParagraphFont"/>
    <w:link w:val="Heading5"/>
    <w:uiPriority w:val="9"/>
    <w:semiHidden/>
    <w:rsid w:val="00763CA1"/>
    <w:rPr>
      <w:rFonts w:asciiTheme="majorHAnsi" w:eastAsiaTheme="majorEastAsia" w:hAnsiTheme="majorHAnsi" w:cstheme="majorBidi"/>
      <w:color w:val="302B1C"/>
      <w:sz w:val="20"/>
      <w:szCs w:val="20"/>
      <w:lang w:val="en-US"/>
    </w:rPr>
  </w:style>
  <w:style w:type="paragraph" w:customStyle="1" w:styleId="MonthlyReport">
    <w:name w:val="Monthly Report"/>
    <w:basedOn w:val="Normal"/>
    <w:qFormat/>
    <w:rsid w:val="00267242"/>
    <w:pPr>
      <w:jc w:val="right"/>
    </w:pPr>
    <w:rPr>
      <w:b/>
      <w:caps/>
      <w:sz w:val="40"/>
      <w:szCs w:val="40"/>
      <w:lang w:val="fr-FR"/>
    </w:rPr>
  </w:style>
  <w:style w:type="paragraph" w:customStyle="1" w:styleId="MonthlyReportTitle">
    <w:name w:val="Monthly Report Title"/>
    <w:basedOn w:val="Normal"/>
    <w:qFormat/>
    <w:rsid w:val="00267242"/>
    <w:pPr>
      <w:jc w:val="right"/>
    </w:pPr>
    <w:rPr>
      <w:sz w:val="60"/>
      <w:szCs w:val="60"/>
      <w:lang w:val="fr-FR"/>
    </w:rPr>
  </w:style>
  <w:style w:type="paragraph" w:customStyle="1" w:styleId="Bold">
    <w:name w:val="Bold"/>
    <w:basedOn w:val="Normal"/>
    <w:qFormat/>
    <w:rsid w:val="00267242"/>
    <w:rPr>
      <w:b/>
    </w:rPr>
  </w:style>
  <w:style w:type="character" w:customStyle="1" w:styleId="pseditboxdisponly1">
    <w:name w:val="pseditbox_disponly1"/>
    <w:basedOn w:val="DefaultParagraphFont"/>
    <w:rsid w:val="00395A24"/>
    <w:rPr>
      <w:rFonts w:ascii="Arial" w:hAnsi="Arial" w:cs="Arial" w:hint="default"/>
      <w:b w:val="0"/>
      <w:bCs w:val="0"/>
      <w:i w:val="0"/>
      <w:iCs w:val="0"/>
      <w:color w:val="000000"/>
      <w:sz w:val="18"/>
      <w:szCs w:val="18"/>
    </w:rPr>
  </w:style>
  <w:style w:type="paragraph" w:customStyle="1" w:styleId="AppsList">
    <w:name w:val="AppsList"/>
    <w:basedOn w:val="Normal"/>
    <w:next w:val="ListBullet2"/>
    <w:rsid w:val="00702D93"/>
    <w:pPr>
      <w:keepNext/>
      <w:numPr>
        <w:numId w:val="28"/>
      </w:numPr>
      <w:spacing w:before="60" w:after="60"/>
      <w:jc w:val="both"/>
    </w:pPr>
    <w:rPr>
      <w:rFonts w:eastAsia="Times New Roman" w:cs="Times New Roman"/>
      <w:b/>
      <w:bCs/>
      <w:color w:val="004878"/>
      <w:szCs w:val="24"/>
      <w:lang w:val="fr-FR" w:eastAsia="fr-FR"/>
    </w:rPr>
  </w:style>
  <w:style w:type="paragraph" w:styleId="ListBullet2">
    <w:name w:val="List Bullet 2"/>
    <w:basedOn w:val="Normal"/>
    <w:rsid w:val="00702D93"/>
    <w:pPr>
      <w:numPr>
        <w:ilvl w:val="1"/>
        <w:numId w:val="28"/>
      </w:numPr>
      <w:jc w:val="both"/>
    </w:pPr>
    <w:rPr>
      <w:rFonts w:eastAsia="Times New Roman" w:cs="Times New Roman"/>
      <w:szCs w:val="24"/>
      <w:lang w:val="fr-FR" w:eastAsia="fr-F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FR"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List 2" w:uiPriority="0"/>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0C54"/>
    <w:rPr>
      <w:rFonts w:ascii="Arial Narrow" w:hAnsi="Arial Narrow"/>
      <w:sz w:val="20"/>
      <w:szCs w:val="20"/>
      <w:lang w:val="en-US"/>
    </w:rPr>
  </w:style>
  <w:style w:type="paragraph" w:styleId="Heading1">
    <w:name w:val="heading 1"/>
    <w:basedOn w:val="Heading2"/>
    <w:next w:val="Normal"/>
    <w:link w:val="Heading1Char"/>
    <w:uiPriority w:val="9"/>
    <w:qFormat/>
    <w:rsid w:val="00A23A9B"/>
    <w:pPr>
      <w:spacing w:before="240" w:after="120"/>
      <w:outlineLvl w:val="0"/>
    </w:pPr>
    <w:rPr>
      <w:sz w:val="36"/>
    </w:rPr>
  </w:style>
  <w:style w:type="paragraph" w:styleId="Heading2">
    <w:name w:val="heading 2"/>
    <w:basedOn w:val="Normal"/>
    <w:next w:val="Normal"/>
    <w:link w:val="Heading2Char"/>
    <w:uiPriority w:val="9"/>
    <w:unhideWhenUsed/>
    <w:qFormat/>
    <w:rsid w:val="00943568"/>
    <w:pPr>
      <w:spacing w:before="200" w:after="60"/>
      <w:outlineLvl w:val="1"/>
    </w:pPr>
    <w:rPr>
      <w:b/>
      <w:caps/>
      <w:color w:val="00915A"/>
      <w:sz w:val="24"/>
      <w:szCs w:val="24"/>
    </w:rPr>
  </w:style>
  <w:style w:type="paragraph" w:styleId="Heading3">
    <w:name w:val="heading 3"/>
    <w:basedOn w:val="Heading4"/>
    <w:next w:val="Normal"/>
    <w:link w:val="Heading3Char"/>
    <w:uiPriority w:val="9"/>
    <w:unhideWhenUsed/>
    <w:qFormat/>
    <w:rsid w:val="00777FAE"/>
    <w:pPr>
      <w:spacing w:before="160" w:after="40"/>
      <w:jc w:val="left"/>
      <w:outlineLvl w:val="2"/>
    </w:pPr>
    <w:rPr>
      <w:caps/>
    </w:rPr>
  </w:style>
  <w:style w:type="paragraph" w:styleId="Heading4">
    <w:name w:val="heading 4"/>
    <w:basedOn w:val="Normal"/>
    <w:next w:val="Normal"/>
    <w:link w:val="Heading4Char"/>
    <w:unhideWhenUsed/>
    <w:qFormat/>
    <w:rsid w:val="00777FAE"/>
    <w:pPr>
      <w:spacing w:before="180"/>
      <w:jc w:val="center"/>
      <w:outlineLvl w:val="3"/>
    </w:pPr>
    <w:rPr>
      <w:b/>
      <w:color w:val="A49363"/>
      <w:sz w:val="18"/>
      <w:szCs w:val="18"/>
    </w:rPr>
  </w:style>
  <w:style w:type="paragraph" w:styleId="Heading5">
    <w:name w:val="heading 5"/>
    <w:basedOn w:val="Normal"/>
    <w:next w:val="Normal"/>
    <w:link w:val="Heading5Char"/>
    <w:uiPriority w:val="9"/>
    <w:semiHidden/>
    <w:unhideWhenUsed/>
    <w:qFormat/>
    <w:rsid w:val="00763CA1"/>
    <w:pPr>
      <w:keepNext/>
      <w:keepLines/>
      <w:spacing w:before="200"/>
      <w:outlineLvl w:val="4"/>
    </w:pPr>
    <w:rPr>
      <w:rFonts w:asciiTheme="majorHAnsi" w:eastAsiaTheme="majorEastAsia" w:hAnsiTheme="majorHAnsi" w:cstheme="majorBidi"/>
      <w:color w:val="302B1C"/>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67550"/>
    <w:pPr>
      <w:tabs>
        <w:tab w:val="center" w:pos="4536"/>
        <w:tab w:val="right" w:pos="9072"/>
      </w:tabs>
    </w:pPr>
  </w:style>
  <w:style w:type="character" w:customStyle="1" w:styleId="HeaderChar">
    <w:name w:val="Header Char"/>
    <w:basedOn w:val="DefaultParagraphFont"/>
    <w:link w:val="Header"/>
    <w:uiPriority w:val="99"/>
    <w:rsid w:val="00667550"/>
  </w:style>
  <w:style w:type="paragraph" w:styleId="Footer">
    <w:name w:val="footer"/>
    <w:basedOn w:val="Normal"/>
    <w:link w:val="FooterChar"/>
    <w:uiPriority w:val="99"/>
    <w:unhideWhenUsed/>
    <w:rsid w:val="00667550"/>
    <w:pPr>
      <w:tabs>
        <w:tab w:val="center" w:pos="4536"/>
        <w:tab w:val="right" w:pos="9072"/>
      </w:tabs>
    </w:pPr>
  </w:style>
  <w:style w:type="character" w:customStyle="1" w:styleId="FooterChar">
    <w:name w:val="Footer Char"/>
    <w:basedOn w:val="DefaultParagraphFont"/>
    <w:link w:val="Footer"/>
    <w:uiPriority w:val="99"/>
    <w:rsid w:val="00667550"/>
  </w:style>
  <w:style w:type="paragraph" w:styleId="BalloonText">
    <w:name w:val="Balloon Text"/>
    <w:basedOn w:val="Normal"/>
    <w:link w:val="BalloonTextChar"/>
    <w:uiPriority w:val="99"/>
    <w:semiHidden/>
    <w:unhideWhenUsed/>
    <w:rsid w:val="00AC36C4"/>
    <w:rPr>
      <w:rFonts w:ascii="Tahoma" w:hAnsi="Tahoma" w:cs="Tahoma"/>
      <w:sz w:val="16"/>
      <w:szCs w:val="16"/>
    </w:rPr>
  </w:style>
  <w:style w:type="character" w:customStyle="1" w:styleId="BalloonTextChar">
    <w:name w:val="Balloon Text Char"/>
    <w:basedOn w:val="DefaultParagraphFont"/>
    <w:link w:val="BalloonText"/>
    <w:uiPriority w:val="99"/>
    <w:semiHidden/>
    <w:rsid w:val="00AC36C4"/>
    <w:rPr>
      <w:rFonts w:ascii="Tahoma" w:hAnsi="Tahoma" w:cs="Tahoma"/>
      <w:sz w:val="16"/>
      <w:szCs w:val="16"/>
    </w:rPr>
  </w:style>
  <w:style w:type="paragraph" w:customStyle="1" w:styleId="Textecourant">
    <w:name w:val="Texte courant"/>
    <w:basedOn w:val="Normal"/>
    <w:qFormat/>
    <w:rsid w:val="00EA2C21"/>
    <w:pPr>
      <w:spacing w:before="80" w:after="80"/>
      <w:jc w:val="both"/>
    </w:pPr>
    <w:rPr>
      <w:sz w:val="18"/>
      <w:lang w:val="fr-FR"/>
    </w:rPr>
  </w:style>
  <w:style w:type="character" w:customStyle="1" w:styleId="Heading1Char">
    <w:name w:val="Heading 1 Char"/>
    <w:basedOn w:val="DefaultParagraphFont"/>
    <w:link w:val="Heading1"/>
    <w:uiPriority w:val="9"/>
    <w:rsid w:val="00A23A9B"/>
    <w:rPr>
      <w:rFonts w:ascii="Arial Narrow" w:hAnsi="Arial Narrow"/>
      <w:b/>
      <w:caps/>
      <w:color w:val="00915A"/>
      <w:sz w:val="36"/>
      <w:szCs w:val="24"/>
      <w:lang w:val="en-US"/>
    </w:rPr>
  </w:style>
  <w:style w:type="character" w:customStyle="1" w:styleId="Heading2Char">
    <w:name w:val="Heading 2 Char"/>
    <w:basedOn w:val="DefaultParagraphFont"/>
    <w:link w:val="Heading2"/>
    <w:uiPriority w:val="9"/>
    <w:rsid w:val="00943568"/>
    <w:rPr>
      <w:rFonts w:ascii="Arial Narrow" w:hAnsi="Arial Narrow"/>
      <w:b/>
      <w:caps/>
      <w:color w:val="00915A"/>
      <w:sz w:val="24"/>
      <w:szCs w:val="24"/>
      <w:lang w:val="en-US"/>
    </w:rPr>
  </w:style>
  <w:style w:type="character" w:customStyle="1" w:styleId="Heading3Char">
    <w:name w:val="Heading 3 Char"/>
    <w:basedOn w:val="DefaultParagraphFont"/>
    <w:link w:val="Heading3"/>
    <w:uiPriority w:val="9"/>
    <w:rsid w:val="00777FAE"/>
    <w:rPr>
      <w:rFonts w:ascii="Arial Narrow" w:hAnsi="Arial Narrow"/>
      <w:b/>
      <w:caps/>
      <w:color w:val="A49363"/>
      <w:sz w:val="18"/>
      <w:szCs w:val="18"/>
      <w:lang w:val="en-US"/>
    </w:rPr>
  </w:style>
  <w:style w:type="character" w:customStyle="1" w:styleId="Heading4Char">
    <w:name w:val="Heading 4 Char"/>
    <w:basedOn w:val="DefaultParagraphFont"/>
    <w:link w:val="Heading4"/>
    <w:rsid w:val="00777FAE"/>
    <w:rPr>
      <w:rFonts w:ascii="Arial Narrow" w:hAnsi="Arial Narrow"/>
      <w:b/>
      <w:color w:val="A49363"/>
      <w:sz w:val="18"/>
      <w:szCs w:val="18"/>
      <w:lang w:val="en-US"/>
    </w:rPr>
  </w:style>
  <w:style w:type="paragraph" w:styleId="ListParagraph">
    <w:name w:val="List Paragraph"/>
    <w:basedOn w:val="Normal"/>
    <w:uiPriority w:val="34"/>
    <w:qFormat/>
    <w:rsid w:val="000545FC"/>
    <w:pPr>
      <w:ind w:left="720"/>
      <w:contextualSpacing/>
    </w:pPr>
  </w:style>
  <w:style w:type="paragraph" w:customStyle="1" w:styleId="BulletPoint">
    <w:name w:val="BulletPoint"/>
    <w:basedOn w:val="ListParagraph"/>
    <w:qFormat/>
    <w:rsid w:val="00EA2C21"/>
    <w:pPr>
      <w:numPr>
        <w:numId w:val="1"/>
      </w:numPr>
      <w:spacing w:before="120" w:after="60"/>
      <w:contextualSpacing w:val="0"/>
      <w:jc w:val="both"/>
    </w:pPr>
    <w:rPr>
      <w:sz w:val="18"/>
      <w:szCs w:val="16"/>
    </w:rPr>
  </w:style>
  <w:style w:type="paragraph" w:styleId="Title">
    <w:name w:val="Title"/>
    <w:basedOn w:val="Normal"/>
    <w:next w:val="Normal"/>
    <w:link w:val="TitleChar"/>
    <w:uiPriority w:val="10"/>
    <w:qFormat/>
    <w:rsid w:val="00763CA1"/>
    <w:pPr>
      <w:spacing w:line="260" w:lineRule="exact"/>
      <w:jc w:val="both"/>
    </w:pPr>
    <w:rPr>
      <w:b/>
      <w:color w:val="A49363"/>
    </w:rPr>
  </w:style>
  <w:style w:type="character" w:customStyle="1" w:styleId="TitleChar">
    <w:name w:val="Title Char"/>
    <w:basedOn w:val="DefaultParagraphFont"/>
    <w:link w:val="Title"/>
    <w:uiPriority w:val="10"/>
    <w:rsid w:val="00763CA1"/>
    <w:rPr>
      <w:rFonts w:ascii="Arial Narrow" w:hAnsi="Arial Narrow"/>
      <w:b/>
      <w:color w:val="A49363"/>
      <w:sz w:val="20"/>
      <w:szCs w:val="20"/>
      <w:lang w:val="en-US"/>
    </w:rPr>
  </w:style>
  <w:style w:type="paragraph" w:styleId="Subtitle">
    <w:name w:val="Subtitle"/>
    <w:basedOn w:val="Title"/>
    <w:next w:val="Normal"/>
    <w:link w:val="SubtitleChar"/>
    <w:uiPriority w:val="11"/>
    <w:qFormat/>
    <w:rsid w:val="00A15F9F"/>
  </w:style>
  <w:style w:type="character" w:customStyle="1" w:styleId="SubtitleChar">
    <w:name w:val="Subtitle Char"/>
    <w:basedOn w:val="DefaultParagraphFont"/>
    <w:link w:val="Subtitle"/>
    <w:uiPriority w:val="11"/>
    <w:rsid w:val="00A15F9F"/>
    <w:rPr>
      <w:rFonts w:ascii="Arial Narrow" w:hAnsi="Arial Narrow"/>
      <w:b/>
      <w:color w:val="486768" w:themeColor="text2"/>
      <w:sz w:val="20"/>
      <w:szCs w:val="20"/>
      <w:lang w:val="en-US"/>
    </w:rPr>
  </w:style>
  <w:style w:type="character" w:styleId="SubtleEmphasis">
    <w:name w:val="Subtle Emphasis"/>
    <w:uiPriority w:val="19"/>
    <w:qFormat/>
    <w:rsid w:val="00A15F9F"/>
  </w:style>
  <w:style w:type="character" w:styleId="Emphasis">
    <w:name w:val="Emphasis"/>
    <w:uiPriority w:val="20"/>
    <w:qFormat/>
    <w:rsid w:val="00A15F9F"/>
  </w:style>
  <w:style w:type="character" w:styleId="IntenseEmphasis">
    <w:name w:val="Intense Emphasis"/>
    <w:uiPriority w:val="21"/>
    <w:qFormat/>
    <w:rsid w:val="00A15F9F"/>
  </w:style>
  <w:style w:type="character" w:styleId="Strong">
    <w:name w:val="Strong"/>
    <w:uiPriority w:val="22"/>
    <w:qFormat/>
    <w:rsid w:val="00A15F9F"/>
  </w:style>
  <w:style w:type="paragraph" w:styleId="Quote">
    <w:name w:val="Quote"/>
    <w:basedOn w:val="Normal"/>
    <w:next w:val="Normal"/>
    <w:link w:val="QuoteChar"/>
    <w:uiPriority w:val="29"/>
    <w:qFormat/>
    <w:rsid w:val="00A15F9F"/>
    <w:rPr>
      <w:i/>
      <w:iCs/>
      <w:color w:val="000000" w:themeColor="text1"/>
    </w:rPr>
  </w:style>
  <w:style w:type="character" w:customStyle="1" w:styleId="QuoteChar">
    <w:name w:val="Quote Char"/>
    <w:basedOn w:val="DefaultParagraphFont"/>
    <w:link w:val="Quote"/>
    <w:uiPriority w:val="29"/>
    <w:rsid w:val="00A15F9F"/>
    <w:rPr>
      <w:rFonts w:ascii="Arial Narrow" w:hAnsi="Arial Narrow"/>
      <w:i/>
      <w:iCs/>
      <w:color w:val="000000" w:themeColor="text1"/>
      <w:sz w:val="20"/>
      <w:szCs w:val="20"/>
      <w:lang w:val="en-US"/>
    </w:rPr>
  </w:style>
  <w:style w:type="paragraph" w:customStyle="1" w:styleId="Source">
    <w:name w:val="Source"/>
    <w:basedOn w:val="Normal"/>
    <w:qFormat/>
    <w:rsid w:val="00A15F9F"/>
    <w:rPr>
      <w:sz w:val="14"/>
      <w:szCs w:val="14"/>
    </w:rPr>
  </w:style>
  <w:style w:type="character" w:customStyle="1" w:styleId="Textecoulgras">
    <w:name w:val="Texte coul gras"/>
    <w:basedOn w:val="DefaultParagraphFont"/>
    <w:uiPriority w:val="1"/>
    <w:qFormat/>
    <w:rsid w:val="00DB0534"/>
    <w:rPr>
      <w:b/>
      <w:color w:val="961541"/>
    </w:rPr>
  </w:style>
  <w:style w:type="paragraph" w:customStyle="1" w:styleId="Tiret">
    <w:name w:val="Tiret"/>
    <w:basedOn w:val="ListParagraph"/>
    <w:qFormat/>
    <w:rsid w:val="00EA2C21"/>
    <w:pPr>
      <w:numPr>
        <w:numId w:val="8"/>
      </w:numPr>
      <w:spacing w:before="20" w:after="20"/>
      <w:ind w:left="477" w:hanging="193"/>
      <w:contextualSpacing w:val="0"/>
    </w:pPr>
    <w:rPr>
      <w:sz w:val="18"/>
      <w:szCs w:val="18"/>
    </w:rPr>
  </w:style>
  <w:style w:type="paragraph" w:customStyle="1" w:styleId="text">
    <w:name w:val="text"/>
    <w:qFormat/>
    <w:rsid w:val="00FE2CB9"/>
    <w:pPr>
      <w:spacing w:after="120"/>
      <w:jc w:val="both"/>
    </w:pPr>
    <w:rPr>
      <w:rFonts w:ascii="Arial Narrow" w:eastAsia="Times New Roman" w:hAnsi="Arial Narrow" w:cs="Times New Roman"/>
      <w:sz w:val="20"/>
      <w:szCs w:val="24"/>
      <w:lang w:eastAsia="fr-FR"/>
    </w:rPr>
  </w:style>
  <w:style w:type="paragraph" w:customStyle="1" w:styleId="team">
    <w:name w:val="team"/>
    <w:rsid w:val="00C565C7"/>
    <w:pPr>
      <w:jc w:val="both"/>
    </w:pPr>
    <w:rPr>
      <w:rFonts w:ascii="Arial Narrow" w:eastAsia="MS Mincho" w:hAnsi="Arial Narrow" w:cs="Times New Roman"/>
      <w:color w:val="000000"/>
      <w:sz w:val="14"/>
      <w:szCs w:val="20"/>
      <w:lang w:val="en-GB" w:eastAsia="en-GB"/>
    </w:rPr>
  </w:style>
  <w:style w:type="character" w:styleId="Hyperlink">
    <w:name w:val="Hyperlink"/>
    <w:uiPriority w:val="99"/>
    <w:rsid w:val="00C565C7"/>
    <w:rPr>
      <w:color w:val="0000FF"/>
      <w:u w:val="single"/>
    </w:rPr>
  </w:style>
  <w:style w:type="paragraph" w:customStyle="1" w:styleId="ProductCard">
    <w:name w:val="Product Card"/>
    <w:basedOn w:val="Normal"/>
    <w:qFormat/>
    <w:rsid w:val="008C1331"/>
    <w:pPr>
      <w:jc w:val="right"/>
    </w:pPr>
    <w:rPr>
      <w:b/>
      <w:color w:val="FFFFFF" w:themeColor="background1"/>
      <w:sz w:val="40"/>
      <w:szCs w:val="40"/>
      <w:lang w:val="en-GB"/>
    </w:rPr>
  </w:style>
  <w:style w:type="paragraph" w:customStyle="1" w:styleId="Titre1">
    <w:name w:val="Titre1"/>
    <w:basedOn w:val="Normal"/>
    <w:qFormat/>
    <w:rsid w:val="008C1331"/>
    <w:pPr>
      <w:jc w:val="right"/>
    </w:pPr>
    <w:rPr>
      <w:color w:val="FFFFFF" w:themeColor="background1"/>
      <w:sz w:val="60"/>
      <w:szCs w:val="60"/>
      <w:lang w:val="en-GB"/>
    </w:rPr>
  </w:style>
  <w:style w:type="paragraph" w:customStyle="1" w:styleId="Paragraphestandard">
    <w:name w:val="[Paragraphe standard]"/>
    <w:basedOn w:val="Normal"/>
    <w:uiPriority w:val="99"/>
    <w:rsid w:val="00C51C93"/>
    <w:pPr>
      <w:autoSpaceDE w:val="0"/>
      <w:autoSpaceDN w:val="0"/>
      <w:adjustRightInd w:val="0"/>
      <w:spacing w:line="288" w:lineRule="auto"/>
      <w:textAlignment w:val="center"/>
    </w:pPr>
    <w:rPr>
      <w:rFonts w:ascii="Minion Pro" w:hAnsi="Minion Pro" w:cs="Minion Pro"/>
      <w:color w:val="000000"/>
      <w:sz w:val="24"/>
      <w:szCs w:val="24"/>
      <w:lang w:val="fr-FR"/>
    </w:rPr>
  </w:style>
  <w:style w:type="paragraph" w:customStyle="1" w:styleId="Sourcetab">
    <w:name w:val="Source tab"/>
    <w:basedOn w:val="Source"/>
    <w:qFormat/>
    <w:rsid w:val="007A5631"/>
    <w:pPr>
      <w:spacing w:before="40"/>
      <w:ind w:left="227" w:hanging="227"/>
    </w:pPr>
    <w:rPr>
      <w:lang w:val="en-GB"/>
    </w:rPr>
  </w:style>
  <w:style w:type="paragraph" w:customStyle="1" w:styleId="ParaList">
    <w:name w:val="ParaList"/>
    <w:rsid w:val="00FB3354"/>
    <w:pPr>
      <w:keepLines/>
      <w:tabs>
        <w:tab w:val="num" w:pos="170"/>
      </w:tabs>
      <w:spacing w:line="260" w:lineRule="exact"/>
      <w:ind w:left="170" w:hanging="170"/>
      <w:jc w:val="both"/>
    </w:pPr>
    <w:rPr>
      <w:rFonts w:ascii="Arial Narrow" w:eastAsia="Times New Roman" w:hAnsi="Arial Narrow" w:cs="Times New Roman"/>
      <w:sz w:val="16"/>
      <w:szCs w:val="24"/>
      <w:lang w:val="en-GB" w:eastAsia="fr-FR"/>
    </w:rPr>
  </w:style>
  <w:style w:type="character" w:styleId="CommentReference">
    <w:name w:val="annotation reference"/>
    <w:basedOn w:val="DefaultParagraphFont"/>
    <w:rsid w:val="00FB3354"/>
    <w:rPr>
      <w:sz w:val="16"/>
      <w:szCs w:val="16"/>
    </w:rPr>
  </w:style>
  <w:style w:type="paragraph" w:styleId="CommentText">
    <w:name w:val="annotation text"/>
    <w:basedOn w:val="Normal"/>
    <w:link w:val="CommentTextChar"/>
    <w:rsid w:val="00FB3354"/>
    <w:pPr>
      <w:jc w:val="both"/>
    </w:pPr>
    <w:rPr>
      <w:rFonts w:eastAsia="Times New Roman" w:cs="Times New Roman"/>
      <w:lang w:val="fr-FR" w:eastAsia="fr-FR"/>
    </w:rPr>
  </w:style>
  <w:style w:type="character" w:customStyle="1" w:styleId="CommentTextChar">
    <w:name w:val="Comment Text Char"/>
    <w:basedOn w:val="DefaultParagraphFont"/>
    <w:link w:val="CommentText"/>
    <w:rsid w:val="00FB3354"/>
    <w:rPr>
      <w:rFonts w:ascii="Arial Narrow" w:eastAsia="Times New Roman" w:hAnsi="Arial Narrow" w:cs="Times New Roman"/>
      <w:sz w:val="20"/>
      <w:szCs w:val="20"/>
      <w:lang w:eastAsia="fr-FR"/>
    </w:rPr>
  </w:style>
  <w:style w:type="table" w:styleId="TableGrid">
    <w:name w:val="Table Grid"/>
    <w:basedOn w:val="TableNormal"/>
    <w:uiPriority w:val="59"/>
    <w:rsid w:val="0096389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27375D"/>
    <w:pPr>
      <w:spacing w:before="100" w:beforeAutospacing="1" w:after="100" w:afterAutospacing="1"/>
    </w:pPr>
    <w:rPr>
      <w:rFonts w:ascii="Times New Roman" w:hAnsi="Times New Roman" w:cs="Times New Roman"/>
      <w:sz w:val="24"/>
      <w:szCs w:val="24"/>
      <w:lang w:val="fr-FR" w:eastAsia="fr-FR"/>
    </w:rPr>
  </w:style>
  <w:style w:type="character" w:styleId="SubtleReference">
    <w:name w:val="Subtle Reference"/>
    <w:basedOn w:val="DefaultParagraphFont"/>
    <w:uiPriority w:val="31"/>
    <w:qFormat/>
    <w:rsid w:val="00777FAE"/>
    <w:rPr>
      <w:smallCaps/>
      <w:color w:val="A49363"/>
      <w:u w:val="single"/>
    </w:rPr>
  </w:style>
  <w:style w:type="character" w:styleId="IntenseReference">
    <w:name w:val="Intense Reference"/>
    <w:basedOn w:val="DefaultParagraphFont"/>
    <w:uiPriority w:val="32"/>
    <w:qFormat/>
    <w:rsid w:val="00777FAE"/>
    <w:rPr>
      <w:b/>
      <w:bCs/>
      <w:smallCaps/>
      <w:color w:val="A49363"/>
      <w:spacing w:val="5"/>
      <w:u w:val="single"/>
    </w:rPr>
  </w:style>
  <w:style w:type="paragraph" w:styleId="IntenseQuote">
    <w:name w:val="Intense Quote"/>
    <w:basedOn w:val="Normal"/>
    <w:next w:val="Normal"/>
    <w:link w:val="IntenseQuoteChar"/>
    <w:uiPriority w:val="30"/>
    <w:qFormat/>
    <w:rsid w:val="00777FAE"/>
    <w:pPr>
      <w:pBdr>
        <w:bottom w:val="single" w:sz="4" w:space="4" w:color="A49363"/>
      </w:pBdr>
      <w:spacing w:before="200" w:after="280"/>
      <w:ind w:left="936" w:right="936"/>
    </w:pPr>
    <w:rPr>
      <w:b/>
      <w:bCs/>
      <w:i/>
      <w:iCs/>
      <w:color w:val="A49363"/>
    </w:rPr>
  </w:style>
  <w:style w:type="character" w:customStyle="1" w:styleId="IntenseQuoteChar">
    <w:name w:val="Intense Quote Char"/>
    <w:basedOn w:val="DefaultParagraphFont"/>
    <w:link w:val="IntenseQuote"/>
    <w:uiPriority w:val="30"/>
    <w:rsid w:val="00777FAE"/>
    <w:rPr>
      <w:rFonts w:ascii="Arial Narrow" w:hAnsi="Arial Narrow"/>
      <w:b/>
      <w:bCs/>
      <w:i/>
      <w:iCs/>
      <w:color w:val="A49363"/>
      <w:sz w:val="20"/>
      <w:szCs w:val="20"/>
      <w:lang w:val="en-US"/>
    </w:rPr>
  </w:style>
  <w:style w:type="paragraph" w:customStyle="1" w:styleId="Disclaimer">
    <w:name w:val="Disclaimer"/>
    <w:qFormat/>
    <w:rsid w:val="00A739D3"/>
    <w:pPr>
      <w:adjustRightInd w:val="0"/>
      <w:spacing w:before="120" w:after="120"/>
      <w:jc w:val="both"/>
    </w:pPr>
    <w:rPr>
      <w:rFonts w:ascii="Arial Narrow" w:hAnsi="Arial Narrow"/>
      <w:sz w:val="18"/>
      <w:szCs w:val="18"/>
      <w:lang w:val="en-GB"/>
    </w:rPr>
  </w:style>
  <w:style w:type="paragraph" w:customStyle="1" w:styleId="Disclaimertab">
    <w:name w:val="Disclaimer tab"/>
    <w:basedOn w:val="Disclaimer"/>
    <w:qFormat/>
    <w:rsid w:val="00A739D3"/>
    <w:pPr>
      <w:ind w:left="284" w:hanging="284"/>
    </w:pPr>
  </w:style>
  <w:style w:type="character" w:customStyle="1" w:styleId="Heading5Char">
    <w:name w:val="Heading 5 Char"/>
    <w:basedOn w:val="DefaultParagraphFont"/>
    <w:link w:val="Heading5"/>
    <w:uiPriority w:val="9"/>
    <w:semiHidden/>
    <w:rsid w:val="00763CA1"/>
    <w:rPr>
      <w:rFonts w:asciiTheme="majorHAnsi" w:eastAsiaTheme="majorEastAsia" w:hAnsiTheme="majorHAnsi" w:cstheme="majorBidi"/>
      <w:color w:val="302B1C"/>
      <w:sz w:val="20"/>
      <w:szCs w:val="20"/>
      <w:lang w:val="en-US"/>
    </w:rPr>
  </w:style>
  <w:style w:type="paragraph" w:customStyle="1" w:styleId="MonthlyReport">
    <w:name w:val="Monthly Report"/>
    <w:basedOn w:val="Normal"/>
    <w:qFormat/>
    <w:rsid w:val="00267242"/>
    <w:pPr>
      <w:jc w:val="right"/>
    </w:pPr>
    <w:rPr>
      <w:b/>
      <w:caps/>
      <w:sz w:val="40"/>
      <w:szCs w:val="40"/>
      <w:lang w:val="fr-FR"/>
    </w:rPr>
  </w:style>
  <w:style w:type="paragraph" w:customStyle="1" w:styleId="MonthlyReportTitle">
    <w:name w:val="Monthly Report Title"/>
    <w:basedOn w:val="Normal"/>
    <w:qFormat/>
    <w:rsid w:val="00267242"/>
    <w:pPr>
      <w:jc w:val="right"/>
    </w:pPr>
    <w:rPr>
      <w:sz w:val="60"/>
      <w:szCs w:val="60"/>
      <w:lang w:val="fr-FR"/>
    </w:rPr>
  </w:style>
  <w:style w:type="paragraph" w:customStyle="1" w:styleId="Bold">
    <w:name w:val="Bold"/>
    <w:basedOn w:val="Normal"/>
    <w:qFormat/>
    <w:rsid w:val="00267242"/>
    <w:rPr>
      <w:b/>
    </w:rPr>
  </w:style>
  <w:style w:type="character" w:customStyle="1" w:styleId="pseditboxdisponly1">
    <w:name w:val="pseditbox_disponly1"/>
    <w:basedOn w:val="DefaultParagraphFont"/>
    <w:rsid w:val="00395A24"/>
    <w:rPr>
      <w:rFonts w:ascii="Arial" w:hAnsi="Arial" w:cs="Arial" w:hint="default"/>
      <w:b w:val="0"/>
      <w:bCs w:val="0"/>
      <w:i w:val="0"/>
      <w:iCs w:val="0"/>
      <w:color w:val="000000"/>
      <w:sz w:val="18"/>
      <w:szCs w:val="18"/>
    </w:rPr>
  </w:style>
  <w:style w:type="paragraph" w:customStyle="1" w:styleId="AppsList">
    <w:name w:val="AppsList"/>
    <w:basedOn w:val="Normal"/>
    <w:next w:val="ListBullet2"/>
    <w:rsid w:val="00702D93"/>
    <w:pPr>
      <w:keepNext/>
      <w:numPr>
        <w:numId w:val="28"/>
      </w:numPr>
      <w:spacing w:before="60" w:after="60"/>
      <w:jc w:val="both"/>
    </w:pPr>
    <w:rPr>
      <w:rFonts w:eastAsia="Times New Roman" w:cs="Times New Roman"/>
      <w:b/>
      <w:bCs/>
      <w:color w:val="004878"/>
      <w:szCs w:val="24"/>
      <w:lang w:val="fr-FR" w:eastAsia="fr-FR"/>
    </w:rPr>
  </w:style>
  <w:style w:type="paragraph" w:styleId="ListBullet2">
    <w:name w:val="List Bullet 2"/>
    <w:basedOn w:val="Normal"/>
    <w:rsid w:val="00702D93"/>
    <w:pPr>
      <w:numPr>
        <w:ilvl w:val="1"/>
        <w:numId w:val="28"/>
      </w:numPr>
      <w:jc w:val="both"/>
    </w:pPr>
    <w:rPr>
      <w:rFonts w:eastAsia="Times New Roman" w:cs="Times New Roman"/>
      <w:szCs w:val="24"/>
      <w:lang w:val="fr-FR"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COPYTOEXCEL" wne:name="Project.Module1.copytoexcel" wne:bEncrypt="00" wne:cmg="56"/>
    <wne:mcd wne:macroName="PROJECT.MODULE1.SUM" wne:name="Project.Module1.sum" wne:bEncrypt="00" wne:cmg="56"/>
    <wne:mcd wne:macroName="PROJECT.MODULE1.OUTLOOK" wne:name="Project.Module1.outlook" wne:bEncrypt="00" wne:cmg="56"/>
    <wne:mcd wne:macroName="PROJECT.MODULE1.PF_OVERVIEW" wne:name="Project.Module1.pf_overview" wne:bEncrypt="00" wne:cmg="56"/>
    <wne:mcd wne:macroName="PROJECT.MODULE1.TOP_10" wne:name="Project.Module1.Top_10" wne:bEncrypt="00" wne:cmg="56"/>
    <wne:mcd wne:macroName="PROJECT.MODULE1.DELETE_PIC" wne:name="Project.Module1.delete_pic" wne:bEncrypt="00" wne:cmg="56"/>
    <wne:mcd wne:macroName="PROJECT.MODULE1.AUM" wne:name="Project.Module1.aum" wne:bEncrypt="00" wne:cmg="56"/>
    <wne:mcd wne:macroName="PROJECT.MODULE1.FINDANDREPLACEFIRSTSTORYOFEACHTYPE" wne:name="Project.Module1.FindAndReplaceFirstStoryOfEachType" wne:bEncrypt="00" wne:cmg="56"/>
    <wne:mcd wne:macroName="PROJECT.MODULE1.PAGE" wne:name="Project.Module1.page" wne:bEncrypt="00" wne:cmg="56"/>
    <wne:mcd wne:macroName="PROJECT.MODULE1.MKT_REVIEW" wne:name="Project.Module1.mkt_review" wne:bEncrypt="00" wne:cmg="56"/>
    <wne:mcd wne:macroName="PROJECT.MODULE1.PAGENUMBER" wne:name="Project.Module1.pageNumber" wne:bEncrypt="00" wne:cmg="56"/>
    <wne:mcd wne:macroName="PROJECT.THISDOCUMENT.COPYTOEXCEL" wne:name="Project.ThisDocument.copytoexcel" wne:bEncrypt="00" wne:cmg="56"/>
    <wne:mcd wne:macroName="PROJECT.THISDOCUMENT.TEST" wne:name="Project.ThisDocument.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7264210">
      <w:bodyDiv w:val="1"/>
      <w:marLeft w:val="0"/>
      <w:marRight w:val="0"/>
      <w:marTop w:val="0"/>
      <w:marBottom w:val="0"/>
      <w:divBdr>
        <w:top w:val="none" w:sz="0" w:space="0" w:color="auto"/>
        <w:left w:val="none" w:sz="0" w:space="0" w:color="auto"/>
        <w:bottom w:val="none" w:sz="0" w:space="0" w:color="auto"/>
        <w:right w:val="none" w:sz="0" w:space="0" w:color="auto"/>
      </w:divBdr>
    </w:div>
    <w:div w:id="194079967">
      <w:bodyDiv w:val="1"/>
      <w:marLeft w:val="0"/>
      <w:marRight w:val="0"/>
      <w:marTop w:val="0"/>
      <w:marBottom w:val="0"/>
      <w:divBdr>
        <w:top w:val="none" w:sz="0" w:space="0" w:color="auto"/>
        <w:left w:val="none" w:sz="0" w:space="0" w:color="auto"/>
        <w:bottom w:val="none" w:sz="0" w:space="0" w:color="auto"/>
        <w:right w:val="none" w:sz="0" w:space="0" w:color="auto"/>
      </w:divBdr>
    </w:div>
    <w:div w:id="944075902">
      <w:bodyDiv w:val="1"/>
      <w:marLeft w:val="0"/>
      <w:marRight w:val="0"/>
      <w:marTop w:val="0"/>
      <w:marBottom w:val="0"/>
      <w:divBdr>
        <w:top w:val="none" w:sz="0" w:space="0" w:color="auto"/>
        <w:left w:val="none" w:sz="0" w:space="0" w:color="auto"/>
        <w:bottom w:val="none" w:sz="0" w:space="0" w:color="auto"/>
        <w:right w:val="none" w:sz="0" w:space="0" w:color="auto"/>
      </w:divBdr>
    </w:div>
    <w:div w:id="1359238987">
      <w:bodyDiv w:val="1"/>
      <w:marLeft w:val="0"/>
      <w:marRight w:val="0"/>
      <w:marTop w:val="0"/>
      <w:marBottom w:val="0"/>
      <w:divBdr>
        <w:top w:val="none" w:sz="0" w:space="0" w:color="auto"/>
        <w:left w:val="none" w:sz="0" w:space="0" w:color="auto"/>
        <w:bottom w:val="none" w:sz="0" w:space="0" w:color="auto"/>
        <w:right w:val="none" w:sz="0" w:space="0" w:color="auto"/>
      </w:divBdr>
    </w:div>
    <w:div w:id="1717313811">
      <w:bodyDiv w:val="1"/>
      <w:marLeft w:val="0"/>
      <w:marRight w:val="0"/>
      <w:marTop w:val="0"/>
      <w:marBottom w:val="0"/>
      <w:divBdr>
        <w:top w:val="none" w:sz="0" w:space="0" w:color="auto"/>
        <w:left w:val="none" w:sz="0" w:space="0" w:color="auto"/>
        <w:bottom w:val="none" w:sz="0" w:space="0" w:color="auto"/>
        <w:right w:val="none" w:sz="0" w:space="0" w:color="auto"/>
      </w:divBdr>
    </w:div>
    <w:div w:id="20281724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5.emf"/><Relationship Id="rId18" Type="http://schemas.openxmlformats.org/officeDocument/2006/relationships/header" Target="header3.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4.emf"/><Relationship Id="rId17" Type="http://schemas.openxmlformats.org/officeDocument/2006/relationships/image" Target="media/image8.emf"/><Relationship Id="rId2" Type="http://schemas.openxmlformats.org/officeDocument/2006/relationships/customXml" Target="../customXml/item1.xml"/><Relationship Id="rId16" Type="http://schemas.openxmlformats.org/officeDocument/2006/relationships/image" Target="media/image7.emf"/><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image" Target="media/image6.emf"/><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mailto:thierry.rojat@bnpparibas.com" TargetMode="Externa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g"/></Relationships>
</file>

<file path=word/_rels/header4.xml.rels><?xml version="1.0" encoding="UTF-8" standalone="yes"?>
<Relationships xmlns="http://schemas.openxmlformats.org/package/2006/relationships"><Relationship Id="rId1" Type="http://schemas.openxmlformats.org/officeDocument/2006/relationships/image" Target="media/image9.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Template_Parvest">
      <a:dk1>
        <a:srgbClr val="000000"/>
      </a:dk1>
      <a:lt1>
        <a:srgbClr val="FFFFFF"/>
      </a:lt1>
      <a:dk2>
        <a:srgbClr val="486768"/>
      </a:dk2>
      <a:lt2>
        <a:srgbClr val="004632"/>
      </a:lt2>
      <a:accent1>
        <a:srgbClr val="004878"/>
      </a:accent1>
      <a:accent2>
        <a:srgbClr val="5E87B2"/>
      </a:accent2>
      <a:accent3>
        <a:srgbClr val="641A49"/>
      </a:accent3>
      <a:accent4>
        <a:srgbClr val="BA398A"/>
      </a:accent4>
      <a:accent5>
        <a:srgbClr val="004632"/>
      </a:accent5>
      <a:accent6>
        <a:srgbClr val="BDCF30"/>
      </a:accent6>
      <a:hlink>
        <a:srgbClr val="95003F"/>
      </a:hlink>
      <a:folHlink>
        <a:srgbClr val="E3004F"/>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29B5CDB-BB41-4CFF-8DCC-E9A5F6F144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321</TotalTime>
  <Pages>7</Pages>
  <Words>2780</Words>
  <Characters>15296</Characters>
  <Application>Microsoft Office Word</Application>
  <DocSecurity>0</DocSecurity>
  <Lines>127</Lines>
  <Paragraphs>36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Fortis Investments</Company>
  <LinksUpToDate>false</LinksUpToDate>
  <CharactersWithSpaces>18040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CRAGBE Christine</dc:creator>
  <cp:lastModifiedBy>Yue ZHAO</cp:lastModifiedBy>
  <cp:revision>23</cp:revision>
  <cp:lastPrinted>2018-07-06T12:52:00Z</cp:lastPrinted>
  <dcterms:created xsi:type="dcterms:W3CDTF">2018-05-11T12:33:00Z</dcterms:created>
  <dcterms:modified xsi:type="dcterms:W3CDTF">2018-11-12T13:11:00Z</dcterms:modified>
</cp:coreProperties>
</file>