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42B" w:rsidRDefault="00E8042B" w:rsidP="00E8042B">
      <w:pPr>
        <w:pStyle w:val="a3"/>
        <w:jc w:val="center"/>
      </w:pPr>
    </w:p>
    <w:p w:rsidR="00B54EAC" w:rsidRDefault="00E8042B" w:rsidP="00E8042B">
      <w:pPr>
        <w:pStyle w:val="a3"/>
        <w:jc w:val="center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功能</w:t>
      </w:r>
      <w:r w:rsidR="00C23C50">
        <w:rPr>
          <w:rFonts w:hint="eastAsia"/>
        </w:rPr>
        <w:t>结构</w:t>
      </w:r>
      <w:r>
        <w:rPr>
          <w:rFonts w:hint="eastAsia"/>
        </w:rPr>
        <w:t>设计</w:t>
      </w:r>
    </w:p>
    <w:p w:rsidR="00E8042B" w:rsidRDefault="00E8042B" w:rsidP="00E8042B"/>
    <w:p w:rsidR="00E8042B" w:rsidRDefault="00E8042B" w:rsidP="00E8042B"/>
    <w:p w:rsidR="00E8042B" w:rsidRDefault="00E8042B" w:rsidP="00E8042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工程结构图</w:t>
      </w:r>
    </w:p>
    <w:p w:rsidR="00E8042B" w:rsidRDefault="00E8042B" w:rsidP="00E8042B">
      <w:pPr>
        <w:pStyle w:val="a5"/>
      </w:pPr>
    </w:p>
    <w:p w:rsidR="00B46EB0" w:rsidRDefault="00AD3011" w:rsidP="00AD3011">
      <w:r>
        <w:rPr>
          <w:noProof/>
        </w:rPr>
        <w:drawing>
          <wp:inline distT="0" distB="0" distL="0" distR="0" wp14:anchorId="5B42FE13" wp14:editId="341A016F">
            <wp:extent cx="5274310" cy="2340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2B" w:rsidRDefault="00E8042B" w:rsidP="00884115"/>
    <w:p w:rsidR="00884115" w:rsidRDefault="00CC6770" w:rsidP="00CC6770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P</w:t>
      </w:r>
      <w:r>
        <w:t>roject Architecture</w:t>
      </w:r>
      <w:r>
        <w:rPr>
          <w:rFonts w:hint="eastAsia"/>
        </w:rPr>
        <w:t>：</w:t>
      </w:r>
    </w:p>
    <w:p w:rsidR="00CC6770" w:rsidRDefault="00CC6770" w:rsidP="00CC6770">
      <w:pPr>
        <w:pStyle w:val="a5"/>
        <w:numPr>
          <w:ilvl w:val="0"/>
          <w:numId w:val="4"/>
        </w:numPr>
      </w:pPr>
      <w:r>
        <w:rPr>
          <w:rFonts w:hint="eastAsia"/>
        </w:rPr>
        <w:t>Components（组件库）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Library，标准组件库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rPr>
          <w:rFonts w:hint="eastAsia"/>
        </w:rPr>
        <w:t>Common</w:t>
      </w:r>
      <w:r>
        <w:t xml:space="preserve"> Dependency</w:t>
      </w:r>
      <w:r>
        <w:rPr>
          <w:rFonts w:hint="eastAsia"/>
        </w:rPr>
        <w:t>，扩展组件注册表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rPr>
          <w:rFonts w:hint="eastAsia"/>
        </w:rPr>
        <w:t>Extended</w:t>
      </w:r>
      <w:r>
        <w:t xml:space="preserve"> Flow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Components，流程扩展以及组件扩展</w:t>
      </w:r>
    </w:p>
    <w:p w:rsidR="00CC6770" w:rsidRDefault="00CC6770" w:rsidP="00CC6770">
      <w:pPr>
        <w:pStyle w:val="a5"/>
        <w:numPr>
          <w:ilvl w:val="0"/>
          <w:numId w:val="4"/>
        </w:numPr>
      </w:pPr>
      <w:r>
        <w:rPr>
          <w:rFonts w:hint="eastAsia"/>
        </w:rPr>
        <w:t>Flow</w:t>
      </w:r>
      <w:r>
        <w:t xml:space="preserve"> Definition</w:t>
      </w:r>
      <w:r>
        <w:rPr>
          <w:rFonts w:hint="eastAsia"/>
        </w:rPr>
        <w:t>（流程定义）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rPr>
          <w:rFonts w:hint="eastAsia"/>
        </w:rPr>
        <w:t>Flow</w:t>
      </w:r>
      <w:r>
        <w:t xml:space="preserve"> Definition</w:t>
      </w:r>
      <w:r>
        <w:rPr>
          <w:rFonts w:hint="eastAsia"/>
        </w:rPr>
        <w:t>，流程定义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t>Front End</w:t>
      </w:r>
      <w:r>
        <w:rPr>
          <w:rFonts w:hint="eastAsia"/>
        </w:rPr>
        <w:t>，人机交互界面</w:t>
      </w:r>
    </w:p>
    <w:p w:rsidR="00CC6770" w:rsidRDefault="00CC6770" w:rsidP="00CC6770">
      <w:pPr>
        <w:pStyle w:val="a5"/>
        <w:numPr>
          <w:ilvl w:val="0"/>
          <w:numId w:val="4"/>
        </w:numPr>
      </w:pPr>
      <w:r>
        <w:t>Monitor &amp; Proxy</w:t>
      </w:r>
      <w:r>
        <w:rPr>
          <w:rFonts w:hint="eastAsia"/>
        </w:rPr>
        <w:t>（监控和代理）</w:t>
      </w:r>
    </w:p>
    <w:p w:rsidR="00CC6770" w:rsidRDefault="00CC6770" w:rsidP="00CC6770">
      <w:pPr>
        <w:pStyle w:val="a5"/>
        <w:numPr>
          <w:ilvl w:val="1"/>
          <w:numId w:val="4"/>
        </w:numPr>
      </w:pPr>
      <w:r>
        <w:t>Monitor Service</w:t>
      </w:r>
      <w:r>
        <w:rPr>
          <w:rFonts w:hint="eastAsia"/>
        </w:rPr>
        <w:t>，监控服务（文件系统、网络请求、消息队列）</w:t>
      </w:r>
    </w:p>
    <w:p w:rsidR="00CC6770" w:rsidRDefault="00CC6770" w:rsidP="00CC6770">
      <w:pPr>
        <w:pStyle w:val="a5"/>
        <w:numPr>
          <w:ilvl w:val="1"/>
          <w:numId w:val="4"/>
        </w:numPr>
        <w:rPr>
          <w:rFonts w:hint="eastAsia"/>
        </w:rPr>
      </w:pPr>
      <w:r>
        <w:t>Proxy Service</w:t>
      </w:r>
      <w:r>
        <w:rPr>
          <w:rFonts w:hint="eastAsia"/>
        </w:rPr>
        <w:t>，代理服务（流程执行）</w:t>
      </w:r>
    </w:p>
    <w:p w:rsidR="00CC6770" w:rsidRDefault="00CC6770" w:rsidP="00884115">
      <w:pPr>
        <w:rPr>
          <w:rFonts w:hint="eastAsia"/>
        </w:rPr>
      </w:pPr>
    </w:p>
    <w:p w:rsidR="00E8042B" w:rsidRDefault="00E8042B" w:rsidP="00E8042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数据流图</w:t>
      </w:r>
    </w:p>
    <w:p w:rsidR="00E8042B" w:rsidRDefault="00E8042B" w:rsidP="00E8042B">
      <w:pPr>
        <w:pStyle w:val="a5"/>
      </w:pPr>
    </w:p>
    <w:p w:rsidR="00B46EB0" w:rsidRDefault="00B46EB0" w:rsidP="00B46EB0">
      <w:pPr>
        <w:pStyle w:val="2"/>
      </w:pPr>
      <w:r>
        <w:t xml:space="preserve">2.1 </w:t>
      </w:r>
      <w:r>
        <w:rPr>
          <w:rFonts w:hint="eastAsia"/>
        </w:rPr>
        <w:t>文件数据流</w:t>
      </w:r>
    </w:p>
    <w:p w:rsidR="00B46EB0" w:rsidRDefault="00B46EB0" w:rsidP="00AD3011"/>
    <w:p w:rsidR="00AD3011" w:rsidRDefault="00AD3011" w:rsidP="00AD3011">
      <w:r>
        <w:rPr>
          <w:noProof/>
        </w:rPr>
        <w:lastRenderedPageBreak/>
        <w:drawing>
          <wp:inline distT="0" distB="0" distL="0" distR="0" wp14:anchorId="2266A477" wp14:editId="56C040AC">
            <wp:extent cx="5274310" cy="2150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11" w:rsidRDefault="00AD3011" w:rsidP="00CC6770"/>
    <w:p w:rsidR="00B46EB0" w:rsidRDefault="00DA5A89" w:rsidP="00CC6770">
      <w:r>
        <w:rPr>
          <w:rFonts w:hint="eastAsia"/>
        </w:rPr>
        <w:t>执行过程：</w:t>
      </w:r>
    </w:p>
    <w:p w:rsidR="007F1BC3" w:rsidRDefault="007F1BC3" w:rsidP="00DA5A89">
      <w:pPr>
        <w:pStyle w:val="a5"/>
        <w:numPr>
          <w:ilvl w:val="0"/>
          <w:numId w:val="5"/>
        </w:numPr>
      </w:pPr>
      <w:r>
        <w:rPr>
          <w:rFonts w:hint="eastAsia"/>
        </w:rPr>
        <w:t>监控服务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定时或实时监控文件目录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识别待处理文件并标记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读取流程配置，创建流程（分片）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分发流程分片执行请求到代理服务</w:t>
      </w:r>
    </w:p>
    <w:p w:rsidR="00DA5A89" w:rsidRDefault="007F1BC3" w:rsidP="00DA5A89">
      <w:pPr>
        <w:pStyle w:val="a5"/>
        <w:numPr>
          <w:ilvl w:val="0"/>
          <w:numId w:val="5"/>
        </w:numPr>
      </w:pPr>
      <w:r>
        <w:rPr>
          <w:rFonts w:hint="eastAsia"/>
        </w:rPr>
        <w:t>代理服务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接收流程分片执行请求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读取、解析文件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格式并转换数据</w:t>
      </w:r>
    </w:p>
    <w:p w:rsidR="007F1BC3" w:rsidRDefault="007F1BC3" w:rsidP="007F1BC3">
      <w:pPr>
        <w:pStyle w:val="a5"/>
        <w:numPr>
          <w:ilvl w:val="1"/>
          <w:numId w:val="5"/>
        </w:numPr>
      </w:pPr>
      <w:r>
        <w:rPr>
          <w:rFonts w:hint="eastAsia"/>
        </w:rPr>
        <w:t>输出到目标环境（文件系统、消息队列、网络请求）</w:t>
      </w:r>
    </w:p>
    <w:p w:rsidR="00CC6770" w:rsidRDefault="00CC6770" w:rsidP="00CC6770"/>
    <w:p w:rsidR="007F1BC3" w:rsidRDefault="007F1BC3" w:rsidP="00CC6770"/>
    <w:p w:rsidR="00B46EB0" w:rsidRDefault="00B46EB0" w:rsidP="00B46EB0">
      <w:pPr>
        <w:pStyle w:val="2"/>
      </w:pPr>
      <w:r>
        <w:t>2.</w:t>
      </w:r>
      <w:r>
        <w:t>2</w:t>
      </w:r>
      <w:r>
        <w:t xml:space="preserve"> </w:t>
      </w:r>
      <w:r w:rsidR="00950FF8">
        <w:rPr>
          <w:rFonts w:hint="eastAsia"/>
        </w:rPr>
        <w:t>同步</w:t>
      </w:r>
      <w:r>
        <w:rPr>
          <w:rFonts w:hint="eastAsia"/>
        </w:rPr>
        <w:t>数据流</w:t>
      </w:r>
    </w:p>
    <w:p w:rsidR="00B46EB0" w:rsidRDefault="00B46EB0" w:rsidP="00B46EB0"/>
    <w:p w:rsidR="00950FF8" w:rsidRDefault="00950FF8" w:rsidP="00B46EB0">
      <w:r>
        <w:rPr>
          <w:noProof/>
        </w:rPr>
        <w:drawing>
          <wp:inline distT="0" distB="0" distL="0" distR="0" wp14:anchorId="4FD31C77" wp14:editId="70F7D7EB">
            <wp:extent cx="5274310" cy="2160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FF8" w:rsidRDefault="00950FF8" w:rsidP="00B46EB0"/>
    <w:p w:rsidR="00E601E9" w:rsidRDefault="00E601E9" w:rsidP="00E601E9">
      <w:pPr>
        <w:ind w:firstLine="420"/>
        <w:rPr>
          <w:rFonts w:hint="eastAsia"/>
        </w:rPr>
      </w:pPr>
      <w:r>
        <w:rPr>
          <w:rFonts w:hint="eastAsia"/>
        </w:rPr>
        <w:t>采用同步处理数据的方式，</w:t>
      </w:r>
      <w:r w:rsidR="00B6048D">
        <w:rPr>
          <w:rFonts w:hint="eastAsia"/>
        </w:rPr>
        <w:t>即时</w:t>
      </w:r>
      <w:r>
        <w:rPr>
          <w:rFonts w:hint="eastAsia"/>
        </w:rPr>
        <w:t>性较强，但并发处理能力（</w:t>
      </w:r>
      <w:r>
        <w:rPr>
          <w:rFonts w:hint="eastAsia"/>
        </w:rPr>
        <w:t>吞吐量</w:t>
      </w:r>
      <w:r>
        <w:rPr>
          <w:rFonts w:hint="eastAsia"/>
        </w:rPr>
        <w:t>）较弱。并且由于数据处理链路较长，可能会产生请求超时等</w:t>
      </w:r>
      <w:r w:rsidR="00B6048D">
        <w:rPr>
          <w:rFonts w:hint="eastAsia"/>
        </w:rPr>
        <w:t>其他</w:t>
      </w:r>
      <w:r>
        <w:rPr>
          <w:rFonts w:hint="eastAsia"/>
        </w:rPr>
        <w:t>问题。</w:t>
      </w:r>
    </w:p>
    <w:p w:rsidR="00E601E9" w:rsidRDefault="00E601E9" w:rsidP="00B46EB0"/>
    <w:p w:rsidR="00C23C50" w:rsidRDefault="00C23C50" w:rsidP="00C23C50">
      <w:r>
        <w:rPr>
          <w:rFonts w:hint="eastAsia"/>
        </w:rPr>
        <w:t>执行过程：</w:t>
      </w:r>
    </w:p>
    <w:p w:rsidR="00C23C50" w:rsidRDefault="00C23C50" w:rsidP="00C23C50">
      <w:pPr>
        <w:pStyle w:val="a5"/>
        <w:numPr>
          <w:ilvl w:val="0"/>
          <w:numId w:val="6"/>
        </w:numPr>
      </w:pPr>
      <w:r>
        <w:rPr>
          <w:rFonts w:hint="eastAsia"/>
        </w:rPr>
        <w:lastRenderedPageBreak/>
        <w:t>监控服务</w:t>
      </w:r>
    </w:p>
    <w:p w:rsidR="00C23C50" w:rsidRDefault="00C23C50" w:rsidP="00C23C50">
      <w:pPr>
        <w:pStyle w:val="a5"/>
        <w:numPr>
          <w:ilvl w:val="1"/>
          <w:numId w:val="6"/>
        </w:numPr>
      </w:pPr>
      <w:r>
        <w:rPr>
          <w:rFonts w:hint="eastAsia"/>
        </w:rPr>
        <w:t>读取</w:t>
      </w:r>
      <w:r w:rsidR="00950FF8">
        <w:rPr>
          <w:rFonts w:hint="eastAsia"/>
        </w:rPr>
        <w:t>配置</w:t>
      </w:r>
      <w:r>
        <w:rPr>
          <w:rFonts w:hint="eastAsia"/>
        </w:rPr>
        <w:t>，</w:t>
      </w:r>
      <w:r w:rsidR="00950FF8">
        <w:rPr>
          <w:rFonts w:hint="eastAsia"/>
        </w:rPr>
        <w:t>设置代理服务的监听并激活</w:t>
      </w:r>
    </w:p>
    <w:p w:rsidR="00C23C50" w:rsidRDefault="00950FF8" w:rsidP="00950FF8">
      <w:pPr>
        <w:pStyle w:val="a5"/>
        <w:numPr>
          <w:ilvl w:val="0"/>
          <w:numId w:val="6"/>
        </w:numPr>
      </w:pPr>
      <w:r>
        <w:rPr>
          <w:rFonts w:hint="eastAsia"/>
        </w:rPr>
        <w:t>监听服务</w:t>
      </w:r>
    </w:p>
    <w:p w:rsidR="00C23C50" w:rsidRDefault="00950FF8" w:rsidP="00950FF8">
      <w:pPr>
        <w:pStyle w:val="a5"/>
        <w:numPr>
          <w:ilvl w:val="1"/>
          <w:numId w:val="6"/>
        </w:numPr>
      </w:pPr>
      <w:r>
        <w:rPr>
          <w:rFonts w:hint="eastAsia"/>
        </w:rPr>
        <w:t>数据接收，解析</w:t>
      </w:r>
    </w:p>
    <w:p w:rsidR="00C23C50" w:rsidRDefault="00C23C50" w:rsidP="00C23C50">
      <w:pPr>
        <w:pStyle w:val="a5"/>
        <w:numPr>
          <w:ilvl w:val="1"/>
          <w:numId w:val="6"/>
        </w:numPr>
      </w:pPr>
      <w:r>
        <w:rPr>
          <w:rFonts w:hint="eastAsia"/>
        </w:rPr>
        <w:t>格式并转换数据</w:t>
      </w:r>
    </w:p>
    <w:p w:rsidR="00C23C50" w:rsidRDefault="00C23C50" w:rsidP="00C23C50">
      <w:pPr>
        <w:pStyle w:val="a5"/>
        <w:numPr>
          <w:ilvl w:val="1"/>
          <w:numId w:val="6"/>
        </w:numPr>
      </w:pPr>
      <w:r>
        <w:rPr>
          <w:rFonts w:hint="eastAsia"/>
        </w:rPr>
        <w:t>输出到目标环境（文件系统、消息队列、网络请求）</w:t>
      </w:r>
    </w:p>
    <w:p w:rsidR="00C23C50" w:rsidRDefault="00C23C50" w:rsidP="00B46EB0"/>
    <w:p w:rsidR="00B46EB0" w:rsidRDefault="00B46EB0" w:rsidP="00B46EB0">
      <w:pPr>
        <w:pStyle w:val="2"/>
      </w:pPr>
      <w:r>
        <w:t>2.</w:t>
      </w:r>
      <w:r>
        <w:t>3</w:t>
      </w:r>
      <w:r>
        <w:t xml:space="preserve"> </w:t>
      </w:r>
      <w:r w:rsidR="00950FF8">
        <w:rPr>
          <w:rFonts w:hint="eastAsia"/>
        </w:rPr>
        <w:t>异步</w:t>
      </w:r>
      <w:r>
        <w:rPr>
          <w:rFonts w:hint="eastAsia"/>
        </w:rPr>
        <w:t>数据流</w:t>
      </w:r>
    </w:p>
    <w:p w:rsidR="00B46EB0" w:rsidRDefault="00B46EB0" w:rsidP="00B46EB0"/>
    <w:p w:rsidR="00AD3011" w:rsidRDefault="00950FF8" w:rsidP="00B46EB0">
      <w:r>
        <w:rPr>
          <w:noProof/>
        </w:rPr>
        <w:drawing>
          <wp:inline distT="0" distB="0" distL="0" distR="0">
            <wp:extent cx="5274310" cy="3210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2B" w:rsidRDefault="00E8042B" w:rsidP="00950FF8"/>
    <w:p w:rsidR="00950FF8" w:rsidRDefault="00B6048D" w:rsidP="00B6048D">
      <w:pPr>
        <w:ind w:firstLine="420"/>
        <w:rPr>
          <w:rFonts w:hint="eastAsia"/>
        </w:rPr>
      </w:pPr>
      <w:r>
        <w:rPr>
          <w:rFonts w:hint="eastAsia"/>
        </w:rPr>
        <w:t xml:space="preserve">采用异步的方式处理数据，可以提升数据处理的吞吐量。在 </w:t>
      </w:r>
      <w:r>
        <w:t xml:space="preserve">IF </w:t>
      </w:r>
      <w:r>
        <w:rPr>
          <w:rFonts w:hint="eastAsia"/>
        </w:rPr>
        <w:t>系统中，通过引入额外的中间存储，将数据处理过程拆为两个独立的阶段，缩短数据处理链路长度。</w:t>
      </w:r>
    </w:p>
    <w:p w:rsidR="00950FF8" w:rsidRDefault="00950FF8" w:rsidP="00950FF8"/>
    <w:p w:rsidR="00E8042B" w:rsidRPr="00E8042B" w:rsidRDefault="00E8042B" w:rsidP="00E8042B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组件与扩展组件</w:t>
      </w:r>
      <w:r w:rsidR="008C64EB">
        <w:rPr>
          <w:rFonts w:hint="eastAsia"/>
        </w:rPr>
        <w:t>的集成</w:t>
      </w:r>
    </w:p>
    <w:p w:rsidR="00E8042B" w:rsidRPr="00E8042B" w:rsidRDefault="00E8042B" w:rsidP="00E8042B"/>
    <w:p w:rsidR="00E8042B" w:rsidRDefault="00AD3011" w:rsidP="00E8042B">
      <w:r>
        <w:rPr>
          <w:noProof/>
        </w:rPr>
        <w:lastRenderedPageBreak/>
        <w:drawing>
          <wp:inline distT="0" distB="0" distL="0" distR="0">
            <wp:extent cx="5274310" cy="3846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2B" w:rsidRDefault="00E8042B" w:rsidP="00E8042B"/>
    <w:p w:rsidR="00B6048D" w:rsidRDefault="00B6048D" w:rsidP="00E8042B">
      <w:bookmarkStart w:id="0" w:name="_GoBack"/>
      <w:bookmarkEnd w:id="0"/>
    </w:p>
    <w:p w:rsidR="004F6526" w:rsidRPr="00E8042B" w:rsidRDefault="004F6526" w:rsidP="004F6526">
      <w:pPr>
        <w:pStyle w:val="1"/>
        <w:rPr>
          <w:rFonts w:hint="eastAsia"/>
        </w:rPr>
      </w:pPr>
      <w:r>
        <w:t>4</w:t>
      </w:r>
      <w:r>
        <w:t>.</w:t>
      </w:r>
      <w:r>
        <w:rPr>
          <w:rFonts w:hint="eastAsia"/>
        </w:rPr>
        <w:t>基础功能测试</w:t>
      </w:r>
    </w:p>
    <w:p w:rsidR="00E8042B" w:rsidRDefault="00E8042B" w:rsidP="00E8042B"/>
    <w:p w:rsidR="003C563B" w:rsidRDefault="003C563B" w:rsidP="00E8042B"/>
    <w:p w:rsidR="00B837DD" w:rsidRDefault="00B837DD" w:rsidP="00B837DD">
      <w:pPr>
        <w:pStyle w:val="2"/>
      </w:pPr>
      <w:r>
        <w:t>4</w:t>
      </w:r>
      <w:r>
        <w:t>.</w:t>
      </w:r>
      <w:r w:rsidR="003C563B">
        <w:t>1</w:t>
      </w:r>
      <w:r>
        <w:t xml:space="preserve"> </w:t>
      </w:r>
      <w:r>
        <w:rPr>
          <w:rFonts w:hint="eastAsia"/>
        </w:rPr>
        <w:t>测试场景</w:t>
      </w:r>
    </w:p>
    <w:p w:rsidR="00B837DD" w:rsidRDefault="00B837DD" w:rsidP="00E8042B"/>
    <w:p w:rsidR="00EE1B53" w:rsidRDefault="00EE1B53" w:rsidP="00E8042B"/>
    <w:p w:rsidR="00B837DD" w:rsidRDefault="00B837DD" w:rsidP="00B837DD">
      <w:pPr>
        <w:pStyle w:val="2"/>
      </w:pPr>
      <w:r>
        <w:t>4</w:t>
      </w:r>
      <w:r>
        <w:t>.</w:t>
      </w:r>
      <w:r w:rsidR="003C563B">
        <w:t>2</w:t>
      </w:r>
      <w:r>
        <w:t xml:space="preserve"> </w:t>
      </w:r>
      <w:r>
        <w:rPr>
          <w:rFonts w:hint="eastAsia"/>
        </w:rPr>
        <w:t>测试结果</w:t>
      </w:r>
    </w:p>
    <w:p w:rsidR="00B837DD" w:rsidRDefault="00B837DD" w:rsidP="00E8042B"/>
    <w:p w:rsidR="00EE1B53" w:rsidRPr="00E8042B" w:rsidRDefault="00EE1B53" w:rsidP="00E8042B">
      <w:pPr>
        <w:rPr>
          <w:rFonts w:hint="eastAsia"/>
        </w:rPr>
      </w:pPr>
    </w:p>
    <w:sectPr w:rsidR="00EE1B53" w:rsidRPr="00E8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E0C"/>
    <w:multiLevelType w:val="hybridMultilevel"/>
    <w:tmpl w:val="B89E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961"/>
    <w:multiLevelType w:val="hybridMultilevel"/>
    <w:tmpl w:val="9EDE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167B"/>
    <w:multiLevelType w:val="hybridMultilevel"/>
    <w:tmpl w:val="B89E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4EAD"/>
    <w:multiLevelType w:val="hybridMultilevel"/>
    <w:tmpl w:val="B89E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3D1E"/>
    <w:multiLevelType w:val="hybridMultilevel"/>
    <w:tmpl w:val="1AFA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90A30"/>
    <w:multiLevelType w:val="hybridMultilevel"/>
    <w:tmpl w:val="FF4A73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E903D85"/>
    <w:multiLevelType w:val="hybridMultilevel"/>
    <w:tmpl w:val="C510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B"/>
    <w:rsid w:val="002E5E13"/>
    <w:rsid w:val="003C563B"/>
    <w:rsid w:val="004F6526"/>
    <w:rsid w:val="007F1BC3"/>
    <w:rsid w:val="00884115"/>
    <w:rsid w:val="008C64EB"/>
    <w:rsid w:val="00950FF8"/>
    <w:rsid w:val="00AD3011"/>
    <w:rsid w:val="00B21769"/>
    <w:rsid w:val="00B46EB0"/>
    <w:rsid w:val="00B54EAC"/>
    <w:rsid w:val="00B6048D"/>
    <w:rsid w:val="00B837DD"/>
    <w:rsid w:val="00C23C50"/>
    <w:rsid w:val="00CC6770"/>
    <w:rsid w:val="00DA5A89"/>
    <w:rsid w:val="00DF25BC"/>
    <w:rsid w:val="00E601E9"/>
    <w:rsid w:val="00E8042B"/>
    <w:rsid w:val="00E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565A"/>
  <w15:chartTrackingRefBased/>
  <w15:docId w15:val="{DCE98962-9407-4BB0-89CC-27BF1AC7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4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8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8042B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46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 nix</dc:creator>
  <cp:keywords/>
  <dc:description/>
  <cp:lastModifiedBy>plum nix</cp:lastModifiedBy>
  <cp:revision>14</cp:revision>
  <dcterms:created xsi:type="dcterms:W3CDTF">2020-02-10T06:20:00Z</dcterms:created>
  <dcterms:modified xsi:type="dcterms:W3CDTF">2020-02-10T08:11:00Z</dcterms:modified>
</cp:coreProperties>
</file>