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5B2D8E"/>
          <w:sz w:val="44"/>
        </w:rPr>
        <w:t>АНАЛИТИЧЕСКИЙ ОТЧЁТ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«Mozart for kids» — Финансовый анализ, оптимизация расходов и стратегия развития</w:t>
      </w:r>
    </w:p>
    <w:p/>
    <w:p>
      <w:pPr>
        <w:jc w:val="center"/>
      </w:pPr>
      <w:r>
        <w:rPr>
          <w:rFonts w:ascii="Times New Roman" w:hAnsi="Times New Roman"/>
          <w:sz w:val="22"/>
        </w:rPr>
        <w:t>Финальная версия (все данные учтены) | Июнь 2026 г.</w:t>
        <w:br/>
        <w:t>mozart-for-kids.ru | @mozart_for_kids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5B2D8E"/>
          <w:sz w:val="32"/>
        </w:rPr>
        <w:t>1. РЕЗЮМЕ (EXECUTIVE SUMMARY)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Проект «Mozart for kids» — 5-летний лидер рынка камерных детских концертов классической музыки в Москве. За 5 лет: 1 047 концертов, свыше 15 000 зрителей, рост с 10 концертов (2021) до 437 (2025).</w:t>
      </w:r>
    </w:p>
    <w:p>
      <w:pPr>
        <w:spacing w:after="120"/>
      </w:pPr>
      <w:r>
        <w:rPr>
          <w:rFonts w:ascii="Times New Roman" w:hAnsi="Times New Roman"/>
          <w:b/>
          <w:color w:val="007000"/>
          <w:sz w:val="22"/>
        </w:rPr>
        <w:t>✅ ГЛАВНЫЙ ВЫВОД: Проект НЕ падает. 2026 год растёт на +26% к аналогичному периоду 2025 года. Цифра «-67,7%» — это сравнение неполного 2026 (янв–апр) с полным 2025 годом, что некорректно.</w:t>
      </w:r>
    </w:p>
    <w:p>
      <w:pPr>
        <w:spacing w:after="120"/>
      </w:pPr>
      <w:r>
        <w:rPr>
          <w:rFonts w:ascii="Times New Roman" w:hAnsi="Times New Roman"/>
          <w:b/>
          <w:color w:val="CC0000"/>
          <w:sz w:val="22"/>
        </w:rPr>
        <w:t>⚠️ РЕАЛЬНАЯ ПРОБЛЕМА: Кассовый разрыв в апреле (сальдо −910 090 руб.) и структурная уязвимость — 81% выручки 2025 года давал 1 клиент. Это риск, который необходимо снижать, даже при росте общей выручки.</w:t>
      </w:r>
    </w:p>
    <w:p/>
    <w:p>
      <w:pPr>
        <w:pStyle w:val="Heading1"/>
      </w:pPr>
      <w:r>
        <w:rPr>
          <w:rFonts w:ascii="Times New Roman" w:hAnsi="Times New Roman"/>
          <w:color w:val="5B2D8E"/>
          <w:sz w:val="32"/>
        </w:rPr>
        <w:t>2. ТЕКУЩАЯ СТРУКТУРА ДОХОДОВ И РАСХОДОВ</w:t>
      </w:r>
    </w:p>
    <w:p>
      <w:pPr>
        <w:pStyle w:val="Heading2"/>
      </w:pPr>
      <w:r>
        <w:rPr>
          <w:rFonts w:ascii="Times New Roman" w:hAnsi="Times New Roman"/>
          <w:color w:val="2E4F8A"/>
          <w:sz w:val="28"/>
        </w:rPr>
        <w:t>2.1. Динамика выручки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Концертов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 (факт/оценка)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Рост к пред. году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Старт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~3 000 000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+500%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~8 500 000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+183%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365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~9 500 000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+12%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437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18 001 161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+89%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2026 янв–апр (факт)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~120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6 069 274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+26% к янв–апр 2025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Прогноз на полный 2026 год: при сохранении темпа (+26%) ожидаемая годовая выручка — около 22–23 млн руб. Это рекордный показатель за всю историю проекта.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2.2. Разъяснение цифры «-67,7%»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Что сравнивается</w:t>
            </w:r>
          </w:p>
        </w:tc>
        <w:tc>
          <w:tcPr>
            <w:tcW w:type="dxa" w:w="3135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135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Вывод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2026 (янв–апр 20) vs 2025 ПОЛНЫЙ год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6,08 млн vs 18 млн → -67,7%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❌ Некорректное сравнение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2026 (янв–апр 20) vs 2025 (янв–апр 20)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6,07 млн vs ~4,82 млн → +26%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✅ Корректное сравнение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Вывод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Проект растёт на 26% г/г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Тренд положительный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2.3. Сезонная динамика и кассовый разрыв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Входящие (руб.)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Сальдо (руб.)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Январь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~2 500 000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~+700 000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Пик сезона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Февраль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~1 200 000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~-100 000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Ниже нормы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Март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~1 200 000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~-100 000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Стабильно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1–20 апреля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689 385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−910 090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⚠️ Кассовый разрыв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ИТОГО янв–апр 20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6 069 274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~−410 000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Нужна корректировка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Кассовый разрыв в апреле объясняется: (1) апрель — традиционно слабый месяц (после активного марта, до летнего сезона), (2) постоянные расходы на команду продолжаются при снижении выручки. Это управляемая ситуация.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2.4. Структура клиентской базы (2025 год, итог)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Доля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Клиентов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Доля базы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A — Крупные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14 568 041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81%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🔴 КРИТИЧЕСКИЙ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B — Средние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2 527 694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14%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28%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🟡 Средний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C — Мелкие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905 426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220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72%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🟢 Низкий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18 001 161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305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color w:val="CC0000"/>
          <w:sz w:val="22"/>
        </w:rPr>
        <w:t>⚠️ Структурный риск: 1 клиент = 81% выручки. Если тренд +26% в 2026 году удерживается без этого клиента — значит Сегменты B и C растут. Это позитивная диверсификация. Задача: закрепить и ускорить этот сдвиг.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2.5. Реальные прайсы на мероприятия 2026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Заказной прайс (разовый концерт):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≤10 детей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11–15 детей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 МКАДом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Стандартные программы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Дуэт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~30 000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~35 000 руб.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Сказочный бал, Зоопарк, Летний бал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47 000 руб.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Зимний бал, Щелкунчик, Новогодние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52 000 руб.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Путешествие гения, Ледяные часы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Квартет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52 000 руб.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Партнёрский прайс (от 3 концертов за 6 месяцев, скидка 15–27%):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≤10 детей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10–15 детей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 МКАДом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Скидка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День рождения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Дуэт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37 000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~17%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Голос моря, Щеглёнок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42 000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~13%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Зимний бал, Щелкунчик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33 000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38 000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~20%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Наряжаем ёлку, Новогодняя мечта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33 000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37 000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~22%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Путешествие гения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Квартет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42 000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~22%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Музыка сказок. Русские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Квартет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33 000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38 000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~27%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2.6. Себестоимость заказного концерта (выездной)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Дуэт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Трио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Квартет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Музыканты (4 000×N)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12 000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16 000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Ведущая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Администратор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Реквизит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ИТОГО себестоимость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19 500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23 500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Цена (≤10 дет., заказной)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Прибыль с концерта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~14 500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~20 500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~21 500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Маржа (выездной)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~48%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~51%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~48%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При 15 детях (+10 000 руб.) маржа трио достигает ~58–62%.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2.7. Экосистема проекта — 5 направлений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Статус монетизации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Потенциал роста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Mozart for kids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Концерты для детей 0–10 лет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✅ Основной доход (~18М/год)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Диверсификация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Mozart for adults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Лекции-концерты 18+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🟡 Частично (~200К/год)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Высокий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«Звуки бизнеса»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Конференции предпринимателей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🟡 Частично (~100К/год)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Высокий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Клуб «Культурная мама»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Блогеры, реферальная модель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🔴 Не монетизирован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Средний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«Культурный бартер»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Бот для коллабораций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🔴 Не монетизирован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Средний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5B2D8E"/>
          <w:sz w:val="32"/>
        </w:rPr>
        <w:t>3. ПРЕДЛОЖЕНИЯ ПО ОПТИМИЗАЦИИ РАСХОДОВ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Маржинальность проекта — около 23–25% от выручки. Главная задача оптимизации: устранить кассовые разрывы в низкий сезон (апрель, лето) и снизить постоянные затраты без ущерба для качества.</w:t>
      </w:r>
    </w:p>
    <w:p>
      <w:pPr>
        <w:pStyle w:val="Heading2"/>
      </w:pPr>
      <w:r>
        <w:rPr>
          <w:rFonts w:ascii="Times New Roman" w:hAnsi="Times New Roman"/>
          <w:color w:val="2E4F8A"/>
          <w:sz w:val="28"/>
        </w:rPr>
        <w:t>3.1. Устранение кассового разрыва в апреле (ПЕРВООЧЕРЕДНОЕ)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Абонементная модель как инструмент cash flow. </w:t>
      </w:r>
      <w:r>
        <w:rPr>
          <w:rFonts w:ascii="Times New Roman" w:hAnsi="Times New Roman"/>
          <w:sz w:val="24"/>
        </w:rPr>
        <w:t>Запустить продажи абонементов в январе–феврале. Деньги приходят авансом → покрывают апрельские расходы при низкой выручке.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Авансовые поступления. </w:t>
      </w:r>
      <w:r>
        <w:rPr>
          <w:rFonts w:ascii="Times New Roman" w:hAnsi="Times New Roman"/>
          <w:sz w:val="24"/>
        </w:rPr>
        <w:t>Корпоративные новогодние заказы (ноябрь–декабрь) + депозиты на летний фестиваль (май) создают «запас» к апрелю.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Апрель как «инвестиционный» месяц. </w:t>
      </w:r>
      <w:r>
        <w:rPr>
          <w:rFonts w:ascii="Times New Roman" w:hAnsi="Times New Roman"/>
          <w:sz w:val="24"/>
        </w:rPr>
        <w:t>Апрель-май — оптимальное время для разработки новых программ, переговоров с площадками, маркетинга. Снизить число концертов добровольно — сократить и расходы на артистов.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3.2. Гонорарный фонд (~43% выручки)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Кластеризация по районам. </w:t>
      </w:r>
      <w:r>
        <w:rPr>
          <w:rFonts w:ascii="Times New Roman" w:hAnsi="Times New Roman"/>
          <w:sz w:val="24"/>
        </w:rPr>
        <w:t>2–3 концерта в день в одном районе. Экономия: 80–120 тыс./год.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Долгосрочные договоры с артистами. </w:t>
      </w:r>
      <w:r>
        <w:rPr>
          <w:rFonts w:ascii="Times New Roman" w:hAnsi="Times New Roman"/>
          <w:sz w:val="24"/>
        </w:rPr>
        <w:t>Фиксация ставок на квартал без индексации. Экономия: 150–250 тыс./год.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Пул приоритетных артистов. </w:t>
      </w:r>
      <w:r>
        <w:rPr>
          <w:rFonts w:ascii="Times New Roman" w:hAnsi="Times New Roman"/>
          <w:sz w:val="24"/>
        </w:rPr>
        <w:t>Постоянный пул 5–7 артистов → снижение транзакционных издержек.</w:t>
      </w:r>
    </w:p>
    <w:p>
      <w:pPr>
        <w:pStyle w:val="Heading2"/>
      </w:pPr>
      <w:r>
        <w:rPr>
          <w:rFonts w:ascii="Times New Roman" w:hAnsi="Times New Roman"/>
          <w:color w:val="2E4F8A"/>
          <w:sz w:val="28"/>
        </w:rPr>
        <w:t>3.3. Аренда площадок (~17% выручки)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Долгосрочные договоры. </w:t>
      </w:r>
      <w:r>
        <w:rPr>
          <w:rFonts w:ascii="Times New Roman" w:hAnsi="Times New Roman"/>
          <w:sz w:val="24"/>
        </w:rPr>
        <w:t>Топ-10 площадок — долгосрочные договоры, скидка 15–20%. Экономия: 150–300 тыс./год.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Бартер через существующую инфраструктуру. </w:t>
      </w:r>
      <w:r>
        <w:rPr>
          <w:rFonts w:ascii="Times New Roman" w:hAnsi="Times New Roman"/>
          <w:sz w:val="24"/>
        </w:rPr>
        <w:t>Бот «Культурный бартер» уже создан — использовать для получения площадок бесплатно.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Закрытие убыточных локаций. </w:t>
      </w:r>
      <w:r>
        <w:rPr>
          <w:rFonts w:ascii="Times New Roman" w:hAnsi="Times New Roman"/>
          <w:sz w:val="24"/>
        </w:rPr>
        <w:t>Закрыть площадки с постоянной заполняемостью &lt; 9 семей.</w:t>
      </w:r>
    </w:p>
    <w:p>
      <w:pPr>
        <w:pStyle w:val="Heading2"/>
      </w:pPr>
      <w:r>
        <w:rPr>
          <w:rFonts w:ascii="Times New Roman" w:hAnsi="Times New Roman"/>
          <w:color w:val="2E4F8A"/>
          <w:sz w:val="28"/>
        </w:rPr>
        <w:t>3.4. Административные расходы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CRM-система. </w:t>
      </w:r>
      <w:r>
        <w:rPr>
          <w:rFonts w:ascii="Times New Roman" w:hAnsi="Times New Roman"/>
          <w:sz w:val="24"/>
        </w:rPr>
        <w:t>AmoCRM / Bitrix24 — автоматизация записи и напоминаний. 5 000 руб./мес → экономия 20% времени команды.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Оптимизация фотосъёмки. </w:t>
      </w:r>
      <w:r>
        <w:rPr>
          <w:rFonts w:ascii="Times New Roman" w:hAnsi="Times New Roman"/>
          <w:sz w:val="24"/>
        </w:rPr>
        <w:t>1 фотограф на 2–3 концерта в день → снижение стоимости съёмки на 30–40%.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Мера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Экономия min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Экономия max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Кластеризация концертов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120 000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1–2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Фиксация ставок артистов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Долгосрочные договоры с площадками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2–3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Бартер через «Культурный бартер»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1–2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CRM + оптимизация съёмки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2–3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ИТОГО (руб./год)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680 000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1 320 000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→ 6 мес.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5B2D8E"/>
          <w:sz w:val="32"/>
        </w:rPr>
        <w:t>4. ПУТИ РАЗВИТИЯ И НОВЫЕ ИСТОЧНИКИ ДОХОДА</w:t>
      </w:r>
    </w:p>
    <w:p>
      <w:pPr>
        <w:pStyle w:val="Heading2"/>
      </w:pPr>
      <w:r>
        <w:rPr>
          <w:rFonts w:ascii="Times New Roman" w:hAnsi="Times New Roman"/>
          <w:color w:val="2E4F8A"/>
          <w:sz w:val="28"/>
        </w:rPr>
        <w:t>4.1. Монетизация экосистемы (самый быстрый путь)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Все 5 направлений уже созданы. Нужна только воронка монетизации — это даёт быстрый доход без создания нового продукта.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Mozart for adults. </w:t>
      </w:r>
      <w:r>
        <w:rPr>
          <w:rFonts w:ascii="Times New Roman" w:hAnsi="Times New Roman"/>
          <w:sz w:val="24"/>
        </w:rPr>
        <w:t>Цикл из 4–6 лекций-концертов осенью 2026. Формат: 60 слушателей × 3 000 руб. = 180 000 руб./вечер × 5 вечеров = 900 000 руб. Аудитория уже есть — родители, посещающие Mozart for kids.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«Звуки бизнеса». </w:t>
      </w:r>
      <w:r>
        <w:rPr>
          <w:rFonts w:ascii="Times New Roman" w:hAnsi="Times New Roman"/>
          <w:sz w:val="24"/>
        </w:rPr>
        <w:t>1–2 конференции/год для предпринимателей в детско-культурном секторе. Билет: 3 000–5 000 руб. + спонсоры. Потенциал: 400 000–800 000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Клуб «Культурная мама». </w:t>
      </w:r>
      <w:r>
        <w:rPr>
          <w:rFonts w:ascii="Times New Roman" w:hAnsi="Times New Roman"/>
          <w:sz w:val="24"/>
        </w:rPr>
        <w:t>Платное членство: 990–1 990 руб./мес × 100 блогеров = 100 000–200 000 руб./мес. Плюс коммерческие интеграции от партнёров через клуб.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4.2. Летний фестиваль 3–4 июля 2026 (ПРИОРИТЕТ №1)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Пессим.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Базовый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Оптимист.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Посетителей (семей, 2 дня)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Средний чек/семья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3 500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Выручка от билетов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1 200 000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2 450 000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Спонсоры + мерч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1 050 000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ИТОГО выручка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1 650 000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3 500 000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Затраты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1 200 000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Прибыль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2 300 000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Рекомендация: продавать билеты с апреля (early bird −15%) → решает кассовый разрыв апреля.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4.3. Корпоративный B2B канал (ПРИОРИТЕТ №2)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Выездной трио-концерт = 40 000 руб. при 10 детях, маржа ~51% (аренда не нужна). При 15 детях (+10 000 руб.) маржа ~58%. Целевые клиенты: HR-отделы банков, IT, медицины — детские корпоративы, дни семьи, новогодние праздники.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Заказов/год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Средний чек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Прибыль (~52%)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Пессимистичный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312 000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Базовый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1 350 000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702 000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Оптимистичный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1 560 000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Новогодний пик (ноя–дек)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520 000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4.4. Абонементная модель «Клуб Mozart» (ПРИОРИТЕТ №3)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Двойная функция: новый источник дохода + решение кассового разрыва (деньги поступают авансом).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 абонемента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Разовая цена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Скидка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Семей (год 1)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Доход год 1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Годовой (8 концертов)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24 000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32 000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2 400 000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Квартальный (3 концерта)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12 000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1 350 000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3 750 000 руб.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4.5. Цифровые продукты (ПРИОРИТЕТ №4)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Онлайн-подписка. </w:t>
      </w:r>
      <w:r>
        <w:rPr>
          <w:rFonts w:ascii="Times New Roman" w:hAnsi="Times New Roman"/>
          <w:sz w:val="24"/>
        </w:rPr>
        <w:t>Boosty / закрытый TG-канал с записями концертов. 500–1 000 руб./мес. При 300 подписчиках: 1,8–3,6 млн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Цифровые гайды. </w:t>
      </w:r>
      <w:r>
        <w:rPr>
          <w:rFonts w:ascii="Times New Roman" w:hAnsi="Times New Roman"/>
          <w:sz w:val="24"/>
        </w:rPr>
        <w:t>PDF-гайды «Как подготовить ребёнка к первому концерту». 500–2 000 руб./шт.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Образовательный контент. </w:t>
      </w:r>
      <w:r>
        <w:rPr>
          <w:rFonts w:ascii="Times New Roman" w:hAnsi="Times New Roman"/>
          <w:sz w:val="24"/>
        </w:rPr>
        <w:t>YouTube/VK Reels об инструментах и музыкантах. Прямая конверсия в билеты.</w:t>
      </w:r>
    </w:p>
    <w:p/>
    <w:p>
      <w:pPr>
        <w:pStyle w:val="Heading2"/>
      </w:pPr>
      <w:r>
        <w:rPr>
          <w:rFonts w:ascii="Times New Roman" w:hAnsi="Times New Roman"/>
          <w:color w:val="2E4F8A"/>
          <w:sz w:val="28"/>
        </w:rPr>
        <w:t>4.6. Региональное масштабирование / Франчайзинг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sz w:val="24"/>
        </w:rPr>
        <w:t>17+ программ, методика, брендинг — готовый пакет для лицензирования.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sz w:val="24"/>
        </w:rPr>
        <w:t>Первые города: СПб, Екатеринбург, Казань, Новосибирск.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sz w:val="24"/>
        </w:rPr>
        <w:t>Стоимость лицензии: 200 000–500 000 руб. + роялти 5–8%. Без капитальных вложений головного проекта.</w:t>
      </w:r>
    </w:p>
    <w:p/>
    <w:p>
      <w:pPr>
        <w:pStyle w:val="Heading1"/>
      </w:pPr>
      <w:r>
        <w:rPr>
          <w:rFonts w:ascii="Times New Roman" w:hAnsi="Times New Roman"/>
          <w:color w:val="5B2D8E"/>
          <w:sz w:val="32"/>
        </w:rPr>
        <w:t>5. ПРИОРИТЕЗИРОВАННЫЙ ПЛАН ДЕЙСТВИЙ НА 6 МЕСЯЦЕВ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Ожидаемый эффект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🔴 СРОЧНО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Продажи билетов на фестиваль (early bird) → закрывает кассовый разрыв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июнь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Доп. поступления в кассу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🔴 СРОЧНО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Запуск абонементов (год + квартал) с оплатой вперёд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июнь–июль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+2 000 000–3 750 000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🔴 СРОЧНО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B2B outreach: 20 компаний с предложением корп. концертов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июнь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+600К–3М руб./год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🟡 ВАЖНО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Летний фестиваль 3–4 июля — проведение + сбор базы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июль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+500К–3,5М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🟡 ВАЖНО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Mozart for adults: цикл 4–5 вечеров осенью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сент.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+400К–900К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🟡 ВАЖНО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Кластеризация + долгосрочные договоры с площадками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авг.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−680К–1,3М расходов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🟢 РАЗВИТИЕ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Запуск Boosty / TG-подписки с записями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авг.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+200К–600К руб./год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🟢 РАЗВИТИЕ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«Звуки бизнеса»: 1 конференция + онлайн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окт.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+400К–800К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🔵 ПЕРСПЕКТИВА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Разработка франчайзингового пакета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IV кв.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Новые рынки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5B2D8E"/>
          <w:sz w:val="32"/>
        </w:rPr>
        <w:t>6. ФИНАНСОВЫЙ ПРОГНОЗ НА 2026–2027 ГГ.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 2026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Прибыль 2026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 2027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Прибыль 2027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Пессимистичный (текущий темп без новых каналов)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~18 000 000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~3 600 000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~20 000 000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~4 500 000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Базовый (+ фестиваль + B2B + абонементы)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~22 000 000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~5 500 000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~28 000 000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~7 500 000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Оптимистичный (+ все новые направления)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~26 000 000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~7 000 000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~36 000 000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~11 000 000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color w:val="007000"/>
          <w:sz w:val="22"/>
        </w:rPr>
        <w:t>✅ Даже без новых каналов 2026 прогнозируется как рекордный год (~18М+ при темпе +26%). Новые каналы дают потенциал до 26М в 2026 и до 36М в 2027.</w:t>
      </w:r>
    </w:p>
    <w:p/>
    <w:p>
      <w:pPr>
        <w:pStyle w:val="Heading1"/>
      </w:pPr>
      <w:r>
        <w:rPr>
          <w:rFonts w:ascii="Times New Roman" w:hAnsi="Times New Roman"/>
          <w:color w:val="5B2D8E"/>
          <w:sz w:val="32"/>
        </w:rPr>
        <w:t>7. РИСКИ И МЕРЫ СНИЖЕНИЯ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Меры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Потеря/сокращение Сегмент A (уже частично произошло)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Критическое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Диверсификация B+C+B2B — уже идёт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Повторный кассовый разрыв (апрель, лето)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Высокая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Высокое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Абонементы + авансы + early bird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Медленный старт абонементов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Скидка first-movers, ограниченный набор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Погодный риск фестиваля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Высокое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Шатры, дождевой план, частичный возврат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Уход ключевых артистов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Пул 5–7 артистов, долгосрочные договоры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Рост конкуренции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Экосистема, бренд, лояльная аудитория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5B2D8E"/>
          <w:sz w:val="32"/>
        </w:rPr>
        <w:t>8. ЗАКЛЮЧЕНИЕ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«Mozart for kids» находится в сильной позиции: рост +26% г/г в 2026, 5-летний бренд, 15 000+ зрителей, 17+ концертных программ, команда из 7 человек и готовая экосистема из 5 направлений.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Две задачи требуют немедленного внимания: (1) управление кассовым разрывом в апреле через авансовые продажи (абонементы, фестиваль); (2) снижение зависимости от Сегмента A через развитие B2B, абонементов и монетизацию экосистемы.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При реализации предложенных мер прогнозируемая выручка 2026 года — 22–26 млн руб. (рекорд), 2027 — 28–36 млн руб. Маржинальность при оптимизации расходов — 25–30%.</w:t>
      </w:r>
    </w:p>
    <w:p/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Подготовлено на основе: финансовых данных янв–апр 2026, детализации ноябрь 2025, прайсов заказных и партнёрских концертов 2026, брифа OUTREACH, академической работы по корпоративным финансам, презентации «5 лет Mozart for kids», материалов летнего фестиваля.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