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3CDC81" w14:textId="27548179" w:rsidR="00E179AA" w:rsidRPr="00D5014B" w:rsidRDefault="00D5014B" w:rsidP="00D5014B">
      <w:pPr>
        <w:jc w:val="both"/>
        <w:rPr>
          <w:kern w:val="0"/>
        </w:rPr>
      </w:pPr>
      <w:r w:rsidRPr="00D5014B">
        <w:rPr>
          <w:kern w:val="0"/>
        </w:rPr>
        <w:t xml:space="preserve">Mit Beiträgen von: </w:t>
      </w:r>
      <w:r w:rsidR="000829EF" w:rsidRPr="00D5014B">
        <w:rPr>
          <w:kern w:val="0"/>
        </w:rPr>
        <w:t>Anne</w:t>
      </w:r>
      <w:r w:rsidR="000829EF" w:rsidRPr="00D5014B">
        <w:rPr>
          <w:kern w:val="0"/>
        </w:rPr>
        <w:t xml:space="preserve"> BETTEN: </w:t>
      </w:r>
      <w:r w:rsidR="000829EF" w:rsidRPr="00D5014B">
        <w:rPr>
          <w:i/>
          <w:iCs/>
          <w:kern w:val="0"/>
        </w:rPr>
        <w:t>Zur Spontaneität autobiographischer Erzählungen</w:t>
      </w:r>
      <w:r w:rsidR="000829EF" w:rsidRPr="00D5014B">
        <w:rPr>
          <w:kern w:val="0"/>
        </w:rPr>
        <w:t xml:space="preserve">; </w:t>
      </w:r>
      <w:r w:rsidR="000829EF" w:rsidRPr="00D5014B">
        <w:rPr>
          <w:kern w:val="0"/>
        </w:rPr>
        <w:t>Stojan</w:t>
      </w:r>
      <w:r w:rsidR="000829EF" w:rsidRPr="00D5014B">
        <w:rPr>
          <w:kern w:val="0"/>
        </w:rPr>
        <w:t xml:space="preserve"> BRAĆIĆ: </w:t>
      </w:r>
      <w:r w:rsidR="000829EF" w:rsidRPr="00D5014B">
        <w:rPr>
          <w:i/>
          <w:iCs/>
          <w:kern w:val="0"/>
        </w:rPr>
        <w:t>Textgrammatische Aspekte der Synonymie</w:t>
      </w:r>
      <w:r w:rsidR="000829EF" w:rsidRPr="00D5014B">
        <w:rPr>
          <w:kern w:val="0"/>
        </w:rPr>
        <w:t xml:space="preserve">; </w:t>
      </w:r>
      <w:r w:rsidR="000829EF" w:rsidRPr="00D5014B">
        <w:rPr>
          <w:kern w:val="0"/>
        </w:rPr>
        <w:t>Florian</w:t>
      </w:r>
      <w:r w:rsidR="000829EF" w:rsidRPr="00D5014B">
        <w:rPr>
          <w:kern w:val="0"/>
        </w:rPr>
        <w:t xml:space="preserve"> </w:t>
      </w:r>
      <w:r w:rsidRPr="00D5014B">
        <w:rPr>
          <w:kern w:val="0"/>
        </w:rPr>
        <w:t>COULMAS</w:t>
      </w:r>
      <w:r w:rsidR="000829EF" w:rsidRPr="00D5014B">
        <w:rPr>
          <w:kern w:val="0"/>
        </w:rPr>
        <w:t xml:space="preserve">: </w:t>
      </w:r>
      <w:r w:rsidR="000829EF" w:rsidRPr="00D5014B">
        <w:rPr>
          <w:i/>
          <w:iCs/>
          <w:kern w:val="0"/>
        </w:rPr>
        <w:t>Die Frage des Standards</w:t>
      </w:r>
      <w:r w:rsidR="000829EF" w:rsidRPr="00D5014B">
        <w:rPr>
          <w:kern w:val="0"/>
        </w:rPr>
        <w:t xml:space="preserve">; </w:t>
      </w:r>
      <w:r w:rsidR="000829EF" w:rsidRPr="00D5014B">
        <w:rPr>
          <w:kern w:val="0"/>
        </w:rPr>
        <w:t>Hanspeter</w:t>
      </w:r>
      <w:r w:rsidR="000829EF" w:rsidRPr="00D5014B">
        <w:rPr>
          <w:kern w:val="0"/>
        </w:rPr>
        <w:t xml:space="preserve"> </w:t>
      </w:r>
      <w:r w:rsidRPr="00D5014B">
        <w:rPr>
          <w:kern w:val="0"/>
        </w:rPr>
        <w:t>GADLER</w:t>
      </w:r>
      <w:r w:rsidR="000829EF" w:rsidRPr="00D5014B">
        <w:rPr>
          <w:kern w:val="0"/>
        </w:rPr>
        <w:t xml:space="preserve">: </w:t>
      </w:r>
      <w:r w:rsidR="000829EF" w:rsidRPr="00D5014B">
        <w:rPr>
          <w:i/>
          <w:iCs/>
          <w:kern w:val="0"/>
        </w:rPr>
        <w:t>Zum Verständnis komplexer Satzstrukturen durch Broca- und Wernicke-Aphatiker</w:t>
      </w:r>
      <w:r w:rsidR="000829EF" w:rsidRPr="00D5014B">
        <w:rPr>
          <w:kern w:val="0"/>
        </w:rPr>
        <w:t xml:space="preserve">; Hans </w:t>
      </w:r>
      <w:r w:rsidRPr="00D5014B">
        <w:rPr>
          <w:kern w:val="0"/>
        </w:rPr>
        <w:t>GRASSEGGER</w:t>
      </w:r>
      <w:r w:rsidR="000829EF" w:rsidRPr="00D5014B">
        <w:rPr>
          <w:kern w:val="0"/>
        </w:rPr>
        <w:t xml:space="preserve">: </w:t>
      </w:r>
      <w:r w:rsidR="000829EF" w:rsidRPr="00D5014B">
        <w:rPr>
          <w:i/>
          <w:iCs/>
          <w:kern w:val="0"/>
        </w:rPr>
        <w:t>Sprache und Geld</w:t>
      </w:r>
      <w:r w:rsidRPr="00D5014B">
        <w:rPr>
          <w:i/>
          <w:iCs/>
          <w:kern w:val="0"/>
        </w:rPr>
        <w:t xml:space="preserve">, </w:t>
      </w:r>
      <w:r w:rsidR="000829EF" w:rsidRPr="00D5014B">
        <w:rPr>
          <w:i/>
          <w:iCs/>
          <w:kern w:val="0"/>
        </w:rPr>
        <w:t>oder "Wannst kan Fleck håst"</w:t>
      </w:r>
      <w:r w:rsidR="000829EF" w:rsidRPr="00D5014B">
        <w:rPr>
          <w:kern w:val="0"/>
        </w:rPr>
        <w:t xml:space="preserve">; </w:t>
      </w:r>
      <w:r w:rsidR="000829EF" w:rsidRPr="00D5014B">
        <w:rPr>
          <w:kern w:val="0"/>
        </w:rPr>
        <w:t>Dieter W.</w:t>
      </w:r>
      <w:r w:rsidR="000829EF" w:rsidRPr="00D5014B">
        <w:rPr>
          <w:kern w:val="0"/>
        </w:rPr>
        <w:t xml:space="preserve"> </w:t>
      </w:r>
      <w:r w:rsidRPr="00D5014B">
        <w:rPr>
          <w:kern w:val="0"/>
        </w:rPr>
        <w:t>HALWACHS</w:t>
      </w:r>
      <w:r w:rsidR="000829EF" w:rsidRPr="00D5014B">
        <w:rPr>
          <w:kern w:val="0"/>
        </w:rPr>
        <w:t xml:space="preserve">: </w:t>
      </w:r>
      <w:r w:rsidR="000829EF" w:rsidRPr="00D5014B">
        <w:rPr>
          <w:i/>
          <w:iCs/>
          <w:kern w:val="0"/>
        </w:rPr>
        <w:t>"Am Anfang war das Wortspiel"</w:t>
      </w:r>
      <w:r w:rsidR="000829EF" w:rsidRPr="00D5014B">
        <w:rPr>
          <w:kern w:val="0"/>
        </w:rPr>
        <w:t xml:space="preserve">; </w:t>
      </w:r>
      <w:r w:rsidR="000829EF" w:rsidRPr="00D5014B">
        <w:rPr>
          <w:kern w:val="0"/>
        </w:rPr>
        <w:t>Ernest W.B.</w:t>
      </w:r>
      <w:r w:rsidRPr="00D5014B">
        <w:rPr>
          <w:kern w:val="0"/>
        </w:rPr>
        <w:t xml:space="preserve"> HESS-LÜTTICH</w:t>
      </w:r>
      <w:r w:rsidR="000829EF" w:rsidRPr="00D5014B">
        <w:rPr>
          <w:kern w:val="0"/>
        </w:rPr>
        <w:t xml:space="preserve">: </w:t>
      </w:r>
      <w:r w:rsidR="000829EF" w:rsidRPr="00D5014B">
        <w:rPr>
          <w:i/>
          <w:iCs/>
          <w:kern w:val="0"/>
        </w:rPr>
        <w:t>Interkulturelle Kommunikation und Angewandte Rhetorik</w:t>
      </w:r>
      <w:r w:rsidR="000829EF" w:rsidRPr="00D5014B">
        <w:rPr>
          <w:kern w:val="0"/>
        </w:rPr>
        <w:t xml:space="preserve">; </w:t>
      </w:r>
      <w:r w:rsidR="000829EF" w:rsidRPr="00D5014B">
        <w:rPr>
          <w:kern w:val="0"/>
        </w:rPr>
        <w:t>Franz</w:t>
      </w:r>
      <w:r w:rsidR="000829EF" w:rsidRPr="00D5014B">
        <w:rPr>
          <w:kern w:val="0"/>
        </w:rPr>
        <w:t xml:space="preserve"> </w:t>
      </w:r>
      <w:r w:rsidRPr="00D5014B">
        <w:rPr>
          <w:kern w:val="0"/>
        </w:rPr>
        <w:t>HUNDSNURSCHER</w:t>
      </w:r>
      <w:r w:rsidR="000829EF" w:rsidRPr="00D5014B">
        <w:rPr>
          <w:kern w:val="0"/>
        </w:rPr>
        <w:t xml:space="preserve">: </w:t>
      </w:r>
      <w:r w:rsidR="000829EF" w:rsidRPr="00D5014B">
        <w:rPr>
          <w:i/>
          <w:iCs/>
          <w:kern w:val="0"/>
        </w:rPr>
        <w:t>Lügen – auch eine Form sprachlichen Handelns</w:t>
      </w:r>
      <w:r w:rsidR="000829EF" w:rsidRPr="00D5014B">
        <w:rPr>
          <w:kern w:val="0"/>
        </w:rPr>
        <w:t xml:space="preserve">; </w:t>
      </w:r>
      <w:r w:rsidR="000829EF" w:rsidRPr="00D5014B">
        <w:rPr>
          <w:kern w:val="0"/>
        </w:rPr>
        <w:t>Fritz</w:t>
      </w:r>
      <w:r w:rsidR="000829EF" w:rsidRPr="00D5014B">
        <w:rPr>
          <w:kern w:val="0"/>
        </w:rPr>
        <w:t xml:space="preserve"> </w:t>
      </w:r>
      <w:r w:rsidRPr="00D5014B">
        <w:rPr>
          <w:kern w:val="0"/>
        </w:rPr>
        <w:t xml:space="preserve">LOCHNER </w:t>
      </w:r>
      <w:r w:rsidR="000829EF" w:rsidRPr="00D5014B">
        <w:rPr>
          <w:kern w:val="0"/>
        </w:rPr>
        <w:t xml:space="preserve">von Hüttenbach: </w:t>
      </w:r>
      <w:r w:rsidR="000829EF" w:rsidRPr="00D5014B">
        <w:rPr>
          <w:i/>
          <w:iCs/>
          <w:kern w:val="0"/>
        </w:rPr>
        <w:t>Jacob Grimm und die Wurzeln der historisch-vergleichenden Sprachwissenschaft</w:t>
      </w:r>
      <w:r w:rsidR="000829EF" w:rsidRPr="00D5014B">
        <w:rPr>
          <w:kern w:val="0"/>
        </w:rPr>
        <w:t xml:space="preserve">; </w:t>
      </w:r>
      <w:r w:rsidR="000829EF" w:rsidRPr="00D5014B">
        <w:rPr>
          <w:kern w:val="0"/>
        </w:rPr>
        <w:t>Utz</w:t>
      </w:r>
      <w:r w:rsidR="000829EF" w:rsidRPr="00D5014B">
        <w:rPr>
          <w:kern w:val="0"/>
        </w:rPr>
        <w:t xml:space="preserve"> </w:t>
      </w:r>
      <w:r w:rsidRPr="00D5014B">
        <w:rPr>
          <w:kern w:val="0"/>
        </w:rPr>
        <w:t>MAAS</w:t>
      </w:r>
      <w:r w:rsidR="000829EF" w:rsidRPr="00D5014B">
        <w:rPr>
          <w:kern w:val="0"/>
        </w:rPr>
        <w:t xml:space="preserve">: </w:t>
      </w:r>
      <w:r w:rsidR="000829EF" w:rsidRPr="00D5014B">
        <w:rPr>
          <w:i/>
          <w:iCs/>
          <w:kern w:val="0"/>
        </w:rPr>
        <w:t>"Nazi-Journalismus" und ähnliche Komposita. Zu den Spuren der Vergangenheitsbewältigung im Wortschatz</w:t>
      </w:r>
      <w:r w:rsidR="000829EF" w:rsidRPr="00D5014B">
        <w:rPr>
          <w:kern w:val="0"/>
        </w:rPr>
        <w:t xml:space="preserve">; </w:t>
      </w:r>
      <w:r w:rsidR="000829EF" w:rsidRPr="00D5014B">
        <w:rPr>
          <w:kern w:val="0"/>
        </w:rPr>
        <w:t>Jacob L.</w:t>
      </w:r>
      <w:r w:rsidRPr="00D5014B">
        <w:rPr>
          <w:kern w:val="0"/>
        </w:rPr>
        <w:t xml:space="preserve"> MEY: </w:t>
      </w:r>
      <w:r w:rsidR="000829EF" w:rsidRPr="00D5014B">
        <w:rPr>
          <w:i/>
          <w:iCs/>
          <w:kern w:val="0"/>
        </w:rPr>
        <w:t>A Failing Dialogue of Power</w:t>
      </w:r>
      <w:r w:rsidRPr="00D5014B">
        <w:rPr>
          <w:kern w:val="0"/>
        </w:rPr>
        <w:t xml:space="preserve">; </w:t>
      </w:r>
      <w:r w:rsidRPr="00D5014B">
        <w:rPr>
          <w:kern w:val="0"/>
        </w:rPr>
        <w:t>Wilhelm F.H.</w:t>
      </w:r>
      <w:r w:rsidRPr="00D5014B">
        <w:rPr>
          <w:kern w:val="0"/>
        </w:rPr>
        <w:t xml:space="preserve"> NICOLAISEN: </w:t>
      </w:r>
      <w:r w:rsidR="000829EF" w:rsidRPr="00D5014B">
        <w:rPr>
          <w:i/>
          <w:iCs/>
          <w:kern w:val="0"/>
        </w:rPr>
        <w:t>More Fun and Names</w:t>
      </w:r>
      <w:r w:rsidRPr="00D5014B">
        <w:rPr>
          <w:kern w:val="0"/>
        </w:rPr>
        <w:t xml:space="preserve">; </w:t>
      </w:r>
      <w:r w:rsidRPr="00D5014B">
        <w:rPr>
          <w:kern w:val="0"/>
        </w:rPr>
        <w:t>Winfried</w:t>
      </w:r>
      <w:r w:rsidRPr="00D5014B">
        <w:rPr>
          <w:kern w:val="0"/>
        </w:rPr>
        <w:t xml:space="preserve"> NÖTH: </w:t>
      </w:r>
      <w:r w:rsidR="000829EF" w:rsidRPr="00D5014B">
        <w:rPr>
          <w:i/>
          <w:iCs/>
          <w:kern w:val="0"/>
        </w:rPr>
        <w:t>Der Text als Raum</w:t>
      </w:r>
      <w:r w:rsidRPr="00D5014B">
        <w:rPr>
          <w:kern w:val="0"/>
        </w:rPr>
        <w:t xml:space="preserve">; </w:t>
      </w:r>
      <w:r w:rsidRPr="00D5014B">
        <w:rPr>
          <w:kern w:val="0"/>
        </w:rPr>
        <w:t>Christine</w:t>
      </w:r>
      <w:r w:rsidRPr="00D5014B">
        <w:rPr>
          <w:kern w:val="0"/>
        </w:rPr>
        <w:t xml:space="preserve"> PENZINGER: </w:t>
      </w:r>
      <w:r w:rsidRPr="00D5014B">
        <w:rPr>
          <w:i/>
          <w:iCs/>
          <w:kern w:val="0"/>
        </w:rPr>
        <w:t>"</w:t>
      </w:r>
      <w:r w:rsidR="000829EF" w:rsidRPr="00D5014B">
        <w:rPr>
          <w:i/>
          <w:iCs/>
          <w:kern w:val="0"/>
        </w:rPr>
        <w:t>Berg Heil</w:t>
      </w:r>
      <w:r w:rsidRPr="00D5014B">
        <w:rPr>
          <w:i/>
          <w:iCs/>
          <w:kern w:val="0"/>
        </w:rPr>
        <w:t>" –</w:t>
      </w:r>
      <w:r w:rsidR="000829EF" w:rsidRPr="00D5014B">
        <w:rPr>
          <w:i/>
          <w:iCs/>
          <w:kern w:val="0"/>
        </w:rPr>
        <w:t xml:space="preserve"> Textsorte Gipfelbücher</w:t>
      </w:r>
      <w:r w:rsidRPr="00D5014B">
        <w:rPr>
          <w:kern w:val="0"/>
        </w:rPr>
        <w:t xml:space="preserve">; </w:t>
      </w:r>
      <w:r w:rsidRPr="00D5014B">
        <w:rPr>
          <w:kern w:val="0"/>
        </w:rPr>
        <w:t>Erich</w:t>
      </w:r>
      <w:r w:rsidRPr="00D5014B">
        <w:rPr>
          <w:kern w:val="0"/>
        </w:rPr>
        <w:t xml:space="preserve"> PROKOSCH: </w:t>
      </w:r>
      <w:r w:rsidR="000829EF" w:rsidRPr="00D5014B">
        <w:rPr>
          <w:i/>
          <w:iCs/>
          <w:kern w:val="0"/>
        </w:rPr>
        <w:t>Sprachkontakt am Beispiel der Zahlwörter im Persischen, Türkischen, Arabische</w:t>
      </w:r>
      <w:r w:rsidRPr="00D5014B">
        <w:rPr>
          <w:i/>
          <w:iCs/>
          <w:kern w:val="0"/>
        </w:rPr>
        <w:t xml:space="preserve">n </w:t>
      </w:r>
      <w:r w:rsidR="000829EF" w:rsidRPr="00D5014B">
        <w:rPr>
          <w:i/>
          <w:iCs/>
          <w:kern w:val="0"/>
        </w:rPr>
        <w:t>und Neugriechischen</w:t>
      </w:r>
      <w:r w:rsidRPr="00D5014B">
        <w:rPr>
          <w:kern w:val="0"/>
        </w:rPr>
        <w:t xml:space="preserve">; </w:t>
      </w:r>
      <w:r w:rsidRPr="00D5014B">
        <w:rPr>
          <w:rFonts w:eastAsia="Courier New" w:cs="Courier New"/>
          <w:kern w:val="0"/>
        </w:rPr>
        <w:t>Brigitte</w:t>
      </w:r>
      <w:r w:rsidRPr="00D5014B">
        <w:rPr>
          <w:kern w:val="0"/>
        </w:rPr>
        <w:t xml:space="preserve"> </w:t>
      </w:r>
      <w:r w:rsidRPr="00D5014B">
        <w:rPr>
          <w:rFonts w:eastAsia="Courier New" w:cs="Courier New"/>
          <w:kern w:val="0"/>
        </w:rPr>
        <w:t xml:space="preserve">SCHLIEBEN-LANGE: </w:t>
      </w:r>
      <w:r w:rsidR="000829EF" w:rsidRPr="00D5014B">
        <w:rPr>
          <w:rFonts w:eastAsia="Courier New" w:cs="Courier New"/>
          <w:i/>
          <w:iCs/>
          <w:kern w:val="0"/>
        </w:rPr>
        <w:t>Die Traditionen der Diskurse über Sprache</w:t>
      </w:r>
      <w:r w:rsidRPr="00D5014B">
        <w:rPr>
          <w:rFonts w:eastAsia="Courier New" w:cs="Courier New"/>
          <w:kern w:val="0"/>
        </w:rPr>
        <w:t xml:space="preserve">; </w:t>
      </w:r>
      <w:r w:rsidRPr="00D5014B">
        <w:rPr>
          <w:rFonts w:eastAsia="Courier New" w:cs="Courier New"/>
          <w:kern w:val="0"/>
        </w:rPr>
        <w:t>Peter</w:t>
      </w:r>
      <w:r w:rsidRPr="00D5014B">
        <w:rPr>
          <w:kern w:val="0"/>
        </w:rPr>
        <w:t xml:space="preserve"> </w:t>
      </w:r>
      <w:r w:rsidRPr="00D5014B">
        <w:rPr>
          <w:rFonts w:eastAsia="Courier New" w:cs="Courier New"/>
          <w:kern w:val="0"/>
        </w:rPr>
        <w:t xml:space="preserve">SCHLOBINSKI: </w:t>
      </w:r>
      <w:r w:rsidRPr="00D5014B">
        <w:rPr>
          <w:rFonts w:eastAsia="Courier New" w:cs="Courier New"/>
          <w:i/>
          <w:iCs/>
          <w:kern w:val="0"/>
        </w:rPr>
        <w:t>Ü</w:t>
      </w:r>
      <w:r w:rsidR="00000000" w:rsidRPr="00D5014B">
        <w:rPr>
          <w:rFonts w:eastAsia="Courier New" w:cs="Courier New"/>
          <w:i/>
          <w:iCs/>
          <w:kern w:val="0"/>
        </w:rPr>
        <w:t>ber die pragmatischen Fun</w:t>
      </w:r>
      <w:r w:rsidRPr="00D5014B">
        <w:rPr>
          <w:rFonts w:eastAsia="Courier New" w:cs="Courier New"/>
          <w:i/>
          <w:iCs/>
          <w:kern w:val="0"/>
        </w:rPr>
        <w:t>kt</w:t>
      </w:r>
      <w:r w:rsidR="00000000" w:rsidRPr="00D5014B">
        <w:rPr>
          <w:rFonts w:eastAsia="Courier New" w:cs="Courier New"/>
          <w:i/>
          <w:iCs/>
          <w:kern w:val="0"/>
        </w:rPr>
        <w:t>ionen der koordinierenden Konnektoren und und aber im gesprochenen Deutsch</w:t>
      </w:r>
      <w:r w:rsidRPr="00D5014B">
        <w:rPr>
          <w:rFonts w:eastAsia="Courier New" w:cs="Courier New"/>
          <w:kern w:val="0"/>
        </w:rPr>
        <w:t xml:space="preserve">; </w:t>
      </w:r>
      <w:r w:rsidRPr="00D5014B">
        <w:rPr>
          <w:rFonts w:eastAsia="Courier New" w:cs="Courier New"/>
          <w:kern w:val="0"/>
        </w:rPr>
        <w:t>Johannes</w:t>
      </w:r>
      <w:r w:rsidRPr="00D5014B">
        <w:rPr>
          <w:kern w:val="0"/>
        </w:rPr>
        <w:t xml:space="preserve"> </w:t>
      </w:r>
      <w:r w:rsidRPr="00D5014B">
        <w:rPr>
          <w:rFonts w:eastAsia="Courier New" w:cs="Courier New"/>
          <w:kern w:val="0"/>
        </w:rPr>
        <w:t xml:space="preserve">SCHWITALLA: </w:t>
      </w:r>
      <w:r w:rsidR="00000000" w:rsidRPr="00D5014B">
        <w:rPr>
          <w:rFonts w:eastAsia="Courier New" w:cs="Courier New"/>
          <w:i/>
          <w:iCs/>
          <w:kern w:val="0"/>
        </w:rPr>
        <w:t>Poetisches in der Alltagskommunika</w:t>
      </w:r>
      <w:r w:rsidRPr="00D5014B">
        <w:rPr>
          <w:rFonts w:eastAsia="Courier New" w:cs="Courier New"/>
          <w:i/>
          <w:iCs/>
          <w:kern w:val="0"/>
        </w:rPr>
        <w:t>ti</w:t>
      </w:r>
      <w:r w:rsidR="00000000" w:rsidRPr="00D5014B">
        <w:rPr>
          <w:rFonts w:eastAsia="Courier New" w:cs="Courier New"/>
          <w:i/>
          <w:iCs/>
          <w:kern w:val="0"/>
        </w:rPr>
        <w:t>on</w:t>
      </w:r>
      <w:r w:rsidRPr="00D5014B">
        <w:rPr>
          <w:rFonts w:eastAsia="Courier New" w:cs="Courier New"/>
          <w:kern w:val="0"/>
        </w:rPr>
        <w:t xml:space="preserve">; </w:t>
      </w:r>
      <w:r w:rsidRPr="00D5014B">
        <w:rPr>
          <w:rFonts w:eastAsia="Courier New" w:cs="Courier New"/>
          <w:kern w:val="0"/>
        </w:rPr>
        <w:t>Manfred B.</w:t>
      </w:r>
      <w:r w:rsidRPr="00D5014B">
        <w:rPr>
          <w:rFonts w:eastAsia="Courier New" w:cs="Courier New"/>
          <w:kern w:val="0"/>
        </w:rPr>
        <w:t xml:space="preserve"> SELLNER: </w:t>
      </w:r>
      <w:r w:rsidR="00000000" w:rsidRPr="00D5014B">
        <w:rPr>
          <w:rFonts w:eastAsia="Courier New" w:cs="Courier New"/>
          <w:i/>
          <w:iCs/>
          <w:kern w:val="0"/>
        </w:rPr>
        <w:t>Japanisch LI, Englisch 1-2 und Deutsch L3: Zur Frage des OV- und VO-Transfers</w:t>
      </w:r>
      <w:r w:rsidRPr="00D5014B">
        <w:rPr>
          <w:rFonts w:eastAsia="Courier New" w:cs="Courier New"/>
          <w:kern w:val="0"/>
        </w:rPr>
        <w:t xml:space="preserve">; </w:t>
      </w:r>
      <w:r w:rsidR="000829EF" w:rsidRPr="00D5014B">
        <w:rPr>
          <w:rFonts w:eastAsia="Courier New" w:cs="Courier New"/>
          <w:kern w:val="0"/>
        </w:rPr>
        <w:t>Edda</w:t>
      </w:r>
      <w:r w:rsidR="000829EF" w:rsidRPr="00D5014B">
        <w:rPr>
          <w:rFonts w:eastAsia="Courier New" w:cs="Courier New"/>
          <w:kern w:val="0"/>
        </w:rPr>
        <w:t xml:space="preserve"> </w:t>
      </w:r>
      <w:r w:rsidRPr="00D5014B">
        <w:rPr>
          <w:rFonts w:eastAsia="Courier New" w:cs="Courier New"/>
          <w:kern w:val="0"/>
        </w:rPr>
        <w:t>WEIGAND</w:t>
      </w:r>
      <w:r w:rsidR="000829EF" w:rsidRPr="00D5014B">
        <w:rPr>
          <w:kern w:val="0"/>
        </w:rPr>
        <w:t xml:space="preserve">: </w:t>
      </w:r>
      <w:r w:rsidR="00000000" w:rsidRPr="00D5014B">
        <w:rPr>
          <w:rFonts w:eastAsia="Courier New" w:cs="Courier New"/>
          <w:i/>
          <w:iCs/>
          <w:kern w:val="0"/>
        </w:rPr>
        <w:t>Generalisierende Regel oder idiomatischer Gebrauch</w:t>
      </w:r>
      <w:r w:rsidRPr="00D5014B">
        <w:rPr>
          <w:rFonts w:eastAsia="Courier New" w:cs="Courier New"/>
          <w:i/>
          <w:iCs/>
          <w:kern w:val="0"/>
        </w:rPr>
        <w:t>?</w:t>
      </w:r>
      <w:r w:rsidRPr="00D5014B">
        <w:rPr>
          <w:i/>
          <w:iCs/>
          <w:kern w:val="0"/>
        </w:rPr>
        <w:t xml:space="preserve"> </w:t>
      </w:r>
      <w:r w:rsidR="00000000" w:rsidRPr="00D5014B">
        <w:rPr>
          <w:rFonts w:eastAsia="Courier New" w:cs="Courier New"/>
          <w:i/>
          <w:iCs/>
          <w:kern w:val="0"/>
        </w:rPr>
        <w:t>Von den Schwierigkeiten eines Ausländers, Deutsch zu le</w:t>
      </w:r>
      <w:r w:rsidRPr="00D5014B">
        <w:rPr>
          <w:rFonts w:eastAsia="Courier New" w:cs="Courier New"/>
          <w:i/>
          <w:iCs/>
          <w:kern w:val="0"/>
        </w:rPr>
        <w:t>rn</w:t>
      </w:r>
      <w:r w:rsidR="00000000" w:rsidRPr="00D5014B">
        <w:rPr>
          <w:rFonts w:eastAsia="Courier New" w:cs="Courier New"/>
          <w:i/>
          <w:iCs/>
          <w:kern w:val="0"/>
        </w:rPr>
        <w:t>en</w:t>
      </w:r>
      <w:r w:rsidR="00000000" w:rsidRPr="00D5014B">
        <w:rPr>
          <w:noProof/>
          <w:kern w:val="0"/>
        </w:rPr>
        <w:drawing>
          <wp:inline distT="0" distB="0" distL="0" distR="0" wp14:anchorId="6A19C3A2" wp14:editId="7972FA76">
            <wp:extent cx="3048" cy="3048"/>
            <wp:effectExtent l="0" t="0" r="0" b="0"/>
            <wp:docPr id="2196" name="Picture 21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6" name="Picture 219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" cy="3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5014B">
        <w:rPr>
          <w:rFonts w:eastAsia="Courier New" w:cs="Courier New"/>
          <w:kern w:val="0"/>
        </w:rPr>
        <w:t xml:space="preserve">; </w:t>
      </w:r>
      <w:r w:rsidRPr="00D5014B">
        <w:rPr>
          <w:rFonts w:eastAsia="Courier New" w:cs="Courier New"/>
          <w:kern w:val="0"/>
        </w:rPr>
        <w:t>Werner</w:t>
      </w:r>
      <w:r w:rsidRPr="00D5014B">
        <w:rPr>
          <w:kern w:val="0"/>
        </w:rPr>
        <w:t xml:space="preserve"> </w:t>
      </w:r>
      <w:r w:rsidRPr="00D5014B">
        <w:rPr>
          <w:rFonts w:eastAsia="Courier New" w:cs="Courier New"/>
          <w:kern w:val="0"/>
        </w:rPr>
        <w:t xml:space="preserve">ZILLIG: </w:t>
      </w:r>
      <w:r w:rsidRPr="00D5014B">
        <w:rPr>
          <w:rFonts w:eastAsia="Courier New" w:cs="Courier New"/>
          <w:i/>
          <w:iCs/>
          <w:kern w:val="0"/>
        </w:rPr>
        <w:t>"</w:t>
      </w:r>
      <w:r w:rsidR="00000000" w:rsidRPr="00D5014B">
        <w:rPr>
          <w:rFonts w:eastAsia="Courier New" w:cs="Courier New"/>
          <w:i/>
          <w:iCs/>
          <w:kern w:val="0"/>
        </w:rPr>
        <w:t>Was ist Sprache?"</w:t>
      </w:r>
      <w:r w:rsidRPr="00D5014B">
        <w:rPr>
          <w:i/>
          <w:iCs/>
          <w:kern w:val="0"/>
        </w:rPr>
        <w:t xml:space="preserve">. </w:t>
      </w:r>
      <w:r w:rsidR="00000000" w:rsidRPr="00D5014B">
        <w:rPr>
          <w:rFonts w:eastAsia="Courier New" w:cs="Courier New"/>
          <w:i/>
          <w:iCs/>
          <w:kern w:val="0"/>
        </w:rPr>
        <w:t>Eine Untersuchung des spontanen, nichtwissenschaftlichen Reflektierens</w:t>
      </w:r>
      <w:r w:rsidRPr="00D5014B">
        <w:rPr>
          <w:rFonts w:eastAsia="Courier New" w:cs="Courier New"/>
          <w:i/>
          <w:iCs/>
          <w:kern w:val="0"/>
        </w:rPr>
        <w:t>.</w:t>
      </w:r>
    </w:p>
    <w:p w14:paraId="49443920" w14:textId="77777777" w:rsidR="00D5014B" w:rsidRPr="00D5014B" w:rsidRDefault="00D5014B">
      <w:pPr>
        <w:jc w:val="both"/>
      </w:pPr>
    </w:p>
    <w:sectPr w:rsidR="00D5014B" w:rsidRPr="00D5014B" w:rsidSect="00D5014B">
      <w:pgSz w:w="11900" w:h="16840"/>
      <w:pgMar w:top="1440" w:right="1440" w:bottom="1440" w:left="144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354"/>
  <w:proofState w:spelling="clean" w:grammar="clean"/>
  <w:defaultTabStop w:val="720"/>
  <w:autoHyphenation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79AA"/>
    <w:rsid w:val="000829EF"/>
    <w:rsid w:val="00B30314"/>
    <w:rsid w:val="00C741DC"/>
    <w:rsid w:val="00D5014B"/>
    <w:rsid w:val="00E179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FFB6311"/>
  <w15:docId w15:val="{E53277D0-04E1-A649-A0CD-67D632800B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T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014B"/>
    <w:pPr>
      <w:spacing w:after="100" w:afterAutospacing="1" w:line="240" w:lineRule="auto"/>
    </w:pPr>
    <w:rPr>
      <w:rFonts w:eastAsia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245</Words>
  <Characters>1399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Dieter Halwachs</dc:creator>
  <cp:keywords/>
  <cp:lastModifiedBy>Dieter Halwachs</cp:lastModifiedBy>
  <cp:revision>2</cp:revision>
  <dcterms:created xsi:type="dcterms:W3CDTF">2025-11-28T09:18:00Z</dcterms:created>
  <dcterms:modified xsi:type="dcterms:W3CDTF">2025-11-28T09:18:00Z</dcterms:modified>
</cp:coreProperties>
</file>