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B4FD2" w14:textId="3A522702" w:rsidR="00AD3979" w:rsidRDefault="00AD3979">
      <w:r>
        <w:t>Für die Frage, in welcher Art und Form gedacht wird, finde ich die Vorstellung verl</w:t>
      </w:r>
      <w:r>
        <w:t>o</w:t>
      </w:r>
      <w:r>
        <w:t>ckend, ja geradezu plausibel, dass es sich dabei (jedenfalls zumeist) um Bilder</w:t>
      </w:r>
      <w:r>
        <w:t xml:space="preserve"> handelt</w:t>
      </w:r>
      <w:r>
        <w:t>, d. h. um visuell erlebte szenische Abläufe.</w:t>
      </w:r>
      <w:r>
        <w:t xml:space="preserve"> </w:t>
      </w:r>
      <w:r>
        <w:t xml:space="preserve">Die motorische Komponente sollte dabei nicht unberücksichtigt bleiben, </w:t>
      </w:r>
      <w:r>
        <w:t>da</w:t>
      </w:r>
      <w:r>
        <w:t xml:space="preserve"> es sich um ein prozesshaftes Phänomen handelt.</w:t>
      </w:r>
      <w:r>
        <w:t xml:space="preserve"> </w:t>
      </w:r>
      <w:r>
        <w:t>Dazu passt natürlich die genugsam vermerkte Tatsache, dass wir nicht nur zeitliche A</w:t>
      </w:r>
      <w:r>
        <w:t>b</w:t>
      </w:r>
      <w:r>
        <w:t>lä</w:t>
      </w:r>
      <w:r>
        <w:t>u</w:t>
      </w:r>
      <w:r>
        <w:t>fe, sondern auch argumentative mit räumlichen Benennungsmitteln darstellen.</w:t>
      </w:r>
      <w:r>
        <w:t xml:space="preserve"> </w:t>
      </w:r>
      <w:r>
        <w:t>Die andere Frage, nämlich danach, WAS (in uns)</w:t>
      </w:r>
      <w:r>
        <w:t xml:space="preserve"> man</w:t>
      </w:r>
      <w:r>
        <w:t xml:space="preserve"> denkt, ist – einmal gestellt – nicht mehr abzuweisen, obgleich </w:t>
      </w:r>
      <w:r>
        <w:t xml:space="preserve">sie </w:t>
      </w:r>
      <w:r>
        <w:t>kaum zu lösen</w:t>
      </w:r>
      <w:r>
        <w:t xml:space="preserve"> ist, </w:t>
      </w:r>
      <w:r>
        <w:t>zumal man sich erinnert, dass Denkstränge (insbeso</w:t>
      </w:r>
      <w:r>
        <w:t>n</w:t>
      </w:r>
      <w:r>
        <w:t>dere obsessives Grübeln) sich nicht willentlich abstellen lassen. Davon, dass – laut id</w:t>
      </w:r>
      <w:r>
        <w:t>i</w:t>
      </w:r>
      <w:r>
        <w:t>omatischer Auskunft – ein Gedanke, den man "nicht abschütteln kann", einen "verfolgt", gar nicht erst zu r</w:t>
      </w:r>
      <w:r>
        <w:t>e</w:t>
      </w:r>
      <w:r>
        <w:t>den.</w:t>
      </w:r>
    </w:p>
    <w:sectPr w:rsidR="00AD39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78B24" w14:textId="77777777" w:rsidR="00163CC5" w:rsidRDefault="00163CC5" w:rsidP="00AD3979">
      <w:r>
        <w:separator/>
      </w:r>
    </w:p>
  </w:endnote>
  <w:endnote w:type="continuationSeparator" w:id="0">
    <w:p w14:paraId="036303E5" w14:textId="77777777" w:rsidR="00163CC5" w:rsidRDefault="00163CC5" w:rsidP="00AD3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92096" w14:textId="77777777" w:rsidR="00163CC5" w:rsidRDefault="00163CC5" w:rsidP="00AD3979">
      <w:r>
        <w:separator/>
      </w:r>
    </w:p>
  </w:footnote>
  <w:footnote w:type="continuationSeparator" w:id="0">
    <w:p w14:paraId="266542FE" w14:textId="77777777" w:rsidR="00163CC5" w:rsidRDefault="00163CC5" w:rsidP="00AD39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979"/>
    <w:rsid w:val="00081806"/>
    <w:rsid w:val="001164D7"/>
    <w:rsid w:val="00151C0D"/>
    <w:rsid w:val="00163CC5"/>
    <w:rsid w:val="00274E0C"/>
    <w:rsid w:val="003C241C"/>
    <w:rsid w:val="00484640"/>
    <w:rsid w:val="005B390E"/>
    <w:rsid w:val="00644E00"/>
    <w:rsid w:val="00666D12"/>
    <w:rsid w:val="00834349"/>
    <w:rsid w:val="0095798E"/>
    <w:rsid w:val="00A27142"/>
    <w:rsid w:val="00AD3979"/>
    <w:rsid w:val="00B30314"/>
    <w:rsid w:val="00C87F26"/>
    <w:rsid w:val="00E1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AF579E"/>
  <w15:chartTrackingRefBased/>
  <w15:docId w15:val="{32EB5D22-98AC-3540-B585-14EA974CD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979"/>
    <w:pPr>
      <w:jc w:val="both"/>
    </w:pPr>
    <w:rPr>
      <w:rFonts w:eastAsia="Times New Roman" w:cs="Times New Roman"/>
      <w:kern w:val="0"/>
      <w:szCs w:val="20"/>
      <w:lang w:val="de-DE" w:eastAsia="de-D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90E"/>
    <w:pPr>
      <w:keepNext/>
      <w:keepLines/>
      <w:spacing w:before="360" w:after="120"/>
      <w:outlineLvl w:val="0"/>
    </w:pPr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spacing w:before="240" w:after="120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spacing w:before="240" w:after="120"/>
      <w:outlineLvl w:val="2"/>
    </w:pPr>
    <w:rPr>
      <w:rFonts w:eastAsiaTheme="majorEastAsia" w:cs="Times New Roman (Headings CS)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spacing w:before="120" w:after="120"/>
      <w:outlineLvl w:val="3"/>
    </w:pPr>
    <w:rPr>
      <w:rFonts w:eastAsiaTheme="majorEastAsia" w:cs="Times New Roman (Headings CS)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spacing w:before="120" w:after="60"/>
      <w:outlineLvl w:val="4"/>
    </w:pPr>
    <w:rPr>
      <w:rFonts w:eastAsiaTheme="majorEastAsia" w:cs="Times New Roman (Headings CS)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9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9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9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widowControl w:val="0"/>
      <w:autoSpaceDE w:val="0"/>
      <w:autoSpaceDN w:val="0"/>
      <w:spacing w:after="120"/>
      <w:ind w:hanging="340"/>
    </w:pPr>
    <w:rPr>
      <w:rFonts w:ascii="Aptos" w:eastAsia="Arial" w:hAnsi="Aptos" w:cs="Arial"/>
      <w:szCs w:val="22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5B390E"/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  <w:lang w:val="de-A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spacing w:after="240"/>
      <w:contextualSpacing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tabs>
        <w:tab w:val="right" w:pos="9072"/>
      </w:tabs>
      <w:spacing w:before="120" w:after="120"/>
      <w:ind w:left="3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ind w:left="340"/>
      <w:contextualSpacing/>
    </w:pPr>
  </w:style>
  <w:style w:type="paragraph" w:styleId="FootnoteText">
    <w:name w:val="footnote text"/>
    <w:basedOn w:val="Normal"/>
    <w:link w:val="FootnoteTextChar"/>
    <w:unhideWhenUsed/>
    <w:qFormat/>
    <w:rsid w:val="00644E00"/>
    <w:pPr>
      <w:spacing w:after="60"/>
      <w:ind w:left="340" w:hanging="340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ind w:left="340"/>
    </w:p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340" w:right="340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979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979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979"/>
    <w:rPr>
      <w:rFonts w:eastAsiaTheme="majorEastAsia" w:cstheme="majorBidi"/>
      <w:color w:val="272727" w:themeColor="text1" w:themeTint="D8"/>
      <w:lang w:val="de-AT"/>
    </w:rPr>
  </w:style>
  <w:style w:type="paragraph" w:customStyle="1" w:styleId="Standardohne">
    <w:name w:val="Standard ohne"/>
    <w:basedOn w:val="Normal"/>
    <w:rsid w:val="00AD3979"/>
    <w:pPr>
      <w:spacing w:line="320" w:lineRule="exact"/>
    </w:pPr>
  </w:style>
  <w:style w:type="character" w:styleId="FootnoteReference">
    <w:name w:val="footnote reference"/>
    <w:basedOn w:val="DefaultParagraphFont"/>
    <w:semiHidden/>
    <w:rsid w:val="00AD3979"/>
    <w:rPr>
      <w:rFonts w:ascii="Times New Roman" w:hAnsi="Times New Roman"/>
      <w:iCs/>
      <w:vertAlign w:val="superscript"/>
    </w:rPr>
  </w:style>
  <w:style w:type="paragraph" w:customStyle="1" w:styleId="Standardmit">
    <w:name w:val="Standard mit"/>
    <w:basedOn w:val="Normal"/>
    <w:rsid w:val="00AD3979"/>
    <w:pPr>
      <w:spacing w:line="320" w:lineRule="exact"/>
      <w:ind w:firstLine="3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1</cp:revision>
  <dcterms:created xsi:type="dcterms:W3CDTF">2025-11-28T10:26:00Z</dcterms:created>
  <dcterms:modified xsi:type="dcterms:W3CDTF">2025-11-28T10:30:00Z</dcterms:modified>
</cp:coreProperties>
</file>