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8E02" w14:textId="375080FD" w:rsidR="003C241C" w:rsidRPr="008E4D98" w:rsidRDefault="008E4D98" w:rsidP="008E4D98">
      <w:r w:rsidRPr="008E4D98">
        <w:rPr>
          <w:rFonts w:cs="Times New Roman"/>
          <w:kern w:val="0"/>
        </w:rPr>
        <w:t>Die vorliegende Grammatik der tschaghataischen Sprache unterscheidet sich in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folgenden Punkten von den vorhergehenden Darstellungen dieser Sprache: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Prinzipiell wurde die arabisch-persische Originalschrift zugrunde gelegt und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 xml:space="preserve">die stets </w:t>
      </w:r>
      <w:r w:rsidRPr="008E4D98">
        <w:rPr>
          <w:rFonts w:cs="Times New Roman"/>
          <w:kern w:val="0"/>
        </w:rPr>
        <w:t>beigefügte</w:t>
      </w:r>
      <w:r w:rsidRPr="008E4D98">
        <w:rPr>
          <w:rFonts w:cs="Times New Roman"/>
          <w:kern w:val="0"/>
        </w:rPr>
        <w:t xml:space="preserve"> Transkription als zweitrangig, weil prinzipiell nicht in allen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Punkten gesichert, betrachtet.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Der Verfasser hat versucht, die in der Transkription wiedergegebene Lautung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mit dem verwirrenden, in hohem Ma</w:t>
      </w:r>
      <w:r w:rsidRPr="008E4D98">
        <w:rPr>
          <w:rFonts w:cs="Times New Roman"/>
          <w:kern w:val="0"/>
        </w:rPr>
        <w:t>ß</w:t>
      </w:r>
      <w:r w:rsidRPr="008E4D98">
        <w:rPr>
          <w:rFonts w:cs="Times New Roman"/>
          <w:kern w:val="0"/>
        </w:rPr>
        <w:t>e inkonsequenten arabischpersischen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Schriftbild, so gut es ihm m</w:t>
      </w:r>
      <w:r w:rsidRPr="008E4D98">
        <w:rPr>
          <w:rFonts w:cs="Times New Roman"/>
          <w:kern w:val="0"/>
        </w:rPr>
        <w:t>ö</w:t>
      </w:r>
      <w:r w:rsidRPr="008E4D98">
        <w:rPr>
          <w:rFonts w:cs="Times New Roman"/>
          <w:kern w:val="0"/>
        </w:rPr>
        <w:t>glich war, in Einklang zu bringen.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Dabei waren Faktoren wie historische und schlampige Schreibung</w:t>
      </w:r>
      <w:r>
        <w:rPr>
          <w:rFonts w:cs="Times New Roman"/>
          <w:kern w:val="0"/>
        </w:rPr>
        <w:t>,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die gro</w:t>
      </w:r>
      <w:r w:rsidRPr="008E4D98">
        <w:rPr>
          <w:rFonts w:cs="Times New Roman"/>
          <w:kern w:val="0"/>
        </w:rPr>
        <w:t>ß</w:t>
      </w:r>
      <w:r w:rsidRPr="008E4D98">
        <w:rPr>
          <w:rFonts w:cs="Times New Roman"/>
          <w:kern w:val="0"/>
        </w:rPr>
        <w:t>en zeitlichen und r</w:t>
      </w:r>
      <w:r w:rsidRPr="008E4D98">
        <w:rPr>
          <w:rFonts w:cs="Times New Roman"/>
          <w:kern w:val="0"/>
        </w:rPr>
        <w:t>ä</w:t>
      </w:r>
      <w:r w:rsidRPr="008E4D98">
        <w:rPr>
          <w:rFonts w:cs="Times New Roman"/>
          <w:kern w:val="0"/>
        </w:rPr>
        <w:t xml:space="preserve">umlichen Unterschiede </w:t>
      </w:r>
      <w:r>
        <w:rPr>
          <w:rFonts w:cs="Times New Roman"/>
          <w:kern w:val="0"/>
        </w:rPr>
        <w:t>sowie</w:t>
      </w:r>
      <w:r w:rsidRPr="008E4D98">
        <w:rPr>
          <w:rFonts w:cs="Times New Roman"/>
          <w:kern w:val="0"/>
        </w:rPr>
        <w:t xml:space="preserve"> der unverkennbare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 xml:space="preserve">Zerfall der Vokalharmonie zu </w:t>
      </w:r>
      <w:r w:rsidRPr="008E4D98">
        <w:rPr>
          <w:rFonts w:cs="Times New Roman"/>
          <w:kern w:val="0"/>
        </w:rPr>
        <w:t>berücksichtigen</w:t>
      </w:r>
      <w:r w:rsidRPr="008E4D98">
        <w:rPr>
          <w:rFonts w:cs="Times New Roman"/>
          <w:kern w:val="0"/>
        </w:rPr>
        <w:t>. Starke Unterschiede ergaben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 xml:space="preserve">sich bei der Wiedergabe der persischen und der </w:t>
      </w:r>
      <w:r w:rsidRPr="008E4D98">
        <w:rPr>
          <w:rFonts w:cs="Times New Roman"/>
          <w:kern w:val="0"/>
        </w:rPr>
        <w:t>über</w:t>
      </w:r>
      <w:r w:rsidRPr="008E4D98">
        <w:rPr>
          <w:rFonts w:cs="Times New Roman"/>
          <w:kern w:val="0"/>
        </w:rPr>
        <w:t xml:space="preserve"> das Persische ins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 xml:space="preserve">Tschaghataische </w:t>
      </w:r>
      <w:r w:rsidRPr="008E4D98">
        <w:rPr>
          <w:rFonts w:cs="Times New Roman"/>
          <w:kern w:val="0"/>
        </w:rPr>
        <w:t>übernommenen</w:t>
      </w:r>
      <w:r w:rsidRPr="008E4D98">
        <w:rPr>
          <w:rFonts w:cs="Times New Roman"/>
          <w:kern w:val="0"/>
        </w:rPr>
        <w:t xml:space="preserve"> arabischen Fremdw</w:t>
      </w:r>
      <w:r w:rsidRPr="008E4D98">
        <w:rPr>
          <w:rFonts w:cs="Times New Roman"/>
          <w:kern w:val="0"/>
        </w:rPr>
        <w:t>ö</w:t>
      </w:r>
      <w:r w:rsidRPr="008E4D98">
        <w:rPr>
          <w:rFonts w:cs="Times New Roman"/>
          <w:kern w:val="0"/>
        </w:rPr>
        <w:t xml:space="preserve">rter. Dazu soll </w:t>
      </w:r>
      <w:r w:rsidRPr="008E4D98">
        <w:rPr>
          <w:rFonts w:cs="Times New Roman"/>
          <w:kern w:val="0"/>
        </w:rPr>
        <w:t xml:space="preserve">ausdrücklich </w:t>
      </w:r>
      <w:r w:rsidRPr="008E4D98">
        <w:rPr>
          <w:rFonts w:cs="Times New Roman"/>
          <w:kern w:val="0"/>
        </w:rPr>
        <w:t>festgehalten werden, dass eventuell auch Zwischenstufen der Vokale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 xml:space="preserve">– etwa zwischen u und ü – ins </w:t>
      </w:r>
      <w:r w:rsidRPr="008E4D98">
        <w:rPr>
          <w:rFonts w:cs="Times New Roman"/>
          <w:kern w:val="0"/>
        </w:rPr>
        <w:t>Kalkül</w:t>
      </w:r>
      <w:r w:rsidRPr="008E4D98">
        <w:rPr>
          <w:rFonts w:cs="Times New Roman"/>
          <w:kern w:val="0"/>
        </w:rPr>
        <w:t xml:space="preserve"> gezogen werden k</w:t>
      </w:r>
      <w:r w:rsidRPr="008E4D98">
        <w:rPr>
          <w:rFonts w:cs="Times New Roman"/>
          <w:kern w:val="0"/>
        </w:rPr>
        <w:t>ö</w:t>
      </w:r>
      <w:r w:rsidRPr="008E4D98">
        <w:rPr>
          <w:rFonts w:cs="Times New Roman"/>
          <w:kern w:val="0"/>
        </w:rPr>
        <w:t>nnten, was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in dieser Grammatik</w:t>
      </w:r>
      <w:r>
        <w:rPr>
          <w:rFonts w:cs="Times New Roman"/>
          <w:kern w:val="0"/>
        </w:rPr>
        <w:t xml:space="preserve"> jedoch</w:t>
      </w:r>
      <w:r w:rsidRPr="008E4D98">
        <w:rPr>
          <w:rFonts w:cs="Times New Roman"/>
          <w:kern w:val="0"/>
        </w:rPr>
        <w:t xml:space="preserve"> nicht getan wurde.1 Weiters muss gesagt werden,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dass Ans</w:t>
      </w:r>
      <w:r w:rsidRPr="008E4D98">
        <w:rPr>
          <w:rFonts w:cs="Times New Roman"/>
          <w:kern w:val="0"/>
        </w:rPr>
        <w:t>ä</w:t>
      </w:r>
      <w:r w:rsidRPr="008E4D98">
        <w:rPr>
          <w:rFonts w:cs="Times New Roman"/>
          <w:kern w:val="0"/>
        </w:rPr>
        <w:t>tze zu solchen Lautungen durchaus auch in Transkriptionen anderer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Autoren vorhanden sind, dass aber m. W. niemand bisher den ganzen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Weg gegangen ist.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 xml:space="preserve">In jeder Hinsicht befriedigend ist auch diese </w:t>
      </w:r>
      <w:r w:rsidRPr="008E4D98">
        <w:rPr>
          <w:rFonts w:cs="Times New Roman"/>
          <w:kern w:val="0"/>
        </w:rPr>
        <w:t>Lösung</w:t>
      </w:r>
      <w:r w:rsidRPr="008E4D98">
        <w:rPr>
          <w:rFonts w:cs="Times New Roman"/>
          <w:kern w:val="0"/>
        </w:rPr>
        <w:t xml:space="preserve"> nicht, erscheint dem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Verfasser aber im Hinblick auf das originale Schriftbild wesentlich plausibler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 xml:space="preserve">als die </w:t>
      </w:r>
      <w:r w:rsidRPr="008E4D98">
        <w:rPr>
          <w:rFonts w:cs="Times New Roman"/>
          <w:kern w:val="0"/>
        </w:rPr>
        <w:t>früheren</w:t>
      </w:r>
      <w:r w:rsidRPr="008E4D98">
        <w:rPr>
          <w:rFonts w:cs="Times New Roman"/>
          <w:kern w:val="0"/>
        </w:rPr>
        <w:t>. Trotzdem ist sich der Verfasser dessen voll bewusst, dass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diese Neuerungen kaum unwidersprochen bleiben werden.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Der Substandard wurde in dem Ma</w:t>
      </w:r>
      <w:r w:rsidRPr="008E4D98">
        <w:rPr>
          <w:rFonts w:cs="Times New Roman"/>
          <w:kern w:val="0"/>
        </w:rPr>
        <w:t>ß</w:t>
      </w:r>
      <w:r w:rsidRPr="008E4D98">
        <w:rPr>
          <w:rFonts w:cs="Times New Roman"/>
          <w:kern w:val="0"/>
        </w:rPr>
        <w:t xml:space="preserve">e </w:t>
      </w:r>
      <w:r w:rsidRPr="008E4D98">
        <w:rPr>
          <w:rFonts w:cs="Times New Roman"/>
          <w:kern w:val="0"/>
        </w:rPr>
        <w:t>berücksichtigt</w:t>
      </w:r>
      <w:r w:rsidRPr="008E4D98">
        <w:rPr>
          <w:rFonts w:cs="Times New Roman"/>
          <w:kern w:val="0"/>
        </w:rPr>
        <w:t xml:space="preserve">, in dem es sich </w:t>
      </w:r>
      <w:proofErr w:type="spellStart"/>
      <w:r w:rsidRPr="008E4D98">
        <w:rPr>
          <w:rFonts w:cs="Times New Roman"/>
          <w:kern w:val="0"/>
        </w:rPr>
        <w:t>für</w:t>
      </w:r>
      <w:proofErr w:type="spellEnd"/>
      <w:r w:rsidRPr="008E4D98">
        <w:rPr>
          <w:rFonts w:cs="Times New Roman"/>
          <w:kern w:val="0"/>
        </w:rPr>
        <w:t xml:space="preserve"> den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praktischen Gebrauch als n</w:t>
      </w:r>
      <w:r w:rsidRPr="008E4D98">
        <w:rPr>
          <w:rFonts w:cs="Times New Roman"/>
          <w:kern w:val="0"/>
        </w:rPr>
        <w:t>ö</w:t>
      </w:r>
      <w:r w:rsidRPr="008E4D98">
        <w:rPr>
          <w:rFonts w:cs="Times New Roman"/>
          <w:kern w:val="0"/>
        </w:rPr>
        <w:t>tig erweist. Freilich k</w:t>
      </w:r>
      <w:r w:rsidRPr="008E4D98">
        <w:rPr>
          <w:rFonts w:cs="Times New Roman"/>
          <w:kern w:val="0"/>
        </w:rPr>
        <w:t>ö</w:t>
      </w:r>
      <w:r w:rsidRPr="008E4D98">
        <w:rPr>
          <w:rFonts w:cs="Times New Roman"/>
          <w:kern w:val="0"/>
        </w:rPr>
        <w:t>nnte man bei den gewaltigen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zeitlichen und r</w:t>
      </w:r>
      <w:r w:rsidRPr="008E4D98">
        <w:rPr>
          <w:rFonts w:cs="Times New Roman"/>
          <w:kern w:val="0"/>
        </w:rPr>
        <w:t>ä</w:t>
      </w:r>
      <w:r w:rsidRPr="008E4D98">
        <w:rPr>
          <w:rFonts w:cs="Times New Roman"/>
          <w:kern w:val="0"/>
        </w:rPr>
        <w:t>umlichen Unterschieden hier noch viel weiter gehen –</w:t>
      </w:r>
      <w:r w:rsidRPr="008E4D98">
        <w:rPr>
          <w:rFonts w:cs="Times New Roman"/>
          <w:kern w:val="0"/>
        </w:rPr>
        <w:t xml:space="preserve"> </w:t>
      </w:r>
      <w:r w:rsidRPr="008E4D98">
        <w:rPr>
          <w:rFonts w:cs="Times New Roman"/>
          <w:kern w:val="0"/>
        </w:rPr>
        <w:t>jedenfalls ist aber ein wesentlicher Schritt in diese Richtung getan.</w:t>
      </w:r>
    </w:p>
    <w:sectPr w:rsidR="003C241C" w:rsidRPr="008E4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3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98"/>
    <w:rsid w:val="00081806"/>
    <w:rsid w:val="001164D7"/>
    <w:rsid w:val="00151C0D"/>
    <w:rsid w:val="00274E0C"/>
    <w:rsid w:val="003C241C"/>
    <w:rsid w:val="00484640"/>
    <w:rsid w:val="005B390E"/>
    <w:rsid w:val="00644E00"/>
    <w:rsid w:val="00666D12"/>
    <w:rsid w:val="00834349"/>
    <w:rsid w:val="008E4D98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138D0D"/>
  <w15:chartTrackingRefBased/>
  <w15:docId w15:val="{00641CBC-768C-7E42-84EB-7FB1A68E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98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98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98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2025-11-29T12:29:00Z</dcterms:created>
  <dcterms:modified xsi:type="dcterms:W3CDTF">2025-11-29T12:35:00Z</dcterms:modified>
</cp:coreProperties>
</file>