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E571" w14:textId="5CFD1DF1" w:rsidR="003C241C" w:rsidRPr="0055351C" w:rsidRDefault="0055351C" w:rsidP="0055351C">
      <w:pPr>
        <w:rPr>
          <w:lang w:val="en-US"/>
        </w:rPr>
      </w:pPr>
      <w:r w:rsidRPr="0055351C">
        <w:rPr>
          <w:lang w:val="en-GB"/>
        </w:rPr>
        <w:t>For centuries</w:t>
      </w:r>
      <w:r>
        <w:rPr>
          <w:lang w:val="en-GB"/>
        </w:rPr>
        <w:t>,</w:t>
      </w:r>
      <w:r w:rsidRPr="0055351C">
        <w:rPr>
          <w:lang w:val="en-GB"/>
        </w:rPr>
        <w:t xml:space="preserve"> Romani was rarely perceived publicly; it was marginalised and, if acknowledged</w:t>
      </w:r>
      <w:r w:rsidRPr="0055351C">
        <w:rPr>
          <w:lang w:val="en-GB"/>
        </w:rPr>
        <w:t xml:space="preserve"> </w:t>
      </w:r>
      <w:r w:rsidRPr="0055351C">
        <w:rPr>
          <w:lang w:val="en-GB"/>
        </w:rPr>
        <w:t>at all, stigmatised, as were its speakers. Scientific interest in the language</w:t>
      </w:r>
      <w:r>
        <w:rPr>
          <w:lang w:val="en-GB"/>
        </w:rPr>
        <w:t xml:space="preserve"> </w:t>
      </w:r>
      <w:r w:rsidRPr="0055351C">
        <w:rPr>
          <w:lang w:val="en-GB"/>
        </w:rPr>
        <w:t>and culture of the Roma – reliable descriptions date back to the 18</w:t>
      </w:r>
      <w:r w:rsidRPr="0055351C">
        <w:rPr>
          <w:vertAlign w:val="superscript"/>
          <w:lang w:val="en-GB"/>
        </w:rPr>
        <w:t>th</w:t>
      </w:r>
      <w:r w:rsidRPr="0055351C">
        <w:rPr>
          <w:lang w:val="en-GB"/>
        </w:rPr>
        <w:t xml:space="preserve"> century – also</w:t>
      </w:r>
      <w:r>
        <w:rPr>
          <w:lang w:val="en-GB"/>
        </w:rPr>
        <w:t xml:space="preserve"> </w:t>
      </w:r>
      <w:r w:rsidRPr="0055351C">
        <w:rPr>
          <w:lang w:val="en-GB"/>
        </w:rPr>
        <w:t>remained peripheral and li</w:t>
      </w:r>
      <w:r w:rsidRPr="0055351C">
        <w:rPr>
          <w:lang w:val="en-GB"/>
        </w:rPr>
        <w:t>tt</w:t>
      </w:r>
      <w:r w:rsidRPr="0055351C">
        <w:rPr>
          <w:lang w:val="en-GB"/>
        </w:rPr>
        <w:t>le considered until well into the 20</w:t>
      </w:r>
      <w:r w:rsidRPr="0055351C">
        <w:rPr>
          <w:vertAlign w:val="superscript"/>
          <w:lang w:val="en-GB"/>
        </w:rPr>
        <w:t>th</w:t>
      </w:r>
      <w:r w:rsidRPr="0055351C">
        <w:rPr>
          <w:lang w:val="en-GB"/>
        </w:rPr>
        <w:t xml:space="preserve"> century. Only during</w:t>
      </w:r>
      <w:r>
        <w:rPr>
          <w:lang w:val="en-GB"/>
        </w:rPr>
        <w:t xml:space="preserve"> </w:t>
      </w:r>
      <w:r w:rsidRPr="0055351C">
        <w:rPr>
          <w:lang w:val="en-GB"/>
        </w:rPr>
        <w:t>the emancipation movement, the so-called Romani Movement from the second half</w:t>
      </w:r>
      <w:r>
        <w:rPr>
          <w:lang w:val="en-GB"/>
        </w:rPr>
        <w:t xml:space="preserve"> </w:t>
      </w:r>
      <w:r w:rsidRPr="0055351C">
        <w:rPr>
          <w:lang w:val="en-GB"/>
        </w:rPr>
        <w:t>of the 20</w:t>
      </w:r>
      <w:r w:rsidRPr="0055351C">
        <w:rPr>
          <w:vertAlign w:val="superscript"/>
          <w:lang w:val="en-GB"/>
        </w:rPr>
        <w:t>th</w:t>
      </w:r>
      <w:r w:rsidRPr="0055351C">
        <w:rPr>
          <w:lang w:val="en-GB"/>
        </w:rPr>
        <w:t xml:space="preserve"> century onwards, was Romani developed into a factor of cultural identity</w:t>
      </w:r>
      <w:r>
        <w:rPr>
          <w:lang w:val="en-GB"/>
        </w:rPr>
        <w:t xml:space="preserve"> </w:t>
      </w:r>
      <w:r w:rsidRPr="0055351C">
        <w:rPr>
          <w:lang w:val="en-GB"/>
        </w:rPr>
        <w:t>by the Roma themselves. It subsequently entered the wider public awareness for the</w:t>
      </w:r>
      <w:r>
        <w:rPr>
          <w:lang w:val="en-GB"/>
        </w:rPr>
        <w:t xml:space="preserve"> </w:t>
      </w:r>
      <w:r w:rsidRPr="0055351C">
        <w:rPr>
          <w:lang w:val="en-GB"/>
        </w:rPr>
        <w:t>first time.</w:t>
      </w:r>
    </w:p>
    <w:p w14:paraId="2E5CABF5" w14:textId="77777777" w:rsidR="0055351C" w:rsidRDefault="0055351C">
      <w:pPr>
        <w:rPr>
          <w:lang w:val="en-US"/>
        </w:rPr>
      </w:pPr>
    </w:p>
    <w:p w14:paraId="4DB99EAC" w14:textId="1A719187" w:rsidR="0055351C" w:rsidRPr="0055351C" w:rsidRDefault="0055351C" w:rsidP="0055351C">
      <w:pPr>
        <w:jc w:val="center"/>
        <w:rPr>
          <w:lang w:val="en-US"/>
        </w:rPr>
      </w:pPr>
      <w:r w:rsidRPr="0055351C">
        <w:rPr>
          <w:rFonts w:ascii="Aptos" w:hAnsi="Aptos"/>
          <w:lang w:val="en-US"/>
        </w:rPr>
        <w:t>Second revised edition, 2015 / First edition, 2013.</w:t>
      </w:r>
    </w:p>
    <w:sectPr w:rsidR="0055351C" w:rsidRPr="00553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1C"/>
    <w:rsid w:val="00081806"/>
    <w:rsid w:val="001164D7"/>
    <w:rsid w:val="00151C0D"/>
    <w:rsid w:val="00274E0C"/>
    <w:rsid w:val="003C241C"/>
    <w:rsid w:val="00484640"/>
    <w:rsid w:val="0055351C"/>
    <w:rsid w:val="005B390E"/>
    <w:rsid w:val="005D0FE2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364E1B"/>
  <w15:chartTrackingRefBased/>
  <w15:docId w15:val="{F26885E6-2F56-494A-93F4-A12AE479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1C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1C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1C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2025-11-30T16:21:00Z</dcterms:created>
  <dcterms:modified xsi:type="dcterms:W3CDTF">2025-11-30T16:26:00Z</dcterms:modified>
</cp:coreProperties>
</file>