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437D" w:rsidRDefault="0087437D">
      <w:r>
        <w:t>Milling cutters</w:t>
      </w:r>
    </w:p>
    <w:p w:rsidR="0087437D" w:rsidRDefault="0087437D" w:rsidP="0087437D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87437D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Q: How do I select the right flute count and geometry for machining</w:t>
      </w:r>
      <w:r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</w:t>
      </w:r>
      <w:r w:rsidRPr="0087437D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aluminum versus stainless steel?</w:t>
      </w:r>
    </w:p>
    <w:p w:rsidR="0087437D" w:rsidRPr="0087437D" w:rsidRDefault="0087437D" w:rsidP="0087437D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87437D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A:</w:t>
      </w:r>
      <w:r w:rsidRPr="0087437D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Material characteristics dictate the ideal tool geometry:</w:t>
      </w:r>
      <w:r w:rsidRPr="0087437D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br/>
        <w:t xml:space="preserve">1. </w:t>
      </w:r>
      <w:r w:rsidRPr="0087437D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For Aluminum &amp; Non-Ferrous Metals:</w:t>
      </w:r>
      <w:r w:rsidRPr="0087437D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We recommend </w:t>
      </w:r>
      <w:r w:rsidRPr="0087437D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2 or 3-flute end mills</w:t>
      </w:r>
      <w:r w:rsidRPr="0087437D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with high helix angles (</w:t>
      </w:r>
      <w:r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</w:t>
      </w:r>
      <w:r w:rsidRPr="0087437D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typically </w:t>
      </w:r>
      <w:r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45</w:t>
      </w:r>
      <w:r>
        <w:rPr>
          <w:rFonts w:ascii="Cambria" w:eastAsiaTheme="majorHAnsi" w:hAnsi="Cambria" w:cs="Cambria"/>
          <w:kern w:val="0"/>
          <w:sz w:val="32"/>
          <w:szCs w:val="32"/>
          <w14:ligatures w14:val="none"/>
        </w:rPr>
        <w:t xml:space="preserve">° </w:t>
      </w:r>
      <w:r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to </w:t>
      </w:r>
      <w:bdo w:val="ltr">
        <w:r>
          <w:rPr>
            <w:rFonts w:ascii="MS Mincho" w:eastAsia="MS Mincho" w:hAnsi="MS Mincho" w:cs="MS Mincho"/>
            <w:kern w:val="0"/>
            <w:sz w:val="32"/>
            <w:szCs w:val="32"/>
            <w14:ligatures w14:val="none"/>
          </w:rPr>
          <w:t>55</w:t>
        </w:r>
        <w:r>
          <w:rPr>
            <w:rFonts w:ascii="Cambria" w:eastAsia="MS Mincho" w:hAnsi="Cambria" w:cs="Cambria"/>
            <w:kern w:val="0"/>
            <w:sz w:val="32"/>
            <w:szCs w:val="32"/>
            <w14:ligatures w14:val="none"/>
          </w:rPr>
          <w:t xml:space="preserve">° </w:t>
        </w:r>
        <w:r w:rsidRPr="0087437D">
          <w:rPr>
            <w:rFonts w:asciiTheme="majorHAnsi" w:eastAsiaTheme="majorHAnsi" w:hAnsiTheme="majorHAnsi" w:cs="Arial"/>
            <w:kern w:val="0"/>
            <w:sz w:val="32"/>
            <w:szCs w:val="32"/>
            <w14:ligatures w14:val="none"/>
          </w:rPr>
          <w:t>) and polished flutes. This wide-groove design ensures maximum chip evacuation space and prevents the material from welding to the cutting edges.</w:t>
        </w:r>
        <w:r w:rsidRPr="0087437D">
          <w:rPr>
            <w:rFonts w:asciiTheme="majorHAnsi" w:eastAsiaTheme="majorHAnsi" w:hAnsiTheme="majorHAnsi" w:cs="Arial"/>
            <w:kern w:val="0"/>
            <w:sz w:val="32"/>
            <w:szCs w:val="32"/>
            <w14:ligatures w14:val="none"/>
          </w:rPr>
          <w:br/>
          <w:t xml:space="preserve">2. </w:t>
        </w:r>
        <w:r w:rsidRPr="0087437D">
          <w:rPr>
            <w:rFonts w:asciiTheme="majorHAnsi" w:eastAsiaTheme="majorHAnsi" w:hAnsiTheme="majorHAnsi" w:cs="Arial"/>
            <w:b/>
            <w:bCs/>
            <w:kern w:val="0"/>
            <w:sz w:val="32"/>
            <w:szCs w:val="32"/>
            <w14:ligatures w14:val="none"/>
          </w:rPr>
          <w:t>For Stainless Steel &amp; Exotic Alloys:</w:t>
        </w:r>
        <w:r w:rsidRPr="0087437D">
          <w:rPr>
            <w:rFonts w:asciiTheme="majorHAnsi" w:eastAsiaTheme="majorHAnsi" w:hAnsiTheme="majorHAnsi" w:cs="Arial"/>
            <w:kern w:val="0"/>
            <w:sz w:val="32"/>
            <w:szCs w:val="32"/>
            <w14:ligatures w14:val="none"/>
          </w:rPr>
          <w:t xml:space="preserve"> We recommend </w:t>
        </w:r>
        <w:r w:rsidRPr="0087437D">
          <w:rPr>
            <w:rFonts w:asciiTheme="majorHAnsi" w:eastAsiaTheme="majorHAnsi" w:hAnsiTheme="majorHAnsi" w:cs="Arial"/>
            <w:b/>
            <w:bCs/>
            <w:kern w:val="0"/>
            <w:sz w:val="32"/>
            <w:szCs w:val="32"/>
            <w14:ligatures w14:val="none"/>
          </w:rPr>
          <w:t>4 to 7-flute end mills</w:t>
        </w:r>
        <w:r w:rsidRPr="0087437D">
          <w:rPr>
            <w:rFonts w:asciiTheme="majorHAnsi" w:eastAsiaTheme="majorHAnsi" w:hAnsiTheme="majorHAnsi" w:cs="Arial"/>
            <w:kern w:val="0"/>
            <w:sz w:val="32"/>
            <w:szCs w:val="32"/>
            <w14:ligatures w14:val="none"/>
          </w:rPr>
          <w:t xml:space="preserve"> with variable pitch and unequal helix designs. This structure minimizes harmonic vibration (chatter), increases tool rigidity, and distributes the heavy cutting load across multiple edges to maximize tool life.</w:t>
        </w:r>
      </w:bdo>
    </w:p>
    <w:p w:rsidR="0087437D" w:rsidRDefault="0087437D" w:rsidP="0087437D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</w:p>
    <w:p w:rsidR="0087437D" w:rsidRPr="0087437D" w:rsidRDefault="0087437D" w:rsidP="0087437D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87437D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Q: How can I achieve higher Material Removal Rates (MRR) without causing severe tool deflection or chatter?</w:t>
      </w:r>
    </w:p>
    <w:p w:rsidR="000C4B5A" w:rsidRDefault="0087437D" w:rsidP="000C4B5A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87437D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A: Achieving high MRR while maintaining surface finish requires balancing your cutting parameters with tool design. JIAYI SEIKO's high-performance end mills utilize specialized core diameters to increase rigidity against deflection. For optimized results:</w:t>
      </w:r>
      <w:r w:rsidRPr="0087437D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br/>
        <w:t>1. Deploy Trochoidal Milling (High-Efficiency Milling - HEM) strategies,</w:t>
      </w:r>
    </w:p>
    <w:p w:rsidR="0087437D" w:rsidRPr="0087437D" w:rsidRDefault="0087437D" w:rsidP="000C4B5A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87437D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utilizing a smaller radial depth of cut (</w:t>
      </w:r>
      <w:bdo w:val="ltr">
        <w:r>
          <w:rPr>
            <w:rFonts w:asciiTheme="majorHAnsi" w:eastAsiaTheme="majorHAnsi" w:hAnsiTheme="majorHAnsi" w:cs="Arial"/>
            <w:kern w:val="0"/>
            <w:sz w:val="32"/>
            <w:szCs w:val="32"/>
            <w14:ligatures w14:val="none"/>
          </w:rPr>
          <w:t xml:space="preserve"> </w:t>
        </w:r>
        <w:r w:rsidRPr="000C4B5A">
          <w:rPr>
            <w:rFonts w:ascii="Xingkai SC" w:eastAsia="Xingkai SC" w:hAnsi="Xingkai SC" w:cs="Arial" w:hint="eastAsia"/>
            <w:kern w:val="0"/>
            <w:sz w:val="72"/>
            <w:szCs w:val="72"/>
            <w14:ligatures w14:val="none"/>
          </w:rPr>
          <w:t>a</w:t>
        </w:r>
        <w:r>
          <w:rPr>
            <w:rFonts w:ascii="Lantinghei TC Extralight" w:eastAsia="Lantinghei TC Extralight" w:hAnsi="Lantinghei TC Extralight" w:cs="Arial" w:hint="eastAsia"/>
            <w:kern w:val="0"/>
            <w:sz w:val="24"/>
            <w14:ligatures w14:val="none"/>
          </w:rPr>
          <w:t>e</w:t>
        </w:r>
        <w:r>
          <w:rPr>
            <w:rFonts w:ascii="Lantinghei TC Extralight" w:eastAsia="Lantinghei TC Extralight" w:hAnsi="Lantinghei TC Extralight" w:cs="Arial"/>
            <w:kern w:val="0"/>
            <w:sz w:val="24"/>
            <w14:ligatures w14:val="none"/>
          </w:rPr>
          <w:t xml:space="preserve"> )</w:t>
        </w:r>
        <w:r w:rsidR="000C4B5A">
          <w:rPr>
            <w:rFonts w:asciiTheme="majorHAnsi" w:eastAsiaTheme="majorHAnsi" w:hAnsiTheme="majorHAnsi" w:cs="Arial"/>
            <w:kern w:val="0"/>
            <w:sz w:val="32"/>
            <w:szCs w:val="32"/>
            <w14:ligatures w14:val="none"/>
          </w:rPr>
          <w:t xml:space="preserve"> </w:t>
        </w:r>
        <w:r w:rsidRPr="0087437D">
          <w:rPr>
            <w:rFonts w:asciiTheme="majorHAnsi" w:eastAsiaTheme="majorHAnsi" w:hAnsiTheme="majorHAnsi" w:cs="Arial"/>
            <w:kern w:val="0"/>
            <w:sz w:val="32"/>
            <w:szCs w:val="32"/>
            <w14:ligatures w14:val="none"/>
          </w:rPr>
          <w:t>and full axial depth of cut (</w:t>
        </w:r>
        <w:bdo w:val="ltr">
          <w:r w:rsidR="000C4B5A" w:rsidRPr="000C4B5A">
            <w:rPr>
              <w:rFonts w:ascii="Xingkai SC" w:eastAsia="Xingkai SC" w:hAnsi="Xingkai SC" w:cs="MS Mincho" w:hint="eastAsia"/>
              <w:kern w:val="0"/>
              <w:sz w:val="72"/>
              <w:szCs w:val="72"/>
              <w14:ligatures w14:val="none"/>
            </w:rPr>
            <w:t>a</w:t>
          </w:r>
          <w:r w:rsidR="000C4B5A">
            <w:rPr>
              <w:rFonts w:ascii="MS Mincho" w:eastAsia="MS Mincho" w:hAnsi="MS Mincho" w:cs="MS Mincho" w:hint="eastAsia"/>
              <w:kern w:val="0"/>
              <w:sz w:val="32"/>
              <w:szCs w:val="32"/>
              <w14:ligatures w14:val="none"/>
            </w:rPr>
            <w:t>p</w:t>
          </w:r>
          <w:r w:rsidRPr="0087437D">
            <w:rPr>
              <w:rFonts w:asciiTheme="majorHAnsi" w:eastAsiaTheme="majorHAnsi" w:hAnsiTheme="majorHAnsi" w:cs="Arial"/>
              <w:kern w:val="0"/>
              <w:sz w:val="32"/>
              <w:szCs w:val="32"/>
              <w14:ligatures w14:val="none"/>
            </w:rPr>
            <w:t>).</w:t>
          </w:r>
          <w:r w:rsidRPr="0087437D">
            <w:rPr>
              <w:rFonts w:asciiTheme="majorHAnsi" w:eastAsiaTheme="majorHAnsi" w:hAnsiTheme="majorHAnsi" w:cs="Arial"/>
              <w:kern w:val="0"/>
              <w:sz w:val="32"/>
              <w:szCs w:val="32"/>
              <w14:ligatures w14:val="none"/>
            </w:rPr>
            <w:br/>
            <w:t xml:space="preserve">2. Use tools engineered with variable helix geometries, which constantly </w:t>
          </w:r>
          <w:r w:rsidRPr="0087437D">
            <w:rPr>
              <w:rFonts w:asciiTheme="majorHAnsi" w:eastAsiaTheme="majorHAnsi" w:hAnsiTheme="majorHAnsi" w:cs="Arial"/>
              <w:kern w:val="0"/>
              <w:sz w:val="32"/>
              <w:szCs w:val="32"/>
              <w14:ligatures w14:val="none"/>
            </w:rPr>
            <w:lastRenderedPageBreak/>
            <w:t>disrupt harmonic patterns to eliminate chatter even under aggressive feed rates.</w:t>
          </w:r>
        </w:bdo>
      </w:bdo>
    </w:p>
    <w:p w:rsidR="0087437D" w:rsidRPr="0087437D" w:rsidRDefault="0087437D" w:rsidP="0087437D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</w:p>
    <w:p w:rsidR="000C4B5A" w:rsidRPr="000C4B5A" w:rsidRDefault="000C4B5A" w:rsidP="000C4B5A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0C4B5A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Q: What premium coatings does JIAYI SEIKO offer for high-speed machining of hardened steels or abrasive composites?</w:t>
      </w:r>
    </w:p>
    <w:p w:rsidR="000C4B5A" w:rsidRPr="000C4B5A" w:rsidRDefault="000C4B5A" w:rsidP="000C4B5A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0C4B5A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A:</w:t>
      </w:r>
      <w:r w:rsidRPr="000C4B5A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We engineer specific coating solutions based on the abrasive nature of the workpiece:</w:t>
      </w:r>
      <w:r w:rsidRPr="000C4B5A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br/>
        <w:t xml:space="preserve">1. </w:t>
      </w:r>
      <w:r w:rsidRPr="000C4B5A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For Hardened Steels (up to 65 HRC):</w:t>
      </w:r>
      <w:r w:rsidRPr="000C4B5A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We utilize advanced </w:t>
      </w:r>
      <w:proofErr w:type="spellStart"/>
      <w:r w:rsidRPr="000C4B5A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AlTiN</w:t>
      </w:r>
      <w:proofErr w:type="spellEnd"/>
      <w:r w:rsidRPr="000C4B5A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 xml:space="preserve"> or </w:t>
      </w:r>
      <w:proofErr w:type="spellStart"/>
      <w:r w:rsidRPr="000C4B5A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nACo</w:t>
      </w:r>
      <w:proofErr w:type="spellEnd"/>
      <w:r w:rsidRPr="000C4B5A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 xml:space="preserve"> (nanocomposite)</w:t>
      </w:r>
      <w:r w:rsidRPr="000C4B5A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coatings. These coatings exhibit exceptional hot-hardness and oxidation resistance, thriving in high-temperature, dry-machining conditions.</w:t>
      </w:r>
      <w:r w:rsidRPr="000C4B5A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br/>
        <w:t xml:space="preserve">2. </w:t>
      </w:r>
      <w:r w:rsidRPr="000C4B5A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For Carbon Fiber (CFRP) &amp; Abrasive Composites:</w:t>
      </w:r>
      <w:r w:rsidRPr="000C4B5A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Standard coatings wear out almost instantly. JIAYI SEIKO provides </w:t>
      </w:r>
      <w:r w:rsidRPr="000C4B5A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CVD Diamond-coated routers and end mills</w:t>
      </w:r>
      <w:r w:rsidRPr="000C4B5A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, offering extreme micro-hardness to prevent abrasive flank wear and ensure clean, delamination-free edges.</w:t>
      </w:r>
    </w:p>
    <w:p w:rsidR="0087437D" w:rsidRDefault="0087437D"/>
    <w:p w:rsidR="000C4B5A" w:rsidRPr="000C4B5A" w:rsidRDefault="000C4B5A" w:rsidP="000C4B5A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0C4B5A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Q: Can JIAYI SEIKO manufacture custom profile or form </w:t>
      </w:r>
      <w:proofErr w:type="gramStart"/>
      <w:r w:rsidRPr="000C4B5A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milling</w:t>
      </w:r>
      <w:proofErr w:type="gramEnd"/>
      <w:r w:rsidRPr="000C4B5A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cutters for complex aerodynamic or medical components?</w:t>
      </w:r>
    </w:p>
    <w:p w:rsidR="000C4B5A" w:rsidRPr="000C4B5A" w:rsidRDefault="000C4B5A" w:rsidP="000C4B5A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0C4B5A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A:</w:t>
      </w:r>
      <w:r w:rsidRPr="000C4B5A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Absolutely. Customized profile milling is one of our core expertise areas. Whether you require standard end mills with custom step-diameters, complex corner-radius combinations for aerospace impellers, or high-precision form cutters for orthopedic implants, our engineering team can prototype and produce tools according to your proprietary CAD/CAM data with micron-level tolerances. </w:t>
      </w:r>
      <w:r w:rsidRPr="000C4B5A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[Submit Your 3D Model/Blueprint for a Technical Evaluation]</w:t>
      </w:r>
      <w:r w:rsidRPr="000C4B5A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.</w:t>
      </w:r>
    </w:p>
    <w:p w:rsidR="000C4B5A" w:rsidRPr="000C4B5A" w:rsidRDefault="000C4B5A"/>
    <w:sectPr w:rsidR="000C4B5A" w:rsidRPr="000C4B5A" w:rsidSect="0087437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Xingkai SC">
    <w:panose1 w:val="02010600040101010101"/>
    <w:charset w:val="86"/>
    <w:family w:val="auto"/>
    <w:pitch w:val="variable"/>
    <w:sig w:usb0="00000001" w:usb1="080F0000" w:usb2="00000010" w:usb3="00000000" w:csb0="00040000" w:csb1="00000000"/>
  </w:font>
  <w:font w:name="Lantinghei TC Extralight">
    <w:altName w:val="LANTINGHEI TC EXTRALIGHT"/>
    <w:panose1 w:val="03000509000000000000"/>
    <w:charset w:val="88"/>
    <w:family w:val="script"/>
    <w:pitch w:val="variable"/>
    <w:sig w:usb0="00000001" w:usb1="080E0000" w:usb2="00000010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7D"/>
    <w:rsid w:val="000C4B5A"/>
    <w:rsid w:val="0087437D"/>
    <w:rsid w:val="00B7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AAD0AD"/>
  <w15:chartTrackingRefBased/>
  <w15:docId w15:val="{AC63F036-A9A8-AA40-8B88-700E2706A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43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3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3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3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3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3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3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3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43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4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4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43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43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43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43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43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43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43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4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3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43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4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43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43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43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4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43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437D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87437D"/>
    <w:rPr>
      <w:b/>
      <w:bCs/>
    </w:rPr>
  </w:style>
  <w:style w:type="character" w:customStyle="1" w:styleId="math-tex">
    <w:name w:val="math-tex"/>
    <w:basedOn w:val="a0"/>
    <w:rsid w:val="00874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Savannah</dc:creator>
  <cp:keywords/>
  <dc:description/>
  <cp:lastModifiedBy>Z Savannah</cp:lastModifiedBy>
  <cp:revision>1</cp:revision>
  <dcterms:created xsi:type="dcterms:W3CDTF">2026-06-23T10:29:00Z</dcterms:created>
  <dcterms:modified xsi:type="dcterms:W3CDTF">2026-06-23T10:58:00Z</dcterms:modified>
</cp:coreProperties>
</file>