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어둑-게임-기획안"/>
    <w:p>
      <w:pPr>
        <w:pStyle w:val="Heading1"/>
      </w:pPr>
      <w:r>
        <w:t xml:space="preserve">어둑 — 게임 기획안</w:t>
      </w:r>
    </w:p>
    <w:p>
      <w:pPr>
        <w:pStyle w:val="FirstParagraph"/>
      </w:pPr>
      <w:r>
        <w:t xml:space="preserve">한국 전통설화 1인칭 공포게임 · 최종본 (2026.10)</w:t>
      </w:r>
    </w:p>
    <w:p>
      <w:pPr>
        <w:pStyle w:val="BodyText"/>
      </w:pPr>
      <w:r>
        <w:rPr>
          <w:bCs/>
          <w:b/>
        </w:rPr>
        <w:t xml:space="preserve">"들여다보지 마라. 들여다보면 커진다."</w:t>
      </w:r>
      <w:r>
        <w:t xml:space="preserve"> </w:t>
      </w:r>
      <w:r>
        <w:t xml:space="preserve">오컬트 유튜버가 할머니의 경고를 어기고 우물을 들여다본 순간, 1672년 대기근의 산으로 끌려간다. 보면 커지는 어둠, 소리로 사냥하는 눈먼 승려, 향 연기로 홀리는 무당을 지나, 그는 삼백오십 년 동안 어둠에 갇힌 조상의 얼굴을 마주해야 한다.</w:t>
      </w:r>
    </w:p>
    <w:bookmarkStart w:id="20" w:name="게임-개요"/>
    <w:p>
      <w:pPr>
        <w:pStyle w:val="Heading2"/>
      </w:pPr>
      <w:r>
        <w:t xml:space="preserve">1. 게임 개요</w:t>
      </w:r>
    </w:p>
    <w:tbl>
      <w:tblPr>
        <w:tblStyle w:val="Table"/>
        <w:tblW w:type="pct" w:w="500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DE5F2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9"/>
              </w:rPr>
              <w:t xml:space="preserve">항목</w:t>
            </w:r>
          </w:p>
        </w:tc>
        <w:tc>
          <w:tcPr>
            <w:shd w:val="clear" w:color="auto" w:fill="DDE5F2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9"/>
              </w:rPr>
              <w:t xml:space="preserve">내용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제목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어둑 (어둑시니에서 따옴)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장르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1인칭 한국 전통설화 공포 어드벤처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플랫폼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PC (키보드·마우스, Xbox 패드)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엔진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Unity LTS, URP, 사실적 룩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플레이타임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첫 플레이 2시간 30분~3시간 30분, 단일 엔딩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언어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한국어·영어 자막 (음성 없음)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목표 사양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중급 PC 1080p 평균 60fps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배경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1672년(대기근 직후) 전라도 산골, 산 아래 우물과 정상(500m)의 폐사찰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제작 방식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AI 에이전트 바이브 코딩 (Blender MCP → Unity MCP), Spec·Tasks·Acceptance 문서 기반</w:t>
            </w:r>
          </w:p>
        </w:tc>
      </w:tr>
    </w:tbl>
    <w:bookmarkEnd w:id="20"/>
    <w:bookmarkStart w:id="21" w:name="핵심-재미-디자인-기둥"/>
    <w:p>
      <w:pPr>
        <w:pStyle w:val="Heading2"/>
      </w:pPr>
      <w:r>
        <w:t xml:space="preserve">2. 핵심 재미 (디자인 기둥)</w:t>
      </w:r>
    </w:p>
    <w:tbl>
      <w:tblPr>
        <w:tblStyle w:val="Table"/>
        <w:tblW w:type="pct" w:w="500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DE5F2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9"/>
              </w:rPr>
              <w:t xml:space="preserve">기둥</w:t>
            </w:r>
          </w:p>
        </w:tc>
        <w:tc>
          <w:tcPr>
            <w:shd w:val="clear" w:color="auto" w:fill="DDE5F2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9"/>
              </w:rPr>
              <w:t xml:space="preserve">내용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시선의 공포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어둑시니는 보면 커지고 빨라진다. 캠코더 화면으로 봐도 똑같다. 보고 싶은 충동과 보면 안 된다는 규칙의 싸움이 게임의 중심이다. 나한상은 반대로 안 보면 다가온다.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소리의 공포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주지는 눈이 없어 소리로만 찾는다. 발소리, 숨소리까지 들린다. 강공격 대신 들어간 "숨 참기"가 소리의 공포를 플레이로 만든다.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한국 설화의 결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어둑시니, 두억시니, 구미호, 굿과 오방기, 팥·엄나무·복숭아나무 같은 민간 신앙. 서양 공포와 다른 낯선 공포를 준다.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정화와 위로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적을 죽이지 않는다. 굶어 죽은 사람들의 사연을 끝까지 들어 주고 정화한다. 공포 뒤에 슬픔이 남는다.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반전되는 규칙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마지막에 "보면 안 된다"는 규칙이 뒤집힌다. 끝까지 똑바로 보면 어둠이 걷히고 조상의 얼굴이 드러난다.</w:t>
            </w:r>
          </w:p>
        </w:tc>
      </w:tr>
    </w:tbl>
    <w:bookmarkEnd w:id="21"/>
    <w:bookmarkStart w:id="22" w:name="스토리"/>
    <w:p>
      <w:pPr>
        <w:pStyle w:val="Heading2"/>
      </w:pPr>
      <w:r>
        <w:t xml:space="preserve">3. 스토리</w:t>
      </w:r>
    </w:p>
    <w:p>
      <w:pPr>
        <w:pStyle w:val="FirstParagraph"/>
      </w:pPr>
      <w:r>
        <w:rPr>
          <w:bCs/>
          <w:b/>
        </w:rPr>
        <w:t xml:space="preserve">프롤로그·챕터 1: 우물</w:t>
      </w:r>
      <w:r>
        <w:t xml:space="preserve"> </w:t>
      </w:r>
      <w:r>
        <w:t xml:space="preserve">구독자 삼만 이천의 오컬트 유튜버 윤민호는 무당이었던 할머니를 떠나보낸 뒤 족보에서 "실종"으로 끝난 조상 윤태호의 이름과 할머니의 메모를 발견한다. 산 아래 우물을 촬영하던 그는 캠코더 화면 속 수면에서 흰 머리의 여인을 보고, 셀 수 없는 손가락에 끌려 1672년으로 떨어진다. 구미호 구미는 자신의 여우구슬을 빛으로 건네고, 민호는 보면 커지는 그림자, 어둑시니를 처음 만난다.</w:t>
      </w:r>
    </w:p>
    <w:p>
      <w:pPr>
        <w:pStyle w:val="BodyText"/>
      </w:pPr>
      <w:r>
        <w:rPr>
          <w:bCs/>
          <w:b/>
        </w:rPr>
        <w:t xml:space="preserve">챕터 2: 사찰로 가는 길</w:t>
      </w:r>
      <w:r>
        <w:t xml:space="preserve"> </w:t>
      </w:r>
      <w:r>
        <w:t xml:space="preserve">구미는 사람 모습을 유지하지 못하고 구슬 속으로 들어간다. 민호는 도깨비불이 떠도는 산길과 시신이 버려진 비탈을 지나며 굶어 죽은 사람들의 사연을 정화하고, 윤태호의 수사 서신과 유척을 발견한다. 정상의 공양 터에서는 마지막 쌀 한 줌까지 나눠 주고 굶어 죽은 주지가 눈 없이 소리로 그를 찾는다.</w:t>
      </w:r>
    </w:p>
    <w:p>
      <w:pPr>
        <w:pStyle w:val="BodyText"/>
      </w:pPr>
      <w:r>
        <w:rPr>
          <w:bCs/>
          <w:b/>
        </w:rPr>
        <w:t xml:space="preserve">챕터 3: 사찰 내부</w:t>
      </w:r>
      <w:r>
        <w:t xml:space="preserve"> </w:t>
      </w:r>
      <w:r>
        <w:t xml:space="preserve">결계 안에서 민호는 오방기를 모아 사방 봉인을 세우고, 구미가 자신을 "봉인의 열쇠"로 불렀다는 진실을 알게 된다. 결계 너머에서 어둑시니가 얼굴을 짓누르고, 대웅전에서는 두억시니에게 씐 무당이 향 연기로 그를 홀린다.</w:t>
      </w:r>
    </w:p>
    <w:p>
      <w:pPr>
        <w:pStyle w:val="BodyText"/>
      </w:pPr>
      <w:r>
        <w:rPr>
          <w:bCs/>
          <w:b/>
        </w:rPr>
        <w:t xml:space="preserve">챕터 4: 하산</w:t>
      </w:r>
      <w:r>
        <w:t xml:space="preserve"> </w:t>
      </w:r>
      <w:r>
        <w:t xml:space="preserve">결계가 무너지자 정상에서 기습이 시작된다. 절벽 난간길과 무너진 암자를 지나 시신 비탈에 넘어진 순간, 어둑시니의 손이 눈앞에서 멈추고 어둠 사이로 사람의 얼굴이 스친다. 구미가 말한다. "저건... 원래 저런 게 아니었어."</w:t>
      </w:r>
    </w:p>
    <w:p>
      <w:pPr>
        <w:pStyle w:val="BodyText"/>
      </w:pPr>
      <w:r>
        <w:rPr>
          <w:bCs/>
          <w:b/>
        </w:rPr>
        <w:t xml:space="preserve">챕터 5: 두억시니전과 엔딩</w:t>
      </w:r>
      <w:r>
        <w:t xml:space="preserve"> </w:t>
      </w:r>
      <w:r>
        <w:t xml:space="preserve">우물에서 두억시니가 솟아오른다. 오방기로 사슬을 끊은 민호는 처음으로 어둑시니를 똑바로 본다. 어둠이 걷히고 윤태호(윤어사)가 사람의 얼굴로 돌아와 두억시니를 끌어안고 우물로 몸을 던진다. 회상 속 한양의 봄, 삼백오십 년의 기다림, 짧은 재회와 마패. 현대로 돌아온 민호가 재생한 캠코더 영상에는 아무것도 찍혀 있지 않다.</w:t>
      </w:r>
    </w:p>
    <w:bookmarkEnd w:id="22"/>
    <w:bookmarkStart w:id="23" w:name="등장인물"/>
    <w:p>
      <w:pPr>
        <w:pStyle w:val="Heading2"/>
      </w:pPr>
      <w:r>
        <w:t xml:space="preserve">4. 등장인물</w:t>
      </w:r>
    </w:p>
    <w:tbl>
      <w:tblPr>
        <w:tblStyle w:val="Table"/>
        <w:tblW w:type="pct" w:w="500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DE5F2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9"/>
              </w:rPr>
              <w:t xml:space="preserve">인물</w:t>
            </w:r>
          </w:p>
        </w:tc>
        <w:tc>
          <w:tcPr>
            <w:shd w:val="clear" w:color="auto" w:fill="DDE5F2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9"/>
              </w:rPr>
              <w:t xml:space="preserve">설명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윤민호 (26)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주인공. 오컬트 유튜버(채널 고스튠). 겁이 많지만 남의 이야기를 끝까지 들어 준다. 윤태호와 같은 눈매, 왼쪽 눈 밑의 점.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구미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천 년 가까이 도력을 쌓은 구미호. 흰 머리 한 갈래 땋음, 진홍 댕기. 윤태호를 구하지 못하고 삼백오십 년 동안 우물에 스스로를 묶었다. 챕터 2~4에서는 여우구슬로 함께한다.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윤태호 (윤어사)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장원급 선비 출신 암행어사. 두억시니를 쫓다 죽고 어둑시니가 되었다. 허리에 말 세 마리가 새겨진 마패.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어둑시니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흑사 너울 아래 얼굴이 없는 그림자. 보면 커지고, 잡히면 끝이다.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두억시니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굶주림과 역병을 먹고 사는 누런 해골 도깨비. 최종 보스.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주지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흉년에 곳간을 다 열고 굶어 죽은 승려. 눈 없이 소리로 사냥한다.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무당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역병을 끝내려 굿을 하다 두억시니에게 씐 무당. 향 연기로 공격한다.</w:t>
            </w:r>
          </w:p>
        </w:tc>
      </w:tr>
    </w:tbl>
    <w:bookmarkEnd w:id="23"/>
    <w:bookmarkStart w:id="24" w:name="핵심-시스템"/>
    <w:p>
      <w:pPr>
        <w:pStyle w:val="Heading2"/>
      </w:pPr>
      <w:r>
        <w:t xml:space="preserve">5. 핵심 시스템</w:t>
      </w:r>
    </w:p>
    <w:tbl>
      <w:tblPr>
        <w:tblStyle w:val="Table"/>
        <w:tblW w:type="pct" w:w="500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DE5F2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9"/>
              </w:rPr>
              <w:t xml:space="preserve">시스템</w:t>
            </w:r>
          </w:p>
        </w:tc>
        <w:tc>
          <w:tcPr>
            <w:shd w:val="clear" w:color="auto" w:fill="DDE5F2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9"/>
              </w:rPr>
              <w:t xml:space="preserve">요약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시선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직접 봐도 캠코더로 봐도 어둑시니가 커진다. 우회 수단 없음, 잡히면 즉사. 눈 감기는 최대 4초.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여우구슬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화면 왼쪽 위에서 빛나는 유일한 광원. 위급하면 깜빡이고, 체력이 떨어지면 주황 → 빨간불, 보스를 퇴마해 기운을 흡수하며 성장한다.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이동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걷기·뛰기·앉기(앉은 채 이동). 오르막은 느리고 빨리 지치며, 내리막은 빠르지만 미끄러진다.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숨 참기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강공격 자리의 커맨드. 숨소리와 발소리를 줄여 소리로 찾는 적을 피한다. 최대 5초, 놓으면 헐떡인다.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바람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고도가 높을수록 세지고 사찰에서 가장 세다. 발소리를 덮고, 돌풍 뒤 안개가 걷히면 멀리 있던 어둑시니가 보인다.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정화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혼령의 사연을 끝까지 듣고 정화한다. 적은 소금·부적으로 경직시킨 뒤 정화한다. 무기 전투는 없다.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보스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체력이 아닌 약화 조건(구휼 기록, 오방기, 말뚝)을 채운 뒤 여우구슬로 퇴마·흡수.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약화 아이템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공양미, 염주, 팥, 명두 거울, 복숭아나무 가지, 쑥, 엄나무 가지. 민간 신앙에서 온 선택 아이템.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캠코더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나이트비전, 촬영 일지, LCD에만 보이는 존재. 배터리 관리.</w:t>
            </w:r>
          </w:p>
        </w:tc>
      </w:tr>
    </w:tbl>
    <w:bookmarkEnd w:id="24"/>
    <w:bookmarkStart w:id="25" w:name="챕터-구성"/>
    <w:p>
      <w:pPr>
        <w:pStyle w:val="Heading2"/>
      </w:pPr>
      <w:r>
        <w:t xml:space="preserve">6. 챕터 구성</w:t>
      </w:r>
    </w:p>
    <w:tbl>
      <w:tblPr>
        <w:tblStyle w:val="Table"/>
        <w:tblW w:type="pct" w:w="500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DDE5F2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9"/>
              </w:rPr>
              <w:t xml:space="preserve">챕터</w:t>
            </w:r>
          </w:p>
        </w:tc>
        <w:tc>
          <w:tcPr>
            <w:shd w:val="clear" w:color="auto" w:fill="DDE5F2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9"/>
              </w:rPr>
              <w:t xml:space="preserve">지형·고도</w:t>
            </w:r>
          </w:p>
        </w:tc>
        <w:tc>
          <w:tcPr>
            <w:shd w:val="clear" w:color="auto" w:fill="DDE5F2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9"/>
              </w:rPr>
              <w:t xml:space="preserve">보스</w:t>
            </w:r>
          </w:p>
        </w:tc>
        <w:tc>
          <w:tcPr>
            <w:shd w:val="clear" w:color="auto" w:fill="DDE5F2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9"/>
              </w:rPr>
              <w:t xml:space="preserve">목표 시간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1 우물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산 아래 평지, 0m, 약풍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없음 (첫 조우)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15~25분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2 사찰로 가는 길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오르막 산행길, 0 → 500m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주지 (소리로 사냥)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35~50분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3 사찰 내부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정상부 완만한 오르내림, 485~515m, 가장 센 바람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무당 (향 연기)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40~55분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4 하산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내리막 산행길, 500 → 0m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떼어내기 (사슬 말뚝)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30~40분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5 두억시니전·엔딩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산 아래 평지, 0m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두억시니 (들여다보지 마라)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25~35분</w:t>
            </w:r>
          </w:p>
        </w:tc>
      </w:tr>
    </w:tbl>
    <w:bookmarkEnd w:id="25"/>
    <w:bookmarkStart w:id="26" w:name="아트사운드-방향"/>
    <w:p>
      <w:pPr>
        <w:pStyle w:val="Heading2"/>
      </w:pPr>
      <w:r>
        <w:t xml:space="preserve">7. 아트·사운드 방향</w:t>
      </w:r>
    </w:p>
    <w:p>
      <w:pPr>
        <w:pStyle w:val="Compact"/>
        <w:numPr>
          <w:ilvl w:val="0"/>
          <w:numId w:val="1001"/>
        </w:numPr>
      </w:pPr>
      <w:r>
        <w:rPr>
          <w:bCs/>
          <w:b/>
        </w:rPr>
        <w:t xml:space="preserve">룩</w:t>
      </w:r>
      <w:r>
        <w:t xml:space="preserve">: 사실적, 보라·남색 달밤. 회상은 따뜻한 저채도, 엔딩은 현대 새벽.</w:t>
      </w:r>
    </w:p>
    <w:p>
      <w:pPr>
        <w:pStyle w:val="Compact"/>
        <w:numPr>
          <w:ilvl w:val="0"/>
          <w:numId w:val="1001"/>
        </w:numPr>
      </w:pPr>
      <w:r>
        <w:rPr>
          <w:bCs/>
          <w:b/>
        </w:rPr>
        <w:t xml:space="preserve">사찰</w:t>
      </w:r>
      <w:r>
        <w:t xml:space="preserve">: 한국식 단층 전각을 실제보다 크게. 불빛 없는 폐사찰, 굿 흔적(오방기, 부적, 신칼, 방울, 제웅, 소금과 쌀). 서양 오컬트 요소 금지.</w:t>
      </w:r>
    </w:p>
    <w:p>
      <w:pPr>
        <w:pStyle w:val="Compact"/>
        <w:numPr>
          <w:ilvl w:val="0"/>
          <w:numId w:val="1001"/>
        </w:numPr>
      </w:pPr>
      <w:r>
        <w:rPr>
          <w:bCs/>
          <w:b/>
        </w:rPr>
        <w:t xml:space="preserve">어둑시니</w:t>
      </w:r>
      <w:r>
        <w:t xml:space="preserve">: 흑사 너울로 얼굴을 가린 검은 실루엣, 가장자리에만 보라·남색 안개.</w:t>
      </w:r>
    </w:p>
    <w:p>
      <w:pPr>
        <w:pStyle w:val="Compact"/>
        <w:numPr>
          <w:ilvl w:val="0"/>
          <w:numId w:val="1001"/>
        </w:numPr>
      </w:pPr>
      <w:r>
        <w:rPr>
          <w:bCs/>
          <w:b/>
        </w:rPr>
        <w:t xml:space="preserve">사운드</w:t>
      </w:r>
      <w:r>
        <w:t xml:space="preserve">: 바람 3단, 재질별 발소리, 발우 긁는 소리, 방울과 무가, 향로 쇠사슬, 숨 참기의 심장박동, 우물 속 목소리. 대사는 자막만.</w:t>
      </w:r>
    </w:p>
    <w:bookmarkEnd w:id="26"/>
    <w:bookmarkStart w:id="27" w:name="성공-전략"/>
    <w:p>
      <w:pPr>
        <w:pStyle w:val="Heading2"/>
      </w:pPr>
      <w:r>
        <w:t xml:space="preserve">8. 성공 전략</w:t>
      </w:r>
    </w:p>
    <w:tbl>
      <w:tblPr>
        <w:tblStyle w:val="Table"/>
        <w:tblW w:type="pct" w:w="500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DE5F2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9"/>
              </w:rPr>
              <w:t xml:space="preserve">전략</w:t>
            </w:r>
          </w:p>
        </w:tc>
        <w:tc>
          <w:tcPr>
            <w:shd w:val="clear" w:color="auto" w:fill="DDE5F2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9"/>
              </w:rPr>
              <w:t xml:space="preserve">내용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차별화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한국 설화 기반 1인칭 공포는 드물다. "보면 커진다"는 규칙 하나로 설명되는 강한 훅.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방송 친화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주인공이 유튜버이고 캠코더가 핵심 도구라, 스트리머가 방송하기 좋은 구조. 2.5~3.5시간이면 한 번의 방송으로 완주할 수 있다.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좌절 최소화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즉사 게임이지만 체크포인트 최대 8분, 무이벤트 최대 90초, 선택형 약화 아이템으로 이탈을 줄인다.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감정적 결말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공포 뒤에 남는 가족과 기다림의 이야기, 규칙이 뒤집히는 결말. 리뷰와 입소문의 핵심.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해외 대응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한국어·영어 자막 동시 출시, 영문 소설판 보유.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확장성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크레딧 후 장면에서 시즌 2(다른 지역의 여우)를 예고. 소설판·삽화 등 IP 확장 자료 준비.</w:t>
            </w:r>
          </w:p>
        </w:tc>
      </w:tr>
    </w:tbl>
    <w:bookmarkEnd w:id="27"/>
    <w:bookmarkStart w:id="28" w:name="제작-계획과-문서-세트"/>
    <w:p>
      <w:pPr>
        <w:pStyle w:val="Heading2"/>
      </w:pPr>
      <w:r>
        <w:t xml:space="preserve">9. 제작 계획과 문서 세트</w:t>
      </w:r>
    </w:p>
    <w:tbl>
      <w:tblPr>
        <w:tblStyle w:val="Table"/>
        <w:tblW w:type="pct" w:w="500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DE5F2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9"/>
              </w:rPr>
              <w:t xml:space="preserve">마일스톤</w:t>
            </w:r>
          </w:p>
        </w:tc>
        <w:tc>
          <w:tcPr>
            <w:shd w:val="clear" w:color="auto" w:fill="DDE5F2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9"/>
              </w:rPr>
              <w:t xml:space="preserve">내용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M0~M1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프로젝트 기반과 코어 시스템 (이동, 여우구슬, 캠코더, 시선, 어둑시니, 지형·바람, 플레이타임 기록기)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M2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챕터 1 버티컬 슬라이스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M3~M4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챕터 2 시스템(숨 참기, 정화, 구슬, 약화 아이템)과 콘텐츠, 주지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M5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챕터 3과 무당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M6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챕터 4와 떼어내기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M7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챕터 5, 두억시니, 회상, 엔딩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M8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완주 검수, 성능, 영어 자막</w:t>
            </w:r>
          </w:p>
        </w:tc>
      </w:tr>
    </w:tbl>
    <w:p/>
    <w:tbl>
      <w:tblPr>
        <w:tblStyle w:val="Table"/>
        <w:tblW w:type="pct" w:w="500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DE5F2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9"/>
              </w:rPr>
              <w:t xml:space="preserve">문서</w:t>
            </w:r>
          </w:p>
        </w:tc>
        <w:tc>
          <w:tcPr>
            <w:shd w:val="clear" w:color="auto" w:fill="DDE5F2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9"/>
              </w:rPr>
              <w:t xml:space="preserve">용도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Spec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최상위 명세. 모든 규칙과 수치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Tasks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AI 에이전트 작업 단계 (T-번호)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Acceptance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작업별 검수 기준 (AC-번호)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조작키 설정서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키보드·패드 배치와 챕터별 활성화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챕터 1~5 제작 명세서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챕터별 상세 참고 자료 (Spec이 우선)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소설판 (한국어·영어 삽화본)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이야기와 분위기 기준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이미지 프롬프트 문서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장면·캐릭터·어둑시니 레퍼런스</w:t>
            </w:r>
          </w:p>
        </w:tc>
      </w:tr>
    </w:tbl>
    <w:bookmarkEnd w:id="28"/>
    <w:bookmarkEnd w:id="29"/>
    <w:sectPr>
      <w:pgSz w:h="16838" w:w="11906"/>
      <w:pgMar w:bottom="1134" w:left="1134" w:right="1134" w:top="1134" w:header="709" w:footer="709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맑은 고딕" w:cs="맑은 고딕" w:eastAsia="맑은 고딕" w:hAnsi="맑은 고딕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맑은 고딕" w:cs="맑은 고딕" w:eastAsia="맑은 고딕" w:hAnsi="맑은 고딕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맑은 고딕" w:cs="맑은 고딕" w:eastAsia="맑은 고딕" w:hAnsi="맑은 고딕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맑은 고딕" w:cs="맑은 고딕" w:eastAsia="맑은 고딕" w:hAnsi="맑은 고딕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맑은 고딕" w:cs="맑은 고딕" w:eastAsia="맑은 고딕" w:hAnsi="맑은 고딕"/>
      <w:b/>
      <w:bCs/>
      <w:color w:val="1F2A44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맑은 고딕" w:cs="맑은 고딕" w:eastAsia="맑은 고딕" w:hAnsi="맑은 고딕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맑은 고딕" w:cs="맑은 고딕" w:eastAsia="맑은 고딕" w:hAnsi="맑은 고딕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맑은 고딕" w:cs="맑은 고딕" w:eastAsia="맑은 고딕" w:hAnsi="맑은 고딕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맑은 고딕" w:cs="맑은 고딕" w:eastAsia="맑은 고딕" w:hAnsi="맑은 고딕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맑은 고딕" w:cs="맑은 고딕" w:eastAsia="맑은 고딕" w:hAnsi="맑은 고딕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맑은 고딕" w:cs="맑은 고딕" w:eastAsia="맑은 고딕" w:hAnsi="맑은 고딕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맑은 고딕" w:cs="맑은 고딕" w:eastAsia="맑은 고딕" w:hAnsi="맑은 고딕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맑은 고딕" w:cs="맑은 고딕" w:eastAsia="맑은 고딕" w:hAnsi="맑은 고딕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맑은 고딕" w:cs="맑은 고딕" w:eastAsia="맑은 고딕" w:hAnsi="맑은 고딕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맑은 고딕" w:cs="맑은 고딕" w:eastAsia="맑은 고딕" w:hAnsi="맑은 고딕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맑은 고딕" w:cs="맑은 고딕" w:eastAsia="맑은 고딕" w:hAnsi="맑은 고딕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맑은 고딕" w:cs="맑은 고딕" w:eastAsia="맑은 고딕" w:hAnsi="맑은 고딕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맑은 고딕" w:cs="맑은 고딕" w:eastAsia="맑은 고딕" w:hAnsi="맑은 고딕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맑은 고딕" w:cs="맑은 고딕" w:eastAsia="맑은 고딕" w:hAnsi="맑은 고딕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맑은 고딕" w:cs="맑은 고딕" w:eastAsia="맑은 고딕" w:hAnsi="맑은 고딕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맑은 고딕" w:cs="맑은 고딕" w:eastAsia="맑은 고딕" w:hAnsi="맑은 고딕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맑은 고딕" w:cs="맑은 고딕" w:eastAsia="맑은 고딕" w:hAnsi="맑은 고딕"/>
    </w:rPr>
  </w:style>
  <w:style w:default="1" w:styleId="DefaultParagraphFont" w:type="character">
    <w:name w:val="Default Paragraph Font"/>
    <w:semiHidden/>
    <w:unhideWhenUsed/>
    <w:rPr>
      <w:rFonts w:ascii="맑은 고딕" w:cs="맑은 고딕" w:eastAsia="맑은 고딕" w:hAnsi="맑은 고딕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맑은 고딕" w:cs="맑은 고딕" w:eastAsia="맑은 고딕" w:hAnsi="맑은 고딕"/>
      <w:b/>
    </w:rPr>
  </w:style>
  <w:style w:customStyle="1" w:styleId="Definition" w:type="paragraph">
    <w:name w:val="Definition"/>
    <w:basedOn w:val="Normal"/>
    <w:rPr>
      <w:rFonts w:ascii="맑은 고딕" w:cs="맑은 고딕" w:eastAsia="맑은 고딕" w:hAnsi="맑은 고딕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맑은 고딕" w:cs="맑은 고딕" w:eastAsia="맑은 고딕" w:hAnsi="맑은 고딕"/>
      <w:i/>
    </w:rPr>
  </w:style>
  <w:style w:customStyle="1" w:styleId="TableCaption" w:type="paragraph">
    <w:name w:val="Table Caption"/>
    <w:basedOn w:val="Caption"/>
    <w:pPr>
      <w:keepNext/>
    </w:pPr>
    <w:rPr>
      <w:rFonts w:ascii="맑은 고딕" w:cs="맑은 고딕" w:eastAsia="맑은 고딕" w:hAnsi="맑은 고딕"/>
    </w:rPr>
  </w:style>
  <w:style w:customStyle="1" w:styleId="ImageCaption" w:type="paragraph">
    <w:name w:val="Image Caption"/>
    <w:basedOn w:val="Caption"/>
    <w:rPr>
      <w:rFonts w:ascii="맑은 고딕" w:cs="맑은 고딕" w:eastAsia="맑은 고딕" w:hAnsi="맑은 고딕"/>
    </w:rPr>
  </w:style>
  <w:style w:customStyle="1" w:styleId="Figure" w:type="paragraph">
    <w:name w:val="Figure"/>
    <w:basedOn w:val="Normal"/>
    <w:rPr>
      <w:rFonts w:ascii="맑은 고딕" w:cs="맑은 고딕" w:eastAsia="맑은 고딕" w:hAnsi="맑은 고딕"/>
    </w:rPr>
  </w:style>
  <w:style w:customStyle="1" w:styleId="CaptionedFigure" w:type="paragraph">
    <w:name w:val="Captioned Figure"/>
    <w:basedOn w:val="Figure"/>
    <w:pPr>
      <w:keepNext/>
    </w:pPr>
    <w:rPr>
      <w:rFonts w:ascii="맑은 고딕" w:cs="맑은 고딕" w:eastAsia="맑은 고딕" w:hAnsi="맑은 고딕"/>
    </w:rPr>
  </w:style>
  <w:style w:customStyle="1" w:styleId="BodyTextChar" w:type="character">
    <w:name w:val="Body Text Char"/>
    <w:basedOn w:val="DefaultParagraphFont"/>
    <w:link w:val="BodyText"/>
    <w:rPr>
      <w:rFonts w:ascii="맑은 고딕" w:cs="맑은 고딕" w:eastAsia="맑은 고딕" w:hAnsi="맑은 고딕"/>
    </w:rPr>
  </w:style>
  <w:style w:customStyle="1" w:styleId="VerbatimChar" w:type="character">
    <w:name w:val="Verbatim Char"/>
    <w:basedOn w:val="BodyTextChar"/>
    <w:rPr>
      <w:rFonts w:ascii="맑은 고딕" w:cs="맑은 고딕" w:eastAsia="맑은 고딕" w:hAnsi="맑은 고딕"/>
      <w:sz w:val="22"/>
    </w:rPr>
  </w:style>
  <w:style w:customStyle="1" w:styleId="SectionNumber" w:type="character">
    <w:name w:val="Section Number"/>
    <w:basedOn w:val="BodyTextChar"/>
    <w:rPr>
      <w:rFonts w:ascii="맑은 고딕" w:cs="맑은 고딕" w:eastAsia="맑은 고딕" w:hAnsi="맑은 고딕"/>
    </w:rPr>
  </w:style>
  <w:style w:styleId="FootnoteReference" w:type="character">
    <w:name w:val="Footnote Reference"/>
    <w:basedOn w:val="BodyTextChar"/>
    <w:rPr>
      <w:rFonts w:ascii="맑은 고딕" w:cs="맑은 고딕" w:eastAsia="맑은 고딕" w:hAnsi="맑은 고딕"/>
      <w:vertAlign w:val="superscript"/>
    </w:rPr>
  </w:style>
  <w:style w:styleId="Hyperlink" w:type="character">
    <w:name w:val="Hyperlink"/>
    <w:basedOn w:val="BodyTextChar"/>
    <w:rPr>
      <w:rFonts w:ascii="맑은 고딕" w:cs="맑은 고딕" w:eastAsia="맑은 고딕" w:hAnsi="맑은 고딕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맑은 고딕" w:cs="맑은 고딕" w:eastAsia="맑은 고딕" w:hAnsi="맑은 고딕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  <w:rPr>
      <w:rFonts w:ascii="맑은 고딕" w:cs="맑은 고딕" w:eastAsia="맑은 고딕" w:hAnsi="맑은 고딕"/>
    </w:rPr>
  </w:style>
  <w:style w:customStyle="1" w:styleId="KeywordTok" w:type="character">
    <w:name w:val="KeywordTok"/>
    <w:basedOn w:val="VerbatimChar"/>
    <w:rPr>
      <w:color w:val="007020"/>
      <w:rFonts w:ascii="맑은 고딕" w:cs="맑은 고딕" w:eastAsia="맑은 고딕" w:hAnsi="맑은 고딕"/>
      <w:b/>
    </w:rPr>
  </w:style>
  <w:style w:customStyle="1" w:styleId="DataTypeTok" w:type="character">
    <w:name w:val="DataTypeTok"/>
    <w:basedOn w:val="VerbatimChar"/>
    <w:rPr>
      <w:rFonts w:ascii="맑은 고딕" w:cs="맑은 고딕" w:eastAsia="맑은 고딕" w:hAnsi="맑은 고딕"/>
      <w:color w:val="902000"/>
    </w:rPr>
  </w:style>
  <w:style w:customStyle="1" w:styleId="DecValTok" w:type="character">
    <w:name w:val="DecValTok"/>
    <w:basedOn w:val="VerbatimChar"/>
    <w:rPr>
      <w:rFonts w:ascii="맑은 고딕" w:cs="맑은 고딕" w:eastAsia="맑은 고딕" w:hAnsi="맑은 고딕"/>
      <w:color w:val="40a070"/>
    </w:rPr>
  </w:style>
  <w:style w:customStyle="1" w:styleId="BaseNTok" w:type="character">
    <w:name w:val="BaseNTok"/>
    <w:basedOn w:val="VerbatimChar"/>
    <w:rPr>
      <w:rFonts w:ascii="맑은 고딕" w:cs="맑은 고딕" w:eastAsia="맑은 고딕" w:hAnsi="맑은 고딕"/>
      <w:color w:val="40a070"/>
    </w:rPr>
  </w:style>
  <w:style w:customStyle="1" w:styleId="FloatTok" w:type="character">
    <w:name w:val="FloatTok"/>
    <w:basedOn w:val="VerbatimChar"/>
    <w:rPr>
      <w:rFonts w:ascii="맑은 고딕" w:cs="맑은 고딕" w:eastAsia="맑은 고딕" w:hAnsi="맑은 고딕"/>
      <w:color w:val="40a070"/>
    </w:rPr>
  </w:style>
  <w:style w:customStyle="1" w:styleId="ConstantTok" w:type="character">
    <w:name w:val="ConstantTok"/>
    <w:basedOn w:val="VerbatimChar"/>
    <w:rPr>
      <w:rFonts w:ascii="맑은 고딕" w:cs="맑은 고딕" w:eastAsia="맑은 고딕" w:hAnsi="맑은 고딕"/>
      <w:color w:val="880000"/>
    </w:rPr>
  </w:style>
  <w:style w:customStyle="1" w:styleId="CharTok" w:type="character">
    <w:name w:val="CharTok"/>
    <w:basedOn w:val="VerbatimChar"/>
    <w:rPr>
      <w:rFonts w:ascii="맑은 고딕" w:cs="맑은 고딕" w:eastAsia="맑은 고딕" w:hAnsi="맑은 고딕"/>
      <w:color w:val="4070a0"/>
    </w:rPr>
  </w:style>
  <w:style w:customStyle="1" w:styleId="SpecialCharTok" w:type="character">
    <w:name w:val="SpecialCharTok"/>
    <w:basedOn w:val="VerbatimChar"/>
    <w:rPr>
      <w:rFonts w:ascii="맑은 고딕" w:cs="맑은 고딕" w:eastAsia="맑은 고딕" w:hAnsi="맑은 고딕"/>
      <w:color w:val="4070a0"/>
    </w:rPr>
  </w:style>
  <w:style w:customStyle="1" w:styleId="StringTok" w:type="character">
    <w:name w:val="StringTok"/>
    <w:basedOn w:val="VerbatimChar"/>
    <w:rPr>
      <w:rFonts w:ascii="맑은 고딕" w:cs="맑은 고딕" w:eastAsia="맑은 고딕" w:hAnsi="맑은 고딕"/>
      <w:color w:val="4070a0"/>
    </w:rPr>
  </w:style>
  <w:style w:customStyle="1" w:styleId="VerbatimStringTok" w:type="character">
    <w:name w:val="VerbatimStringTok"/>
    <w:basedOn w:val="VerbatimChar"/>
    <w:rPr>
      <w:rFonts w:ascii="맑은 고딕" w:cs="맑은 고딕" w:eastAsia="맑은 고딕" w:hAnsi="맑은 고딕"/>
      <w:color w:val="4070a0"/>
    </w:rPr>
  </w:style>
  <w:style w:customStyle="1" w:styleId="SpecialStringTok" w:type="character">
    <w:name w:val="SpecialStringTok"/>
    <w:basedOn w:val="VerbatimChar"/>
    <w:rPr>
      <w:rFonts w:ascii="맑은 고딕" w:cs="맑은 고딕" w:eastAsia="맑은 고딕" w:hAnsi="맑은 고딕"/>
      <w:color w:val="bb6688"/>
    </w:rPr>
  </w:style>
  <w:style w:customStyle="1" w:styleId="ImportTok" w:type="character">
    <w:name w:val="ImportTok"/>
    <w:basedOn w:val="VerbatimChar"/>
    <w:rPr>
      <w:color w:val="008000"/>
      <w:rFonts w:ascii="맑은 고딕" w:cs="맑은 고딕" w:eastAsia="맑은 고딕" w:hAnsi="맑은 고딕"/>
      <w:b/>
    </w:rPr>
  </w:style>
  <w:style w:customStyle="1" w:styleId="CommentTok" w:type="character">
    <w:name w:val="CommentTok"/>
    <w:basedOn w:val="VerbatimChar"/>
    <w:rPr>
      <w:color w:val="60a0b0"/>
      <w:rFonts w:ascii="맑은 고딕" w:cs="맑은 고딕" w:eastAsia="맑은 고딕" w:hAnsi="맑은 고딕"/>
      <w:i/>
    </w:rPr>
  </w:style>
  <w:style w:customStyle="1" w:styleId="DocumentationTok" w:type="character">
    <w:name w:val="DocumentationTok"/>
    <w:basedOn w:val="VerbatimChar"/>
    <w:rPr>
      <w:color w:val="ba2121"/>
      <w:rFonts w:ascii="맑은 고딕" w:cs="맑은 고딕" w:eastAsia="맑은 고딕" w:hAnsi="맑은 고딕"/>
      <w:i/>
    </w:rPr>
  </w:style>
  <w:style w:customStyle="1" w:styleId="AnnotationTok" w:type="character">
    <w:name w:val="AnnotationTok"/>
    <w:basedOn w:val="VerbatimChar"/>
    <w:rPr>
      <w:color w:val="60a0b0"/>
      <w:rFonts w:ascii="맑은 고딕" w:cs="맑은 고딕" w:eastAsia="맑은 고딕" w:hAnsi="맑은 고딕"/>
      <w:b/>
      <w:i/>
    </w:rPr>
  </w:style>
  <w:style w:customStyle="1" w:styleId="CommentVarTok" w:type="character">
    <w:name w:val="CommentVarTok"/>
    <w:basedOn w:val="VerbatimChar"/>
    <w:rPr>
      <w:color w:val="60a0b0"/>
      <w:rFonts w:ascii="맑은 고딕" w:cs="맑은 고딕" w:eastAsia="맑은 고딕" w:hAnsi="맑은 고딕"/>
      <w:b/>
      <w:i/>
    </w:rPr>
  </w:style>
  <w:style w:customStyle="1" w:styleId="OtherTok" w:type="character">
    <w:name w:val="OtherTok"/>
    <w:basedOn w:val="VerbatimChar"/>
    <w:rPr>
      <w:rFonts w:ascii="맑은 고딕" w:cs="맑은 고딕" w:eastAsia="맑은 고딕" w:hAnsi="맑은 고딕"/>
      <w:color w:val="007020"/>
    </w:rPr>
  </w:style>
  <w:style w:customStyle="1" w:styleId="FunctionTok" w:type="character">
    <w:name w:val="FunctionTok"/>
    <w:basedOn w:val="VerbatimChar"/>
    <w:rPr>
      <w:rFonts w:ascii="맑은 고딕" w:cs="맑은 고딕" w:eastAsia="맑은 고딕" w:hAnsi="맑은 고딕"/>
      <w:color w:val="06287e"/>
    </w:rPr>
  </w:style>
  <w:style w:customStyle="1" w:styleId="VariableTok" w:type="character">
    <w:name w:val="VariableTok"/>
    <w:basedOn w:val="VerbatimChar"/>
    <w:rPr>
      <w:rFonts w:ascii="맑은 고딕" w:cs="맑은 고딕" w:eastAsia="맑은 고딕" w:hAnsi="맑은 고딕"/>
      <w:color w:val="19177c"/>
    </w:rPr>
  </w:style>
  <w:style w:customStyle="1" w:styleId="ControlFlowTok" w:type="character">
    <w:name w:val="ControlFlowTok"/>
    <w:basedOn w:val="VerbatimChar"/>
    <w:rPr>
      <w:color w:val="007020"/>
      <w:rFonts w:ascii="맑은 고딕" w:cs="맑은 고딕" w:eastAsia="맑은 고딕" w:hAnsi="맑은 고딕"/>
      <w:b/>
    </w:rPr>
  </w:style>
  <w:style w:customStyle="1" w:styleId="OperatorTok" w:type="character">
    <w:name w:val="OperatorTok"/>
    <w:basedOn w:val="VerbatimChar"/>
    <w:rPr>
      <w:rFonts w:ascii="맑은 고딕" w:cs="맑은 고딕" w:eastAsia="맑은 고딕" w:hAnsi="맑은 고딕"/>
      <w:color w:val="666666"/>
    </w:rPr>
  </w:style>
  <w:style w:customStyle="1" w:styleId="BuiltInTok" w:type="character">
    <w:name w:val="BuiltInTok"/>
    <w:basedOn w:val="VerbatimChar"/>
    <w:rPr>
      <w:rFonts w:ascii="맑은 고딕" w:cs="맑은 고딕" w:eastAsia="맑은 고딕" w:hAnsi="맑은 고딕"/>
      <w:color w:val="008000"/>
    </w:rPr>
  </w:style>
  <w:style w:customStyle="1" w:styleId="ExtensionTok" w:type="character">
    <w:name w:val="ExtensionTok"/>
    <w:basedOn w:val="VerbatimChar"/>
    <w:rPr>
      <w:rFonts w:ascii="맑은 고딕" w:cs="맑은 고딕" w:eastAsia="맑은 고딕" w:hAnsi="맑은 고딕"/>
    </w:rPr>
  </w:style>
  <w:style w:customStyle="1" w:styleId="PreprocessorTok" w:type="character">
    <w:name w:val="PreprocessorTok"/>
    <w:basedOn w:val="VerbatimChar"/>
    <w:rPr>
      <w:rFonts w:ascii="맑은 고딕" w:cs="맑은 고딕" w:eastAsia="맑은 고딕" w:hAnsi="맑은 고딕"/>
      <w:color w:val="bc7a00"/>
    </w:rPr>
  </w:style>
  <w:style w:customStyle="1" w:styleId="AttributeTok" w:type="character">
    <w:name w:val="AttributeTok"/>
    <w:basedOn w:val="VerbatimChar"/>
    <w:rPr>
      <w:rFonts w:ascii="맑은 고딕" w:cs="맑은 고딕" w:eastAsia="맑은 고딕" w:hAnsi="맑은 고딕"/>
      <w:color w:val="7d9029"/>
    </w:rPr>
  </w:style>
  <w:style w:customStyle="1" w:styleId="RegionMarkerTok" w:type="character">
    <w:name w:val="RegionMarkerTok"/>
    <w:basedOn w:val="VerbatimChar"/>
    <w:rPr>
      <w:rFonts w:ascii="맑은 고딕" w:cs="맑은 고딕" w:eastAsia="맑은 고딕" w:hAnsi="맑은 고딕"/>
    </w:rPr>
  </w:style>
  <w:style w:customStyle="1" w:styleId="InformationTok" w:type="character">
    <w:name w:val="InformationTok"/>
    <w:basedOn w:val="VerbatimChar"/>
    <w:rPr>
      <w:color w:val="60a0b0"/>
      <w:rFonts w:ascii="맑은 고딕" w:cs="맑은 고딕" w:eastAsia="맑은 고딕" w:hAnsi="맑은 고딕"/>
      <w:b/>
      <w:i/>
    </w:rPr>
  </w:style>
  <w:style w:customStyle="1" w:styleId="WarningTok" w:type="character">
    <w:name w:val="WarningTok"/>
    <w:basedOn w:val="VerbatimChar"/>
    <w:rPr>
      <w:color w:val="60a0b0"/>
      <w:rFonts w:ascii="맑은 고딕" w:cs="맑은 고딕" w:eastAsia="맑은 고딕" w:hAnsi="맑은 고딕"/>
      <w:b/>
      <w:i/>
    </w:rPr>
  </w:style>
  <w:style w:customStyle="1" w:styleId="AlertTok" w:type="character">
    <w:name w:val="AlertTok"/>
    <w:basedOn w:val="VerbatimChar"/>
    <w:rPr>
      <w:color w:val="ff0000"/>
      <w:rFonts w:ascii="맑은 고딕" w:cs="맑은 고딕" w:eastAsia="맑은 고딕" w:hAnsi="맑은 고딕"/>
      <w:b/>
    </w:rPr>
  </w:style>
  <w:style w:customStyle="1" w:styleId="ErrorTok" w:type="character">
    <w:name w:val="ErrorTok"/>
    <w:basedOn w:val="VerbatimChar"/>
    <w:rPr>
      <w:color w:val="ff0000"/>
      <w:rFonts w:ascii="맑은 고딕" w:cs="맑은 고딕" w:eastAsia="맑은 고딕" w:hAnsi="맑은 고딕"/>
      <w:b/>
    </w:rPr>
  </w:style>
  <w:style w:customStyle="1" w:styleId="NormalTok" w:type="character">
    <w:name w:val="NormalTok"/>
    <w:basedOn w:val="VerbatimChar"/>
    <w:rPr>
      <w:rFonts w:ascii="맑은 고딕" w:cs="맑은 고딕" w:eastAsia="맑은 고딕" w:hAnsi="맑은 고딕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2026-10-06T09:06:27Z</dcterms:created>
  <dcterms:modified xsi:type="dcterms:W3CDTF">2026-10-06T09:06:27Z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