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烟幕干扰弹投放策略——五问精细建模思路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部分内容由豆包生成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本文针对 2025 年高教社杯全国大学生数学建模竞赛 A 题「烟幕干扰弹的投放策略」，给出五问的完整数学建模框架，涵盖运动学建模、视线遮挡判定与多层级优化策略。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符号系统与基础假设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6675"/>
      </w:tblGrid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符号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重力加速度，取 9.8 m/s²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v_m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导弹速度，300 m/s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v_min, v_max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无人机速度上下界，70, 140 m/s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v_s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云团下沉速度，3 m/s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r_s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有效遮蔽半径，10 m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T_s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单弹有效遮蔽时长上限，20 s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Δt_min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同机相邻弹投放最小间隔，1 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真目标</w:t>
      </w:r>
      <w:r>
        <w:rPr>
          <w:rFonts w:eastAsia="等线" w:ascii="Arial" w:cs="Arial" w:hAnsi="Arial"/>
          <w:sz w:val="22"/>
        </w:rPr>
        <w:t>：圆柱体，轴线 x=0, y=200，半径 7 m，高度 z∈[0,10]。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假目标</w:t>
      </w:r>
      <w:r>
        <w:rPr>
          <w:rFonts w:eastAsia="等线" w:ascii="Arial" w:cs="Arial" w:hAnsi="Arial"/>
          <w:sz w:val="22"/>
        </w:rPr>
        <w:t>：原点 (0,0,0)，导弹直指假目标飞行。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基础运动模型（五问通用）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导弹运动模型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导弹从初始位置 M_i^0 以 300 m/s 匀速直线飞向原点：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(t)=</m:t>
          </m:r>
          <m:sSubSup>
            <m:e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t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−</m:t>
              </m:r>
              <m:sSubSup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∥</m:t>
              </m:r>
              <m:sSubSup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  <m:r>
                <w:rPr>
                  <w:rFonts w:ascii="Cambria Math" w:hAnsi="Cambria Math"/>
                </w:rPr>
                <m:t>∥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t≥0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 M1 为例，M1^0=(20000,0,2000)：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(t)=</m:t>
          </m:r>
          <m:d>
            <m:e>
              <m:r>
                <w:rPr>
                  <w:rFonts w:ascii="Cambria Math" w:hAnsi="Cambria Math"/>
                </w:rPr>
                <m:t>20000</m:t>
              </m:r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3000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101</m:t>
                      </m:r>
                    </m:e>
                  </m:rad>
                </m:den>
              </m:f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/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/>
              </m:r>
              <m:r>
                <w:rPr>
                  <w:rFonts w:ascii="Cambria Math" w:hAnsi="Cambria Math"/>
                </w:rPr>
                <m:t>2000</m:t>
              </m:r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300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101</m:t>
                      </m:r>
                    </m:e>
                  </m:rad>
                </m:den>
              </m:f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M1 抵达原点时间 t_hit,1 = 2000√101 / 300 ≈ 67.0 s。M2、M3 同理。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无人机运动模型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无人机 FY_i 初始位置 P_i^0=(x_i^0, y_i^0, z_i^0)。受领任务后（t=0）瞬时调整至航向角 θ_i（与 x 轴正方向夹角，逆时针为正，0°~360°），以速度 v_i∈[70,140] </w:t>
      </w:r>
      <w:r>
        <w:rPr>
          <w:rFonts w:eastAsia="等线" w:ascii="Arial" w:cs="Arial" w:hAnsi="Arial"/>
          <w:b w:val="true"/>
          <w:sz w:val="22"/>
        </w:rPr>
        <w:t>等高度</w:t>
      </w:r>
      <w:r>
        <w:rPr>
          <w:rFonts w:eastAsia="等线" w:ascii="Arial" w:cs="Arial" w:hAnsi="Arial"/>
          <w:sz w:val="22"/>
        </w:rPr>
        <w:t>匀速直线飞行：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ty m:val="b"/>
                </m:rPr>
                <w:rPr>
                  <w:rFonts w:ascii="Cambria Math" w:hAnsi="Cambria Math"/>
                </w:rPr>
                <m:t>FY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(t)=</m:t>
          </m:r>
          <m:d>
            <m:e>
              <m:sSub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</m:t>
              </m:r>
              <m:sSub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/>
              </m:r>
              <m:sSub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sSub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/>
              </m:r>
              <m:sSubSup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航向、速度一旦确定不再改变。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烟幕弹自由飞行模型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设某弹投放时刻为 t_r，投放点 R=(x_r, y_r, z_r)=FY(t_r)。烟幕弹脱离后初速度等于无人机速度（水平方向），垂直初速为 0，在重力下做抛体运动。令 τ=t−t_r≥0：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d>
            <m:dPr>
              <m:begChr m:val="{"/>
              <m:endChr m:val=""/>
            </m:dPr>
            <m:e>
              <m:eqArr>
                <m:e>
                  <m:r>
                    <w:rPr>
                      <w:rFonts w:ascii="Cambria Math" w:hAnsi="Cambria Math"/>
                    </w:rPr>
                    <m:t>x(τ)=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⁡θ⋅τ</m:t>
                  </m:r>
                </m:e>
                <m:e>
                  <m:r>
                    <w:rPr>
                      <w:rFonts w:ascii="Cambria Math" w:hAnsi="Cambria Math"/>
                    </w:rPr>
                    <m:t>y(τ)=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⁡θ⋅τ</m:t>
                  </m:r>
                </m:e>
                <m:e>
                  <m:r>
                    <w:rPr>
                      <w:rFonts w:ascii="Cambria Math" w:hAnsi="Cambria Math"/>
                    </w:rPr>
                    <m:t>z(τ)=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−</m:t>
                  </m:r>
                  <m:f>
                    <m:fPr>
                      <m:type m:val="bar"/>
                    </m:fPr>
                    <m:num>
                      <m:argPr>
                        <m:scrLvl m:val="0"/>
                      </m:argPr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argPr>
                        <m:scrLvl m:val="0"/>
                      </m:argPr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g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eqArr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设起爆延迟为 Δt&gt;0，则起爆时刻 t_e=t_r+Δt，起爆点：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b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=(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)=</m:t>
          </m:r>
          <m:d>
            <m:e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/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/>
              </m:r>
              <m:sSub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>Δ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2.4 </w:t>
      </w:r>
      <w:r>
        <w:rPr>
          <w:rFonts w:eastAsia="等线" w:ascii="Arial" w:cs="Arial" w:hAnsi="Arial"/>
          <w:b w:val="true"/>
          <w:sz w:val="32"/>
        </w:rPr>
        <w:t>烟幕云团演化模型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起爆后瞬时形成球状云团，中心以 3 m/s 匀速下沉：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b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(t)=(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/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/>
          </m:r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(t−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)),</m:t>
          </m:r>
          <m:r>
            <w:rPr>
              <w:rFonts w:ascii="Cambria Math" w:hAnsi="Cambria Math"/>
            </w:rPr>
            <m:t>t∈[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/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云团为半径 r_s=10 m 的球体，仅在 t∈[t_e, t_e+20] 内有效。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有效遮蔽判定模型（核心）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几何判定准则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时刻 t 被遮蔽</w:t>
      </w:r>
      <w:r>
        <w:rPr>
          <w:rFonts w:eastAsia="等线" w:ascii="Arial" w:cs="Arial" w:hAnsi="Arial"/>
          <w:sz w:val="22"/>
        </w:rPr>
        <w:t xml:space="preserve"> ⟺ 从导弹位置 M(t) 看向真目标圆柱体的视线被烟幕球 B(C(t), 10) 遮挡。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数学表述：∀ P∈T（T 为圆柱体点集），线段 M(t)P 均与球 B(C(t), 10) 相交（即真目标完全不可见）。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完全遮蔽的几何含义</w:t>
      </w:r>
      <w:r>
        <w:rPr>
          <w:rFonts w:eastAsia="等线" w:ascii="Arial" w:cs="Arial" w:hAnsi="Arial"/>
          <w:sz w:val="22"/>
        </w:rPr>
        <w:t>：从导弹位置 M(t) 看向真目标，目标在垂直于视线方向的平面上形成一个投影区域。完全遮蔽要求烟幕云团在该平面上的投影完全包含目标的投影，即导弹视野中目标被云团彻底覆盖。这比"至少一条视线被挡"的宽松准则严格得多——单枚半径 10 m 的云团要完全覆盖半径 7 m、高 10 m 的圆柱体投影，需要云团与目标的相对位置精确匹配，且云团尺寸相对目标没有太多余量。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离散采样 + 球-线段相交解析判定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将圆柱体表面离散为 N 个采样点 {P_j}：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上下底面圆心：(0,200,0), (0,200,10)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上下底面圆周：φ_k=2πk/K，点 (7cosφ_k, 200+7sinφ_k, 0/10)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侧面母线中点：(7cosφ_k, 200+7sinφ_k, 5)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 K=12~24，总采样点 N≈50。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球-线段相交判定</w:t>
      </w:r>
      <w:r>
        <w:rPr>
          <w:rFonts w:eastAsia="等线" w:ascii="Arial" w:cs="Arial" w:hAnsi="Arial"/>
          <w:sz w:val="22"/>
        </w:rPr>
        <w:t>（解析，无需迭代）：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线段参数化 L(s)=M+s(P−M), s∈[0,1]。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f(s)=∥</m:t>
          </m:r>
          <m:r>
            <m:rPr>
              <m:sty m:val="b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(s)−</m:t>
          </m:r>
          <m:r>
            <m:rPr>
              <m:sty m:val="b"/>
            </m:rPr>
            <w:rPr>
              <w:rFonts w:ascii="Cambria Math" w:hAnsi="Cambria Math"/>
            </w:rPr>
            <m:t>C</m:t>
          </m:r>
          <m:sSup>
            <m:e>
              <m: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=∥</m:t>
          </m:r>
          <m:r>
            <m:rPr>
              <m:sty m:val="b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−</m:t>
          </m:r>
          <m:r>
            <m:rPr>
              <m:sty m:val="b"/>
            </m:rPr>
            <w:rPr>
              <w:rFonts w:ascii="Cambria Math" w:hAnsi="Cambria Math"/>
            </w:rPr>
            <m:t>C</m:t>
          </m:r>
          <m:sSup>
            <m:e>
              <m: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+2s(</m:t>
          </m:r>
          <m:r>
            <m:rPr>
              <m:sty m:val="b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−</m:t>
          </m:r>
          <m:r>
            <m:rPr>
              <m:sty m:val="b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)⋅(</m:t>
          </m:r>
          <m:r>
            <m:rPr>
              <m:sty m:val="b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−</m:t>
          </m:r>
          <m:r>
            <m:rPr>
              <m:sty m:val="b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)+</m:t>
          </m:r>
          <m:sSup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∥</m:t>
          </m:r>
          <m:r>
            <m:rPr>
              <m:sty m:val="b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−</m:t>
          </m:r>
          <m:r>
            <m:rPr>
              <m:sty m:val="b"/>
            </m:rPr>
            <w:rPr>
              <w:rFonts w:ascii="Cambria Math" w:hAnsi="Cambria Math"/>
            </w:rPr>
            <m:t>M</m:t>
          </m:r>
          <m:sSup>
            <m:e>
              <m: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极小点 s*=−(M−C)·(P−M)/‖P−M‖²，截断到 [0,1] 得 s̃。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相交</m:t>
          </m:r>
          <m:r>
            <w:rPr>
              <w:rFonts w:ascii="Cambria Math" w:hAnsi="Cambria Math"/>
            </w:rPr>
            <m:t>⟺</m:t>
          </m:r>
          <m:r>
            <w:rPr>
              <w:rFonts w:ascii="Cambria Math" w:hAnsi="Cambria Math"/>
            </w:rPr>
            <m:t>f(</m:t>
          </m:r>
          <m:limUpp>
            <m:e>
              <m:r>
                <w:rPr>
                  <w:rFonts w:ascii="Cambria Math" w:hAnsi="Cambria Math"/>
                </w:rPr>
                <m:t>s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)≤</m:t>
          </m:r>
          <m:sSubSup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=100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当且仅当所有采样点 P_j 均满足相交时，该时刻判定为遮蔽（完全遮蔽）。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有效遮蔽时长计算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单枚弹的有效时间窗口：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script"/>
            </m:rP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=[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/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+20]∩[0,</m:t>
          </m:r>
          <m:r>
            <m:rPr>
              <m:nor/>
            </m:rPr>
            <w:rPr>
              <w:rFonts w:ascii="Cambria Math" w:hAnsi="Cambria Math"/>
            </w:rPr>
            <m:t/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hit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I 上以精细步长 δt（建议 0.01~0.1 s）扫描遮蔽状态，得到遮蔽指示函数 1_cover(t)。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cover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∫"/>
              <m:limLoc m:val="subSup"/>
              <m:grow m:val="1"/>
              <m:subHide m:val="off"/>
              <m:supHide m:val="on"/>
            </m:naryPr>
            <m:sub>
              <m:r>
                <m:rPr>
                  <m:scr m:val="script"/>
                </m:rPr>
                <w:rPr>
                  <w:rFonts w:ascii="Cambria Math" w:hAnsi="Cambria Math"/>
                </w:rPr>
                <m:t>I</m:t>
              </m:r>
            </m:sub>
            <m:sup/>
            <m:e/>
          </m:nary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1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cover</m:t>
              </m:r>
            </m:sub>
          </m:sSub>
          <m:r>
            <w:rPr>
              <w:rFonts w:ascii="Cambria Math" w:hAnsi="Cambria Math"/>
            </w:rPr>
            <m:t>(t)</m:t>
          </m:r>
          <m:r>
            <w:rPr>
              <w:rFonts w:ascii="Cambria Math" w:hAnsi="Cambria Math"/>
            </w:rPr>
            <m:t>dt≈δt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/>
          </m:nary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1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cover</m:t>
              </m:r>
            </m:sub>
          </m:sSub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多弹总遮蔽时长</w:t>
      </w:r>
      <w:r>
        <w:rPr>
          <w:rFonts w:eastAsia="等线" w:ascii="Arial" w:cs="Arial" w:hAnsi="Arial"/>
          <w:sz w:val="22"/>
        </w:rPr>
        <w:t xml:space="preserve"> = 各弹遮蔽时刻集合并集的测度：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measure</m:t>
          </m:r>
          <m:d>
            <m:e>
              <m:nary>
                <m:naryPr>
                  <m:chr m:val="⋃"/>
                  <m:limLoc m:val="undOvr"/>
                  <m:grow m:val="1"/>
                  <m:subHide m:val="off"/>
                  <m:supHide m:val="on"/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/>
                <m:e/>
              </m:nary>
              <m:sSub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={t:</m:t>
          </m:r>
          <m:r>
            <m:rPr>
              <m:nor/>
            </m:rPr>
            <w:rPr>
              <w:rFonts w:ascii="Cambria Math" w:hAnsi="Cambria Math"/>
            </w:rPr>
            <m:t>第</m:t>
          </m:r>
          <m:r>
            <w:rPr>
              <w:rFonts w:ascii="Cambria Math" w:hAnsi="Cambria Math"/>
            </w:rPr>
            <m:t>k</m:t>
          </m:r>
          <m:r>
            <m:rPr>
              <m:nor/>
            </m:rPr>
            <w:rPr>
              <w:rFonts w:ascii="Cambria Math" w:hAnsi="Cambria Math"/>
            </w:rPr>
            <m:t>枚弹在时刻</m:t>
          </m:r>
          <m:r>
            <w:rPr>
              <w:rFonts w:ascii="Cambria Math" w:hAnsi="Cambria Math"/>
            </w:rPr>
            <m:t>t</m:t>
          </m:r>
          <m:r>
            <m:rPr>
              <m:nor/>
            </m:rPr>
            <w:rPr>
              <w:rFonts w:ascii="Cambria Math" w:hAnsi="Cambria Math"/>
            </w:rPr>
            <m:t>遮蔽</m:t>
          </m:r>
          <m:r>
            <w:rPr>
              <w:rFonts w:ascii="Cambria Math" w:hAnsi="Cambria Math"/>
            </w:rPr>
            <m:t>}</m:t>
          </m:r>
        </m:oMath>
      </m:oMathPara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问题 1：确定性计算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已知条件</w:t>
      </w:r>
      <w:r>
        <w:rPr>
          <w:rFonts w:eastAsia="等线" w:ascii="Arial" w:cs="Arial" w:hAnsi="Arial"/>
          <w:sz w:val="22"/>
        </w:rPr>
        <w:t>：FY1 速度 v=120 m/s，朝向假目标（从 (17800,0,1800) 指向原点，水平方向即 x 轴负方向，θ=180°），t_r=1.5 s，Δt=3.6 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求解步骤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投放点</w:t>
      </w:r>
      <w:r>
        <w:rPr>
          <w:rFonts w:eastAsia="等线" w:ascii="Arial" w:cs="Arial" w:hAnsi="Arial"/>
          <w:sz w:val="22"/>
        </w:rPr>
        <w:t>：R=(17800−120×1.5, 0, 1800)=(17620, 0, 1800)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起爆点</w:t>
      </w:r>
      <w:r>
        <w:rPr>
          <w:rFonts w:eastAsia="等线" w:ascii="Arial" w:cs="Arial" w:hAnsi="Arial"/>
          <w:sz w:val="22"/>
        </w:rPr>
        <w:t>：t_e=5.1 s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x_e = 17620 − 120×3.6 = 17188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y_e = 0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z_e = 1800 − 0.5×9.8×3.6² = 1736.496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云团轨迹</w:t>
      </w:r>
      <w:r>
        <w:rPr>
          <w:rFonts w:eastAsia="等线" w:ascii="Arial" w:cs="Arial" w:hAnsi="Arial"/>
          <w:sz w:val="22"/>
        </w:rPr>
        <w:t>：C(t)=(17188, 0, 1736.496−3(t−5.1)), t∈[5.1, 25.1]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导弹轨迹</w:t>
      </w:r>
      <w:r>
        <w:rPr>
          <w:rFonts w:eastAsia="等线" w:ascii="Arial" w:cs="Arial" w:hAnsi="Arial"/>
          <w:sz w:val="22"/>
        </w:rPr>
        <w:t>：M1(t)=(20000−3000t/√101, 0, 2000−300t/√101)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t∈[5.1, 25.1] 上按 δt 扫描，用第三节判定模型逐时刻判断遮蔽，积分得有效遮蔽时长。</w:t>
      </w:r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注意：在完全遮蔽准则下，单枚半径 10 m 的云团要完全遮蔽半径 7 m、高 10 m 的圆柱体目标，需要云团在导弹视野中完全覆盖目标投影。此处云团 y=0、导弹 y=0，但真目标中心 y=200，视线在 y 方向有较大偏移，单枚弹很可能无法实现完全遮蔽，有效遮蔽时长可能为 0 或极短。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问题 2：单无人机单弹优化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决策变量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=(θ,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v,</m:t>
          </m:r>
          <m:r>
            <m:rPr>
              <m:nor/>
            </m:rPr>
            <w:rPr>
              <w:rFonts w:ascii="Cambria Math" w:hAnsi="Cambria Math"/>
            </w:rPr>
            <m:t/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t)</m:t>
          </m:r>
        </m:oMath>
      </m:oMathPara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优化模型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max</m:t>
              </m:r>
            </m:e>
            <m:lim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/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cover</m:t>
              </m:r>
            </m:sub>
          </m:sSub>
          <m:r>
            <w:rPr>
              <w:rFonts w:ascii="Cambria Math" w:hAnsi="Cambria Math"/>
            </w:rPr>
            <m:t>(θ,v,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s.t.</m:t>
          </m:r>
          <m:r>
            <w:rPr>
              <w:rFonts w:ascii="Cambria Math" w:hAnsi="Cambria Math"/>
            </w:rPr>
            <m:t>70≤v≤140,</m:t>
          </m:r>
          <m:sSup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≤θ&lt;</m:t>
          </m:r>
          <m:sSup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≥0,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t&gt;0</m:t>
          </m:r>
        </m:oMath>
      </m:oMathPara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求解策略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 4 维非光滑优化（T_cover 是分段常值函数），目标函数不可导。建议：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第一步——物理分析缩小搜索域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云团应尽量靠近导弹飞行轨迹线（M1 的 y=0 平面），故 θ 应使无人机飞行路径经过导弹轨迹附近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云团应位于导弹与真目标之间，即 x 坐标在导弹当前 x 和 0 之间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云团 z 坐标应与导弹 z 坐标接近（导弹从 2000 下降到 0，云团从起爆点以 3 m/s 下降）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第二步——网格粗搜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θ 以 5° 步长，v 以 5 m/s 步长，t_r 以 0.5 s 步长，Δt 以 0.5 s 步长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评估所有组合，取 Top-10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第三步——局部精化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 Top-10 候选点，用模式搜索（Pattern Search）或 Nelder-Mead 单纯形法在小邻域内细化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或用遗传算法（GA）/粒子群（PSO）在连续域全局搜索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5.4 </w:t>
      </w:r>
      <w:r>
        <w:rPr>
          <w:rFonts w:eastAsia="等线" w:ascii="Arial" w:cs="Arial" w:hAnsi="Arial"/>
          <w:b w:val="true"/>
          <w:sz w:val="32"/>
        </w:rPr>
        <w:t>最优结构猜想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完全遮蔽准则下，单枚弹要实现有效遮蔽，云团必须在导弹视野中完全覆盖真目标的投影。最优解应满足：云团中心位于导弹与真目标之间的视线上，且云团在垂直于视线方向的截面完全包含目标的投影。可推导</w:t>
      </w:r>
      <w:r>
        <w:rPr>
          <w:rFonts w:eastAsia="等线" w:ascii="Arial" w:cs="Arial" w:hAnsi="Arial"/>
          <w:b w:val="true"/>
          <w:sz w:val="22"/>
        </w:rPr>
        <w:t>最优起爆点</w:t>
      </w:r>
      <w:r>
        <w:rPr>
          <w:rFonts w:eastAsia="等线" w:ascii="Arial" w:cs="Arial" w:hAnsi="Arial"/>
          <w:sz w:val="22"/>
        </w:rPr>
        <w:t>应落在导弹轨迹线与真目标所确定的平面内（M1 情况即 y=0 平面），且云团在有效时间内保持对目标的完全覆盖。由于云团半径仅 10 m 而目标半径 7 m、高 10 m，单枚弹的完全遮蔽窗口通常较短，需精确匹配云团与导弹的相对位置。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问题 3：单无人机 3 枚弹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6.1 </w:t>
      </w:r>
      <w:r>
        <w:rPr>
          <w:rFonts w:eastAsia="等线" w:ascii="Arial" w:cs="Arial" w:hAnsi="Arial"/>
          <w:b w:val="true"/>
          <w:sz w:val="32"/>
        </w:rPr>
        <w:t>决策变量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=(θ,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v,</m:t>
          </m:r>
          <m:r>
            <m:rPr>
              <m:nor/>
            </m:rPr>
            <w:rPr>
              <w:rFonts w:ascii="Cambria Math" w:hAnsi="Cambria Math"/>
            </w:rPr>
            <m:t/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r2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r3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无人机参数 θ, v 只有一组（一旦确定不变），3 枚弹共享同一飞行平台。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6.2 </w:t>
      </w:r>
      <w:r>
        <w:rPr>
          <w:rFonts w:eastAsia="等线" w:ascii="Arial" w:cs="Arial" w:hAnsi="Arial"/>
          <w:b w:val="true"/>
          <w:sz w:val="32"/>
        </w:rPr>
        <w:t>优化模型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max</m:t>
              </m:r>
            </m:e>
            <m:lim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/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measure</m:t>
          </m:r>
          <m:d>
            <m:e>
              <m:sSub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s.t.</m:t>
          </m:r>
          <m:r>
            <w:rPr>
              <w:rFonts w:ascii="Cambria Math" w:hAnsi="Cambria Math"/>
            </w:rPr>
            <m:t>70≤v≤140,</m:t>
          </m:r>
          <m:r>
            <m:rPr>
              <m:nor/>
            </m:rPr>
            <w:rPr>
              <w:rFonts w:ascii="Cambria Math" w:hAnsi="Cambria Math"/>
            </w:rPr>
            <m:t/>
          </m:r>
          <m:sSup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≤θ&lt;</m:t>
          </m:r>
          <m:sSup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r2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r1</m:t>
              </m:r>
            </m:sub>
          </m:sSub>
          <m:r>
            <w:rPr>
              <w:rFonts w:ascii="Cambria Math" w:hAnsi="Cambria Math"/>
            </w:rPr>
            <m:t>≥1,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r3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r2</m:t>
              </m:r>
            </m:sub>
          </m:sSub>
          <m:r>
            <w:rPr>
              <w:rFonts w:ascii="Cambria Math" w:hAnsi="Cambria Math"/>
            </w:rPr>
            <m:t>≥1,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r1</m:t>
              </m:r>
            </m:sub>
          </m:sSub>
          <m:r>
            <w:rPr>
              <w:rFonts w:ascii="Cambria Math" w:hAnsi="Cambria Math"/>
            </w:rPr>
            <m:t>≥0,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&gt;0</m:t>
          </m:r>
        </m:oMath>
      </m:oMathPara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6.3 </w:t>
      </w:r>
      <w:r>
        <w:rPr>
          <w:rFonts w:eastAsia="等线" w:ascii="Arial" w:cs="Arial" w:hAnsi="Arial"/>
          <w:b w:val="true"/>
          <w:sz w:val="32"/>
        </w:rPr>
        <w:t>建模要点</w:t>
      </w:r>
      <w:bookmarkEnd w:id="19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时间接力策略</w:t>
      </w:r>
      <w:r>
        <w:rPr>
          <w:rFonts w:eastAsia="等线" w:ascii="Arial" w:cs="Arial" w:hAnsi="Arial"/>
          <w:sz w:val="22"/>
        </w:rPr>
        <w:t>：3 枚弹各有效 20 s，理论最大 60 s，但受无人机位置和投放间隔约束。应让 3 枚弹的遮蔽区间在时间上尽量首尾衔接，减少重叠浪费。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空间协同覆盖策略</w:t>
      </w:r>
      <w:r>
        <w:rPr>
          <w:rFonts w:eastAsia="等线" w:ascii="Arial" w:cs="Arial" w:hAnsi="Arial"/>
          <w:sz w:val="22"/>
        </w:rPr>
        <w:t>：在完全遮蔽准则下，单枚半径 10 m 的云团可能无法完全覆盖目标投影。3 枚弹可在空间上错位布置，使多枚云团的投影拼接后完全覆盖真目标在导弹视野中的投影。由于无人机持续飞行，3 枚弹投放点和起爆点不同，可利用空间差异实现协同覆盖。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无人机航向优化</w:t>
      </w:r>
      <w:r>
        <w:rPr>
          <w:rFonts w:eastAsia="等线" w:ascii="Arial" w:cs="Arial" w:hAnsi="Arial"/>
          <w:sz w:val="22"/>
        </w:rPr>
        <w:t>：θ 应使无人机飞行路径能依次将 3 枚弹送到最优起爆位置。这是一个"运动平台 + 多时序投放"的联合优化。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6.4 </w:t>
      </w:r>
      <w:r>
        <w:rPr>
          <w:rFonts w:eastAsia="等线" w:ascii="Arial" w:cs="Arial" w:hAnsi="Arial"/>
          <w:b w:val="true"/>
          <w:sz w:val="32"/>
        </w:rPr>
        <w:t>求解策略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分解思路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 θ, v，优化 3 个 (t_r, Δt)——这是 6 维优化，可用动态规划思想：第 1 枚确定后，第 2 枚在剩余时间窗内最优，依此类推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外层对 θ, v 做网格搜索或 GA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或统一用智能算法</w:t>
      </w:r>
      <w:r>
        <w:rPr>
          <w:rFonts w:eastAsia="等线" w:ascii="Arial" w:cs="Arial" w:hAnsi="Arial"/>
          <w:sz w:val="22"/>
        </w:rPr>
        <w:t>：8 维变量，GA/PSO 直接搜索，适应度函数为总遮蔽时长。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6.5 </w:t>
      </w:r>
      <w:r>
        <w:rPr>
          <w:rFonts w:eastAsia="等线" w:ascii="Arial" w:cs="Arial" w:hAnsi="Arial"/>
          <w:b w:val="true"/>
          <w:sz w:val="32"/>
        </w:rPr>
        <w:t>输出格式（result1.xlsx）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975"/>
        <w:gridCol w:w="975"/>
        <w:gridCol w:w="1950"/>
        <w:gridCol w:w="1950"/>
        <w:gridCol w:w="121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无人机运动方向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弹编号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投放点(x,y,z)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起爆点(x,y,z)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有效干扰时长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（共享）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（共享）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注意：无人机运动方向和速度只填一次（3 枚弹共享），有效干扰时长可填每枚弹的单独贡献或总时长。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问题 4：3 架无人机各 1 枚弹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7.1 </w:t>
      </w:r>
      <w:r>
        <w:rPr>
          <w:rFonts w:eastAsia="等线" w:ascii="Arial" w:cs="Arial" w:hAnsi="Arial"/>
          <w:b w:val="true"/>
          <w:sz w:val="32"/>
        </w:rPr>
        <w:t>决策变量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=(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r1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/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/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r3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 12 维，3 架无人机独立运动、独立投放。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color w:val="3370ff"/>
          <w:sz w:val="32"/>
        </w:rPr>
        <w:t xml:space="preserve">7.2 </w:t>
      </w:r>
      <w:r>
        <w:rPr>
          <w:rFonts w:eastAsia="等线" w:ascii="Arial" w:cs="Arial" w:hAnsi="Arial"/>
          <w:b w:val="true"/>
          <w:sz w:val="32"/>
        </w:rPr>
        <w:t>优化模型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max</m:t>
              </m:r>
            </m:e>
            <m:lim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/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measure</m:t>
          </m:r>
          <m:d>
            <m:e>
              <m:sSub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s.t.</m:t>
          </m:r>
          <m:r>
            <w:rPr>
              <w:rFonts w:ascii="Cambria Math" w:hAnsi="Cambria Math"/>
            </w:rPr>
            <m:t>70≤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≤140,</m:t>
          </m:r>
          <m:r>
            <m:rPr>
              <m:nor/>
            </m:rPr>
            <w:rPr>
              <w:rFonts w:ascii="Cambria Math" w:hAnsi="Cambria Math"/>
            </w:rPr>
            <m:t/>
          </m:r>
          <m:sSup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≤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&lt;</m:t>
          </m:r>
          <m:sSup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/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ri</m:t>
              </m:r>
            </m:sub>
          </m:sSub>
          <m:r>
            <w:rPr>
              <w:rFonts w:ascii="Cambria Math" w:hAnsi="Cambria Math"/>
            </w:rPr>
            <m:t>≥0,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&gt;0,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i=1,2,3</m:t>
          </m:r>
        </m:oMath>
      </m:oMathPara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7.3 </w:t>
      </w:r>
      <w:r>
        <w:rPr>
          <w:rFonts w:eastAsia="等线" w:ascii="Arial" w:cs="Arial" w:hAnsi="Arial"/>
          <w:b w:val="true"/>
          <w:sz w:val="32"/>
        </w:rPr>
        <w:t>建模要点</w:t>
      </w:r>
      <w:bookmarkEnd w:id="25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空间协同</w:t>
      </w:r>
      <w:r>
        <w:rPr>
          <w:rFonts w:eastAsia="等线" w:ascii="Arial" w:cs="Arial" w:hAnsi="Arial"/>
          <w:sz w:val="22"/>
        </w:rPr>
        <w:t>：FY1(17800,0,1800)、FY2(12000,1400,1400)、FY3(6000,−3000,700) 初始位置差异大，可分别覆盖导弹轨迹的远、中、近段。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FY1</w:t>
      </w:r>
      <w:r>
        <w:rPr>
          <w:rFonts w:eastAsia="等线" w:ascii="Arial" w:cs="Arial" w:hAnsi="Arial"/>
          <w:sz w:val="22"/>
        </w:rPr>
        <w:t xml:space="preserve"> 离导弹最近（M1 初始 x=20000，FY1 x=17800），适合前段遮蔽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FY2</w:t>
      </w:r>
      <w:r>
        <w:rPr>
          <w:rFonts w:eastAsia="等线" w:ascii="Arial" w:cs="Arial" w:hAnsi="Arial"/>
          <w:sz w:val="22"/>
        </w:rPr>
        <w:t xml:space="preserve"> 居中，适合中段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FY3</w:t>
      </w:r>
      <w:r>
        <w:rPr>
          <w:rFonts w:eastAsia="等线" w:ascii="Arial" w:cs="Arial" w:hAnsi="Arial"/>
          <w:sz w:val="22"/>
        </w:rPr>
        <w:t xml:space="preserve"> 最远（x=6000），适合后段（导弹接近目标时）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 枚云团可在空间上错位布置，投影拼接后完全覆盖真目标，在时间上接力延长完全遮蔽时长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color w:val="3370ff"/>
          <w:sz w:val="32"/>
        </w:rPr>
        <w:t xml:space="preserve">7.4 </w:t>
      </w:r>
      <w:r>
        <w:rPr>
          <w:rFonts w:eastAsia="等线" w:ascii="Arial" w:cs="Arial" w:hAnsi="Arial"/>
          <w:b w:val="true"/>
          <w:sz w:val="32"/>
        </w:rPr>
        <w:t>求解策略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 3 架无人机完全独立（无投放间隔约束耦合），目标函数是 3 个独立子系统的并集。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近似分解</w:t>
      </w:r>
      <w:r>
        <w:rPr>
          <w:rFonts w:eastAsia="等线" w:ascii="Arial" w:cs="Arial" w:hAnsi="Arial"/>
          <w:sz w:val="22"/>
        </w:rPr>
        <w:t>：先分别为每架无人机单独求单弹最优遮蔽方案（即问题 2 的方法），得到各自的最优遮蔽区间 C_i*。然后检查并集长度。如果区间重叠严重，再微调后投放的弹的时间参数以减少重叠。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精确求解</w:t>
      </w:r>
      <w:r>
        <w:rPr>
          <w:rFonts w:eastAsia="等线" w:ascii="Arial" w:cs="Arial" w:hAnsi="Arial"/>
          <w:sz w:val="22"/>
        </w:rPr>
        <w:t>：12 维 GA/PSO 全局搜索，或用分治策略：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 FY1 求最优（固定 FY2、FY3 不工作）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FY1 遮蔽区间之外的"缺口"中，为 FY2 求最优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在剩余缺口中为 FY3 求最优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整体微调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color w:val="3370ff"/>
          <w:sz w:val="32"/>
        </w:rPr>
        <w:t xml:space="preserve">7.5 </w:t>
      </w:r>
      <w:r>
        <w:rPr>
          <w:rFonts w:eastAsia="等线" w:ascii="Arial" w:cs="Arial" w:hAnsi="Arial"/>
          <w:b w:val="true"/>
          <w:sz w:val="32"/>
        </w:rPr>
        <w:t>输出格式（result2.xlsx）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每行一架无人机：无人机编号、方向、速度、投放点、起爆点、有效干扰时长。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问题 5：5 无人机 × 多弹 × 3 导弹（最复杂）</w:t>
      </w:r>
      <w:bookmarkEnd w:id="2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color w:val="3370ff"/>
          <w:sz w:val="32"/>
        </w:rPr>
        <w:t xml:space="preserve">8.1 </w:t>
      </w:r>
      <w:r>
        <w:rPr>
          <w:rFonts w:eastAsia="等线" w:ascii="Arial" w:cs="Arial" w:hAnsi="Arial"/>
          <w:b w:val="true"/>
          <w:sz w:val="32"/>
        </w:rPr>
        <w:t>决策变量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连续变量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每架无人机的航向 θ_i、速度 v_i（i=1,…,5）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每枚弹的投放时刻 t_r,ij、起爆延迟 Δt_ij（i=无人机编号，j=弹序号）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离散变量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弹-目标分配 a_ij∈{1,2,3}（第 i 架机第 j 枚弹干扰哪枚导弹）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每架无人机实际投放弹数 n_i∈{0,1,2,3}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color w:val="3370ff"/>
          <w:sz w:val="32"/>
        </w:rPr>
        <w:t xml:space="preserve">8.2 </w:t>
      </w:r>
      <w:r>
        <w:rPr>
          <w:rFonts w:eastAsia="等线" w:ascii="Arial" w:cs="Arial" w:hAnsi="Arial"/>
          <w:b w:val="true"/>
          <w:sz w:val="32"/>
        </w:rPr>
        <w:t>优化模型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max</m:t>
          </m:r>
          <m:r>
            <m:rPr>
              <m:nor/>
            </m:rPr>
            <w:rPr>
              <w:rFonts w:ascii="Cambria Math" w:hAnsi="Cambria Math"/>
            </w:rPr>
            <m:t/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cover</m:t>
              </m:r>
              <m:r>
                <w:rPr>
                  <w:rFonts w:ascii="Cambria Math" w:hAnsi="Cambria Math"/>
                </w:rPr>
                <m:t>,k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 T_cover,k 是对导弹 M_k 的总有效遮蔽时长（所有分配给 M_k 的弹的遮蔽并集）。w_k 为权重，若三枚导弹同等重要则 w1=w2=w3=1。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约束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70≤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≤140,</m:t>
          </m:r>
          <m:r>
            <m:rPr>
              <m:nor/>
            </m:rPr>
            <w:rPr>
              <w:rFonts w:ascii="Cambria Math" w:hAnsi="Cambria Math"/>
            </w:rPr>
            <m:t/>
          </m:r>
          <m:sSup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≤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&lt;</m:t>
          </m:r>
          <m:sSup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r,i,j+1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r,ij</m:t>
              </m:r>
            </m:sub>
          </m:sSub>
          <m:r>
            <w:rPr>
              <w:rFonts w:ascii="Cambria Math" w:hAnsi="Cambria Math"/>
            </w:rPr>
            <m:t>≥1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同机相邻弹间隔</m:t>
          </m:r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≤3,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r,ij</m:t>
              </m:r>
            </m:sub>
          </m:sSub>
          <m:r>
            <w:rPr>
              <w:rFonts w:ascii="Cambria Math" w:hAnsi="Cambria Math"/>
            </w:rPr>
            <m:t>≥0,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&gt;0</m:t>
          </m:r>
        </m:oMath>
      </m:oMathPara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color w:val="3370ff"/>
          <w:sz w:val="32"/>
        </w:rPr>
        <w:t xml:space="preserve">8.3 </w:t>
      </w:r>
      <w:r>
        <w:rPr>
          <w:rFonts w:eastAsia="等线" w:ascii="Arial" w:cs="Arial" w:hAnsi="Arial"/>
          <w:b w:val="true"/>
          <w:sz w:val="32"/>
        </w:rPr>
        <w:t>建模要点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(1) 多导弹轨迹差异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M1: (20000,0,2000)，y=0 平面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M2: (19000,600,2100)，y&gt;0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M3: (18000,−600,1900)，y&lt;0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三枚导弹在 y 方向分散，同一云团难以同时遮蔽多枚导弹的视线（除非云团极大，但半径仅 10 m）。因此</w:t>
      </w:r>
      <w:r>
        <w:rPr>
          <w:rFonts w:eastAsia="等线" w:ascii="Arial" w:cs="Arial" w:hAnsi="Arial"/>
          <w:b w:val="true"/>
          <w:sz w:val="22"/>
        </w:rPr>
        <w:t>基本策略是弹-弹独立分配</w:t>
      </w:r>
      <w:r>
        <w:rPr>
          <w:rFonts w:eastAsia="等线" w:ascii="Arial" w:cs="Arial" w:hAnsi="Arial"/>
          <w:sz w:val="22"/>
        </w:rPr>
        <w:t>，每枚弹专注干扰一枚导弹。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(2) 无人机-导弹匹配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架无人机初始位置不同，应根据与各导弹轨迹的空间接近程度分配任务：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FY1(17800,0,1800)：y=0，最适合 M1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FY2(12000,1400,1400)：y=1400&gt;0，适合 M2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FY3(6000,−3000,700)：y=−3000&lt;0，适合 M3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FY4(11000,2000,1800)：y=2000&gt;0，适合 M2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FY5(13000,−2000,1300)：y=−2000&lt;0，适合 M3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(3) 资源分配</w:t>
      </w:r>
      <w:r>
        <w:rPr>
          <w:rFonts w:eastAsia="等线" w:ascii="Arial" w:cs="Arial" w:hAnsi="Arial"/>
          <w:sz w:val="22"/>
        </w:rPr>
        <w:t>：共最多 15 枚弹，3 枚导弹。平均每枚导弹可分配 5 枚弹。应根据每枚导弹的威胁程度/遮蔽难度分配资源。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color w:val="3370ff"/>
          <w:sz w:val="32"/>
        </w:rPr>
        <w:t xml:space="preserve">8.4 </w:t>
      </w:r>
      <w:r>
        <w:rPr>
          <w:rFonts w:eastAsia="等线" w:ascii="Arial" w:cs="Arial" w:hAnsi="Arial"/>
          <w:b w:val="true"/>
          <w:sz w:val="32"/>
        </w:rPr>
        <w:t>求解策略（分层分解）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第一层：任务分配</w:t>
      </w:r>
      <w:r>
        <w:rPr>
          <w:rFonts w:eastAsia="等线" w:ascii="Arial" w:cs="Arial" w:hAnsi="Arial"/>
          <w:sz w:val="22"/>
        </w:rPr>
        <w:t>（离散优化）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 5 架无人机分配给 3 枚导弹，每架无人机的所有弹都干扰同一枚导弹（简化策略）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或更精细：每枚弹独立分配目标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用枚举或启发式确定分配方案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第二层：单导弹子问题</w:t>
      </w:r>
      <w:r>
        <w:rPr>
          <w:rFonts w:eastAsia="等线" w:ascii="Arial" w:cs="Arial" w:hAnsi="Arial"/>
          <w:sz w:val="22"/>
        </w:rPr>
        <w:t>（连续优化）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对分配给 M_k 的无人机集合，求解类似问题 3/4 的子优化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最大化对 M_k 的遮蔽时长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第三层：整体协调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如果某枚导弹遮蔽不足，从其他导弹调配资源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迭代直到均衡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替代方案：统一智能算法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用混合编码 GA：离散部分（分配）用整数编码，连续部分（θ,v,t_r,Δt）用实数编码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适应度 = 三导弹总遮蔽时长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种群规模 100~200，进化 200~500 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color w:val="3370ff"/>
          <w:sz w:val="32"/>
        </w:rPr>
        <w:t xml:space="preserve">8.5 </w:t>
      </w:r>
      <w:r>
        <w:rPr>
          <w:rFonts w:eastAsia="等线" w:ascii="Arial" w:cs="Arial" w:hAnsi="Arial"/>
          <w:b w:val="true"/>
          <w:sz w:val="32"/>
        </w:rPr>
        <w:t>输出格式（result3.xlsx）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 行（5 机 × 3 弹），每行：无人机编号、方向、速度、弹编号、投放点、起爆点、有效干扰时长、干扰导弹编号。未使用的弹行留空。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通用求解建议</w:t>
      </w:r>
      <w:bookmarkEnd w:id="3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color w:val="3370ff"/>
          <w:sz w:val="32"/>
        </w:rPr>
        <w:t xml:space="preserve">9.1 </w:t>
      </w:r>
      <w:r>
        <w:rPr>
          <w:rFonts w:eastAsia="等线" w:ascii="Arial" w:cs="Arial" w:hAnsi="Arial"/>
          <w:b w:val="true"/>
          <w:sz w:val="32"/>
        </w:rPr>
        <w:t>计算效率优化</w:t>
      </w:r>
      <w:bookmarkEnd w:id="35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遮蔽判定是计算瓶颈。预计算导弹轨迹采样点 {M(t_k)}，避免重复计算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云团中心轨迹是简单线性函数，可解析计算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球-线段相交判定用向量化（NumPy），一次处理所有采样点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完全遮蔽准则需对所有采样点做逻辑与（AND）判定，不能提前终止；可先计算各采样点到球心距离的最大值，仅当最大值 ≤ r_s 时才判定遮蔽，减少逐点判断开销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color w:val="3370ff"/>
          <w:sz w:val="32"/>
        </w:rPr>
        <w:t xml:space="preserve">9.2 </w:t>
      </w:r>
      <w:r>
        <w:rPr>
          <w:rFonts w:eastAsia="等线" w:ascii="Arial" w:cs="Arial" w:hAnsi="Arial"/>
          <w:b w:val="true"/>
          <w:sz w:val="32"/>
        </w:rPr>
        <w:t>精度与效率权衡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粗搜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时间步长 δt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 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 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圆柱采样点数 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50~100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优化评估次数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10⁵~10⁶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color w:val="3370ff"/>
          <w:sz w:val="32"/>
        </w:rPr>
        <w:t xml:space="preserve">9.3 </w:t>
      </w:r>
      <w:r>
        <w:rPr>
          <w:rFonts w:eastAsia="等线" w:ascii="Arial" w:cs="Arial" w:hAnsi="Arial"/>
          <w:b w:val="true"/>
          <w:sz w:val="32"/>
        </w:rPr>
        <w:t>结果验证</w:t>
      </w:r>
      <w:bookmarkEnd w:id="37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对问题 1，手算关键节点位置，与程序结果交叉验证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对优化问题，检查约束是否满足（速度范围、投放间隔等）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可视化：画出导弹轨迹、云团中心轨迹、真目标位置，直观验证遮蔽合理性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以上是五问的完整建模框架。核心难点在</w:t>
      </w:r>
      <w:r>
        <w:rPr>
          <w:rFonts w:eastAsia="等线" w:ascii="Arial" w:cs="Arial" w:hAnsi="Arial"/>
          <w:b w:val="true"/>
          <w:sz w:val="22"/>
        </w:rPr>
        <w:t>有效遮蔽判定模型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问题 5 的大规模混合整数优化</w:t>
      </w:r>
      <w:r>
        <w:rPr>
          <w:rFonts w:eastAsia="等线" w:ascii="Arial" w:cs="Arial" w:hAnsi="Arial"/>
          <w:sz w:val="22"/>
        </w:rPr>
        <w:t>。问题 1 是纯计算，问题 2~4 是连续优化，问题 5 是混合整数规划。建议先把问题 1 的判定程序写对（作为后续所有问题的基础模块），再逐层增加复杂度。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|(Note: May contain AI-generated content.)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38302">
    <w:lvl>
      <w:numFmt w:val="bullet"/>
      <w:suff w:val="tab"/>
      <w:lvlText w:val="•"/>
      <w:rPr>
        <w:color w:val="3370ff"/>
      </w:rPr>
    </w:lvl>
  </w:abstractNum>
  <w:abstractNum w:abstractNumId="538303">
    <w:lvl>
      <w:numFmt w:val="bullet"/>
      <w:suff w:val="tab"/>
      <w:lvlText w:val="•"/>
      <w:rPr>
        <w:color w:val="3370ff"/>
      </w:rPr>
    </w:lvl>
  </w:abstractNum>
  <w:abstractNum w:abstractNumId="538304">
    <w:lvl>
      <w:numFmt w:val="bullet"/>
      <w:suff w:val="tab"/>
      <w:lvlText w:val="•"/>
      <w:rPr>
        <w:color w:val="3370ff"/>
      </w:rPr>
    </w:lvl>
  </w:abstractNum>
  <w:abstractNum w:abstractNumId="538305">
    <w:lvl>
      <w:start w:val="1"/>
      <w:numFmt w:val="decimal"/>
      <w:suff w:val="tab"/>
      <w:lvlText w:val="%1."/>
      <w:rPr>
        <w:color w:val="3370ff"/>
      </w:rPr>
    </w:lvl>
  </w:abstractNum>
  <w:abstractNum w:abstractNumId="538306">
    <w:lvl>
      <w:start w:val="2"/>
      <w:numFmt w:val="decimal"/>
      <w:suff w:val="tab"/>
      <w:lvlText w:val="%1."/>
      <w:rPr>
        <w:color w:val="3370ff"/>
      </w:rPr>
    </w:lvl>
  </w:abstractNum>
  <w:abstractNum w:abstractNumId="538307">
    <w:lvl>
      <w:numFmt w:val="bullet"/>
      <w:suff w:val="tab"/>
      <w:lvlText w:val="￮"/>
      <w:rPr>
        <w:color w:val="3370ff"/>
      </w:rPr>
    </w:lvl>
  </w:abstractNum>
  <w:abstractNum w:abstractNumId="538308">
    <w:lvl>
      <w:numFmt w:val="bullet"/>
      <w:suff w:val="tab"/>
      <w:lvlText w:val="￮"/>
      <w:rPr>
        <w:color w:val="3370ff"/>
      </w:rPr>
    </w:lvl>
  </w:abstractNum>
  <w:abstractNum w:abstractNumId="538309">
    <w:lvl>
      <w:numFmt w:val="bullet"/>
      <w:suff w:val="tab"/>
      <w:lvlText w:val="￮"/>
      <w:rPr>
        <w:color w:val="3370ff"/>
      </w:rPr>
    </w:lvl>
  </w:abstractNum>
  <w:abstractNum w:abstractNumId="538310">
    <w:lvl>
      <w:start w:val="3"/>
      <w:numFmt w:val="decimal"/>
      <w:suff w:val="tab"/>
      <w:lvlText w:val="%1."/>
      <w:rPr>
        <w:color w:val="3370ff"/>
      </w:rPr>
    </w:lvl>
  </w:abstractNum>
  <w:abstractNum w:abstractNumId="538311">
    <w:lvl>
      <w:start w:val="4"/>
      <w:numFmt w:val="decimal"/>
      <w:suff w:val="tab"/>
      <w:lvlText w:val="%1."/>
      <w:rPr>
        <w:color w:val="3370ff"/>
      </w:rPr>
    </w:lvl>
  </w:abstractNum>
  <w:abstractNum w:abstractNumId="538312">
    <w:lvl>
      <w:start w:val="5"/>
      <w:numFmt w:val="decimal"/>
      <w:suff w:val="tab"/>
      <w:lvlText w:val="%1."/>
      <w:rPr>
        <w:color w:val="3370ff"/>
      </w:rPr>
    </w:lvl>
  </w:abstractNum>
  <w:abstractNum w:abstractNumId="538313">
    <w:lvl>
      <w:numFmt w:val="bullet"/>
      <w:suff w:val="tab"/>
      <w:lvlText w:val="•"/>
      <w:rPr>
        <w:color w:val="3370ff"/>
      </w:rPr>
    </w:lvl>
  </w:abstractNum>
  <w:abstractNum w:abstractNumId="538314">
    <w:lvl>
      <w:numFmt w:val="bullet"/>
      <w:suff w:val="tab"/>
      <w:lvlText w:val="•"/>
      <w:rPr>
        <w:color w:val="3370ff"/>
      </w:rPr>
    </w:lvl>
  </w:abstractNum>
  <w:abstractNum w:abstractNumId="538315">
    <w:lvl>
      <w:numFmt w:val="bullet"/>
      <w:suff w:val="tab"/>
      <w:lvlText w:val="•"/>
      <w:rPr>
        <w:color w:val="3370ff"/>
      </w:rPr>
    </w:lvl>
  </w:abstractNum>
  <w:abstractNum w:abstractNumId="538316">
    <w:lvl>
      <w:numFmt w:val="bullet"/>
      <w:suff w:val="tab"/>
      <w:lvlText w:val="•"/>
      <w:rPr>
        <w:color w:val="3370ff"/>
      </w:rPr>
    </w:lvl>
  </w:abstractNum>
  <w:abstractNum w:abstractNumId="538317">
    <w:lvl>
      <w:numFmt w:val="bullet"/>
      <w:suff w:val="tab"/>
      <w:lvlText w:val="•"/>
      <w:rPr>
        <w:color w:val="3370ff"/>
      </w:rPr>
    </w:lvl>
  </w:abstractNum>
  <w:abstractNum w:abstractNumId="538318">
    <w:lvl>
      <w:numFmt w:val="bullet"/>
      <w:suff w:val="tab"/>
      <w:lvlText w:val="•"/>
      <w:rPr>
        <w:color w:val="3370ff"/>
      </w:rPr>
    </w:lvl>
  </w:abstractNum>
  <w:abstractNum w:abstractNumId="538319">
    <w:lvl>
      <w:numFmt w:val="bullet"/>
      <w:suff w:val="tab"/>
      <w:lvlText w:val="•"/>
      <w:rPr>
        <w:color w:val="3370ff"/>
      </w:rPr>
    </w:lvl>
  </w:abstractNum>
  <w:abstractNum w:abstractNumId="538320">
    <w:lvl>
      <w:numFmt w:val="bullet"/>
      <w:suff w:val="tab"/>
      <w:lvlText w:val="•"/>
      <w:rPr>
        <w:color w:val="3370ff"/>
      </w:rPr>
    </w:lvl>
  </w:abstractNum>
  <w:abstractNum w:abstractNumId="538321">
    <w:lvl>
      <w:numFmt w:val="bullet"/>
      <w:suff w:val="tab"/>
      <w:lvlText w:val="•"/>
      <w:rPr>
        <w:color w:val="3370ff"/>
      </w:rPr>
    </w:lvl>
  </w:abstractNum>
  <w:abstractNum w:abstractNumId="538322">
    <w:lvl>
      <w:numFmt w:val="bullet"/>
      <w:suff w:val="tab"/>
      <w:lvlText w:val="•"/>
      <w:rPr>
        <w:color w:val="3370ff"/>
      </w:rPr>
    </w:lvl>
  </w:abstractNum>
  <w:abstractNum w:abstractNumId="538323">
    <w:lvl>
      <w:start w:val="1"/>
      <w:numFmt w:val="decimal"/>
      <w:suff w:val="tab"/>
      <w:lvlText w:val="%1."/>
      <w:rPr>
        <w:color w:val="3370ff"/>
      </w:rPr>
    </w:lvl>
  </w:abstractNum>
  <w:abstractNum w:abstractNumId="538324">
    <w:lvl>
      <w:start w:val="2"/>
      <w:numFmt w:val="decimal"/>
      <w:suff w:val="tab"/>
      <w:lvlText w:val="%1."/>
      <w:rPr>
        <w:color w:val="3370ff"/>
      </w:rPr>
    </w:lvl>
  </w:abstractNum>
  <w:abstractNum w:abstractNumId="538325">
    <w:lvl>
      <w:numFmt w:val="bullet"/>
      <w:suff w:val="tab"/>
      <w:lvlText w:val="•"/>
      <w:rPr>
        <w:color w:val="3370ff"/>
      </w:rPr>
    </w:lvl>
  </w:abstractNum>
  <w:abstractNum w:abstractNumId="538326">
    <w:lvl>
      <w:numFmt w:val="bullet"/>
      <w:suff w:val="tab"/>
      <w:lvlText w:val="•"/>
      <w:rPr>
        <w:color w:val="3370ff"/>
      </w:rPr>
    </w:lvl>
  </w:abstractNum>
  <w:abstractNum w:abstractNumId="538327">
    <w:lvl>
      <w:numFmt w:val="bullet"/>
      <w:suff w:val="tab"/>
      <w:lvlText w:val="•"/>
      <w:rPr>
        <w:color w:val="3370ff"/>
      </w:rPr>
    </w:lvl>
  </w:abstractNum>
  <w:abstractNum w:abstractNumId="538328">
    <w:lvl>
      <w:numFmt w:val="bullet"/>
      <w:suff w:val="tab"/>
      <w:lvlText w:val="•"/>
      <w:rPr>
        <w:color w:val="3370ff"/>
      </w:rPr>
    </w:lvl>
  </w:abstractNum>
  <w:abstractNum w:abstractNumId="538329">
    <w:lvl>
      <w:numFmt w:val="bullet"/>
      <w:suff w:val="tab"/>
      <w:lvlText w:val="•"/>
      <w:rPr>
        <w:color w:val="3370ff"/>
      </w:rPr>
    </w:lvl>
  </w:abstractNum>
  <w:abstractNum w:abstractNumId="538330">
    <w:lvl>
      <w:start w:val="1"/>
      <w:numFmt w:val="decimal"/>
      <w:suff w:val="tab"/>
      <w:lvlText w:val="%1."/>
      <w:rPr>
        <w:color w:val="3370ff"/>
      </w:rPr>
    </w:lvl>
  </w:abstractNum>
  <w:abstractNum w:abstractNumId="538331">
    <w:lvl>
      <w:start w:val="2"/>
      <w:numFmt w:val="decimal"/>
      <w:suff w:val="tab"/>
      <w:lvlText w:val="%1."/>
      <w:rPr>
        <w:color w:val="3370ff"/>
      </w:rPr>
    </w:lvl>
  </w:abstractNum>
  <w:abstractNum w:abstractNumId="538332">
    <w:lvl>
      <w:start w:val="3"/>
      <w:numFmt w:val="decimal"/>
      <w:suff w:val="tab"/>
      <w:lvlText w:val="%1."/>
      <w:rPr>
        <w:color w:val="3370ff"/>
      </w:rPr>
    </w:lvl>
  </w:abstractNum>
  <w:abstractNum w:abstractNumId="538333">
    <w:lvl>
      <w:start w:val="4"/>
      <w:numFmt w:val="decimal"/>
      <w:suff w:val="tab"/>
      <w:lvlText w:val="%1."/>
      <w:rPr>
        <w:color w:val="3370ff"/>
      </w:rPr>
    </w:lvl>
  </w:abstractNum>
  <w:abstractNum w:abstractNumId="538334">
    <w:lvl>
      <w:numFmt w:val="bullet"/>
      <w:suff w:val="tab"/>
      <w:lvlText w:val="•"/>
      <w:rPr>
        <w:color w:val="3370ff"/>
      </w:rPr>
    </w:lvl>
  </w:abstractNum>
  <w:abstractNum w:abstractNumId="538335">
    <w:lvl>
      <w:numFmt w:val="bullet"/>
      <w:suff w:val="tab"/>
      <w:lvlText w:val="•"/>
      <w:rPr>
        <w:color w:val="3370ff"/>
      </w:rPr>
    </w:lvl>
  </w:abstractNum>
  <w:abstractNum w:abstractNumId="538336">
    <w:lvl>
      <w:numFmt w:val="bullet"/>
      <w:suff w:val="tab"/>
      <w:lvlText w:val="•"/>
      <w:rPr>
        <w:color w:val="3370ff"/>
      </w:rPr>
    </w:lvl>
  </w:abstractNum>
  <w:abstractNum w:abstractNumId="538337">
    <w:lvl>
      <w:numFmt w:val="bullet"/>
      <w:suff w:val="tab"/>
      <w:lvlText w:val="•"/>
      <w:rPr>
        <w:color w:val="3370ff"/>
      </w:rPr>
    </w:lvl>
  </w:abstractNum>
  <w:abstractNum w:abstractNumId="538338">
    <w:lvl>
      <w:numFmt w:val="bullet"/>
      <w:suff w:val="tab"/>
      <w:lvlText w:val="•"/>
      <w:rPr>
        <w:color w:val="3370ff"/>
      </w:rPr>
    </w:lvl>
  </w:abstractNum>
  <w:abstractNum w:abstractNumId="538339">
    <w:lvl>
      <w:numFmt w:val="bullet"/>
      <w:suff w:val="tab"/>
      <w:lvlText w:val="•"/>
      <w:rPr>
        <w:color w:val="3370ff"/>
      </w:rPr>
    </w:lvl>
  </w:abstractNum>
  <w:abstractNum w:abstractNumId="538340">
    <w:lvl>
      <w:numFmt w:val="bullet"/>
      <w:suff w:val="tab"/>
      <w:lvlText w:val="•"/>
      <w:rPr>
        <w:color w:val="3370ff"/>
      </w:rPr>
    </w:lvl>
  </w:abstractNum>
  <w:abstractNum w:abstractNumId="538341">
    <w:lvl>
      <w:numFmt w:val="bullet"/>
      <w:suff w:val="tab"/>
      <w:lvlText w:val="•"/>
      <w:rPr>
        <w:color w:val="3370ff"/>
      </w:rPr>
    </w:lvl>
  </w:abstractNum>
  <w:abstractNum w:abstractNumId="538342">
    <w:lvl>
      <w:numFmt w:val="bullet"/>
      <w:suff w:val="tab"/>
      <w:lvlText w:val="•"/>
      <w:rPr>
        <w:color w:val="3370ff"/>
      </w:rPr>
    </w:lvl>
  </w:abstractNum>
  <w:abstractNum w:abstractNumId="538343">
    <w:lvl>
      <w:numFmt w:val="bullet"/>
      <w:suff w:val="tab"/>
      <w:lvlText w:val="•"/>
      <w:rPr>
        <w:color w:val="3370ff"/>
      </w:rPr>
    </w:lvl>
  </w:abstractNum>
  <w:abstractNum w:abstractNumId="538344">
    <w:lvl>
      <w:numFmt w:val="bullet"/>
      <w:suff w:val="tab"/>
      <w:lvlText w:val="•"/>
      <w:rPr>
        <w:color w:val="3370ff"/>
      </w:rPr>
    </w:lvl>
  </w:abstractNum>
  <w:abstractNum w:abstractNumId="538345">
    <w:lvl>
      <w:numFmt w:val="bullet"/>
      <w:suff w:val="tab"/>
      <w:lvlText w:val="•"/>
      <w:rPr>
        <w:color w:val="3370ff"/>
      </w:rPr>
    </w:lvl>
  </w:abstractNum>
  <w:abstractNum w:abstractNumId="538346">
    <w:lvl>
      <w:numFmt w:val="bullet"/>
      <w:suff w:val="tab"/>
      <w:lvlText w:val="•"/>
      <w:rPr>
        <w:color w:val="3370ff"/>
      </w:rPr>
    </w:lvl>
  </w:abstractNum>
  <w:abstractNum w:abstractNumId="538347">
    <w:lvl>
      <w:numFmt w:val="bullet"/>
      <w:suff w:val="tab"/>
      <w:lvlText w:val="•"/>
      <w:rPr>
        <w:color w:val="3370ff"/>
      </w:rPr>
    </w:lvl>
  </w:abstractNum>
  <w:abstractNum w:abstractNumId="538348">
    <w:lvl>
      <w:numFmt w:val="bullet"/>
      <w:suff w:val="tab"/>
      <w:lvlText w:val="•"/>
      <w:rPr>
        <w:color w:val="3370ff"/>
      </w:rPr>
    </w:lvl>
  </w:abstractNum>
  <w:abstractNum w:abstractNumId="538349">
    <w:lvl>
      <w:numFmt w:val="bullet"/>
      <w:suff w:val="tab"/>
      <w:lvlText w:val="•"/>
      <w:rPr>
        <w:color w:val="3370ff"/>
      </w:rPr>
    </w:lvl>
  </w:abstractNum>
  <w:abstractNum w:abstractNumId="538350">
    <w:lvl>
      <w:numFmt w:val="bullet"/>
      <w:suff w:val="tab"/>
      <w:lvlText w:val="•"/>
      <w:rPr>
        <w:color w:val="3370ff"/>
      </w:rPr>
    </w:lvl>
  </w:abstractNum>
  <w:abstractNum w:abstractNumId="538351">
    <w:lvl>
      <w:numFmt w:val="bullet"/>
      <w:suff w:val="tab"/>
      <w:lvlText w:val="•"/>
      <w:rPr>
        <w:color w:val="3370ff"/>
      </w:rPr>
    </w:lvl>
  </w:abstractNum>
  <w:abstractNum w:abstractNumId="538352">
    <w:lvl>
      <w:numFmt w:val="bullet"/>
      <w:suff w:val="tab"/>
      <w:lvlText w:val="•"/>
      <w:rPr>
        <w:color w:val="3370ff"/>
      </w:rPr>
    </w:lvl>
  </w:abstractNum>
  <w:abstractNum w:abstractNumId="538353">
    <w:lvl>
      <w:numFmt w:val="bullet"/>
      <w:suff w:val="tab"/>
      <w:lvlText w:val="•"/>
      <w:rPr>
        <w:color w:val="3370ff"/>
      </w:rPr>
    </w:lvl>
  </w:abstractNum>
  <w:abstractNum w:abstractNumId="538354">
    <w:lvl>
      <w:numFmt w:val="bullet"/>
      <w:suff w:val="tab"/>
      <w:lvlText w:val="•"/>
      <w:rPr>
        <w:color w:val="3370ff"/>
      </w:rPr>
    </w:lvl>
  </w:abstractNum>
  <w:abstractNum w:abstractNumId="538355">
    <w:lvl>
      <w:numFmt w:val="bullet"/>
      <w:suff w:val="tab"/>
      <w:lvlText w:val="•"/>
      <w:rPr>
        <w:color w:val="3370ff"/>
      </w:rPr>
    </w:lvl>
  </w:abstractNum>
  <w:abstractNum w:abstractNumId="538356">
    <w:lvl>
      <w:numFmt w:val="bullet"/>
      <w:suff w:val="tab"/>
      <w:lvlText w:val="•"/>
      <w:rPr>
        <w:color w:val="3370ff"/>
      </w:rPr>
    </w:lvl>
  </w:abstractNum>
  <w:abstractNum w:abstractNumId="538357">
    <w:lvl>
      <w:numFmt w:val="bullet"/>
      <w:suff w:val="tab"/>
      <w:lvlText w:val="•"/>
      <w:rPr>
        <w:color w:val="3370ff"/>
      </w:rPr>
    </w:lvl>
  </w:abstractNum>
  <w:abstractNum w:abstractNumId="538358">
    <w:lvl>
      <w:numFmt w:val="bullet"/>
      <w:suff w:val="tab"/>
      <w:lvlText w:val="•"/>
      <w:rPr>
        <w:color w:val="3370ff"/>
      </w:rPr>
    </w:lvl>
  </w:abstractNum>
  <w:abstractNum w:abstractNumId="538359">
    <w:lvl>
      <w:numFmt w:val="bullet"/>
      <w:suff w:val="tab"/>
      <w:lvlText w:val="•"/>
      <w:rPr>
        <w:color w:val="3370ff"/>
      </w:rPr>
    </w:lvl>
  </w:abstractNum>
  <w:abstractNum w:abstractNumId="538360">
    <w:lvl>
      <w:numFmt w:val="bullet"/>
      <w:suff w:val="tab"/>
      <w:lvlText w:val="•"/>
      <w:rPr>
        <w:color w:val="3370ff"/>
      </w:rPr>
    </w:lvl>
  </w:abstractNum>
  <w:abstractNum w:abstractNumId="538361">
    <w:lvl>
      <w:numFmt w:val="bullet"/>
      <w:suff w:val="tab"/>
      <w:lvlText w:val="•"/>
      <w:rPr>
        <w:color w:val="3370ff"/>
      </w:rPr>
    </w:lvl>
  </w:abstractNum>
  <w:abstractNum w:abstractNumId="538362">
    <w:lvl>
      <w:numFmt w:val="bullet"/>
      <w:suff w:val="tab"/>
      <w:lvlText w:val="•"/>
      <w:rPr>
        <w:color w:val="3370ff"/>
      </w:rPr>
    </w:lvl>
  </w:abstractNum>
  <w:num w:numId="1">
    <w:abstractNumId w:val="538302"/>
  </w:num>
  <w:num w:numId="2">
    <w:abstractNumId w:val="538303"/>
  </w:num>
  <w:num w:numId="3">
    <w:abstractNumId w:val="538304"/>
  </w:num>
  <w:num w:numId="4">
    <w:abstractNumId w:val="538305"/>
  </w:num>
  <w:num w:numId="5">
    <w:abstractNumId w:val="538306"/>
  </w:num>
  <w:num w:numId="6">
    <w:abstractNumId w:val="538307"/>
  </w:num>
  <w:num w:numId="7">
    <w:abstractNumId w:val="538308"/>
  </w:num>
  <w:num w:numId="8">
    <w:abstractNumId w:val="538309"/>
  </w:num>
  <w:num w:numId="9">
    <w:abstractNumId w:val="538310"/>
  </w:num>
  <w:num w:numId="10">
    <w:abstractNumId w:val="538311"/>
  </w:num>
  <w:num w:numId="11">
    <w:abstractNumId w:val="538312"/>
  </w:num>
  <w:num w:numId="12">
    <w:abstractNumId w:val="538313"/>
  </w:num>
  <w:num w:numId="13">
    <w:abstractNumId w:val="538314"/>
  </w:num>
  <w:num w:numId="14">
    <w:abstractNumId w:val="538315"/>
  </w:num>
  <w:num w:numId="15">
    <w:abstractNumId w:val="538316"/>
  </w:num>
  <w:num w:numId="16">
    <w:abstractNumId w:val="538317"/>
  </w:num>
  <w:num w:numId="17">
    <w:abstractNumId w:val="538318"/>
  </w:num>
  <w:num w:numId="18">
    <w:abstractNumId w:val="538319"/>
  </w:num>
  <w:num w:numId="19">
    <w:abstractNumId w:val="538320"/>
  </w:num>
  <w:num w:numId="20">
    <w:abstractNumId w:val="538321"/>
  </w:num>
  <w:num w:numId="21">
    <w:abstractNumId w:val="538322"/>
  </w:num>
  <w:num w:numId="22">
    <w:abstractNumId w:val="538323"/>
  </w:num>
  <w:num w:numId="23">
    <w:abstractNumId w:val="538324"/>
  </w:num>
  <w:num w:numId="24">
    <w:abstractNumId w:val="538325"/>
  </w:num>
  <w:num w:numId="25">
    <w:abstractNumId w:val="538326"/>
  </w:num>
  <w:num w:numId="26">
    <w:abstractNumId w:val="538327"/>
  </w:num>
  <w:num w:numId="27">
    <w:abstractNumId w:val="538328"/>
  </w:num>
  <w:num w:numId="28">
    <w:abstractNumId w:val="538329"/>
  </w:num>
  <w:num w:numId="29">
    <w:abstractNumId w:val="538330"/>
  </w:num>
  <w:num w:numId="30">
    <w:abstractNumId w:val="538331"/>
  </w:num>
  <w:num w:numId="31">
    <w:abstractNumId w:val="538332"/>
  </w:num>
  <w:num w:numId="32">
    <w:abstractNumId w:val="538333"/>
  </w:num>
  <w:num w:numId="33">
    <w:abstractNumId w:val="538334"/>
  </w:num>
  <w:num w:numId="34">
    <w:abstractNumId w:val="538335"/>
  </w:num>
  <w:num w:numId="35">
    <w:abstractNumId w:val="538336"/>
  </w:num>
  <w:num w:numId="36">
    <w:abstractNumId w:val="538337"/>
  </w:num>
  <w:num w:numId="37">
    <w:abstractNumId w:val="538338"/>
  </w:num>
  <w:num w:numId="38">
    <w:abstractNumId w:val="538339"/>
  </w:num>
  <w:num w:numId="39">
    <w:abstractNumId w:val="538340"/>
  </w:num>
  <w:num w:numId="40">
    <w:abstractNumId w:val="538341"/>
  </w:num>
  <w:num w:numId="41">
    <w:abstractNumId w:val="538342"/>
  </w:num>
  <w:num w:numId="42">
    <w:abstractNumId w:val="538343"/>
  </w:num>
  <w:num w:numId="43">
    <w:abstractNumId w:val="538344"/>
  </w:num>
  <w:num w:numId="44">
    <w:abstractNumId w:val="538345"/>
  </w:num>
  <w:num w:numId="45">
    <w:abstractNumId w:val="538346"/>
  </w:num>
  <w:num w:numId="46">
    <w:abstractNumId w:val="538347"/>
  </w:num>
  <w:num w:numId="47">
    <w:abstractNumId w:val="538348"/>
  </w:num>
  <w:num w:numId="48">
    <w:abstractNumId w:val="538349"/>
  </w:num>
  <w:num w:numId="49">
    <w:abstractNumId w:val="538350"/>
  </w:num>
  <w:num w:numId="50">
    <w:abstractNumId w:val="538351"/>
  </w:num>
  <w:num w:numId="51">
    <w:abstractNumId w:val="538352"/>
  </w:num>
  <w:num w:numId="52">
    <w:abstractNumId w:val="538353"/>
  </w:num>
  <w:num w:numId="53">
    <w:abstractNumId w:val="538354"/>
  </w:num>
  <w:num w:numId="54">
    <w:abstractNumId w:val="538355"/>
  </w:num>
  <w:num w:numId="55">
    <w:abstractNumId w:val="538356"/>
  </w:num>
  <w:num w:numId="56">
    <w:abstractNumId w:val="538357"/>
  </w:num>
  <w:num w:numId="57">
    <w:abstractNumId w:val="538358"/>
  </w:num>
  <w:num w:numId="58">
    <w:abstractNumId w:val="538359"/>
  </w:num>
  <w:num w:numId="59">
    <w:abstractNumId w:val="538360"/>
  </w:num>
  <w:num w:numId="60">
    <w:abstractNumId w:val="538361"/>
  </w:num>
  <w:num w:numId="61">
    <w:abstractNumId w:val="53836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2026-08-19T15:03:07Z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{"Label":"1","ContentProducer":"001191110102MACQD9K64010000","ProduceID":"7675758415025015999","ReservedCode1":"","ContentPropagator":"","PropagateID":"","ReservedCode2":""}</vt:lpwstr>
  </property>
</Properties>
</file>