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Every numbered paragraph in this document uses w:num 70.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</w:t>
      </w:r>
    </w:p>
    <w:p>
      <w:pPr>
        <w:spacing w:before="24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Two footnotes</w:t>
      </w:r>
      <w:r>
        <w:rPr>
          <w:vertAlign w:val="superscript"/>
        </w:rPr>
        <w:footnoteReference w:id="1"/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and</w:t>
      </w:r>
      <w:r>
        <w:rPr>
          <w:vertAlign w:val="superscript"/>
        </w:rPr>
        <w:footnoteReference w:id="2"/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 endnote</w:t>
      </w:r>
      <w:r>
        <w:rPr>
          <w:vertAlign w:val="superscript"/>
        </w:rPr>
        <w:endnoteReference w:id="1"/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 comment</w:t>
      </w:r>
      <w:r>
        <w:commentReference w:id="1"/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 text box: </w:t>
      </w:r>
      <w:r>
        <mc:AlternateContent>
          <mc:Choice Requires="wps">
            <w:drawing>
              <wp:inline distT="0" distB="0" distL="0" distR="0">
                <wp:extent cx="3175000" cy="1143000"/>
                <wp:effectExtent l="0" t="0" r="0" b="0"/>
                <wp:docPr id="101" name="Text Box 1"/>
                <a:graphic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0"/>
                              </w:numPr>
                              <w:spacing w:before="0" w:after="0" w:line="240" w:lineRule="auto"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P20 </w:t>
                            </w: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text box item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0"/>
                              </w:numPr>
                              <w:spacing w:before="0" w:after="0" w:line="240" w:lineRule="auto"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P21 </w:t>
                            </w: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text box item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0"/>
                              </w:numPr>
                              <w:spacing w:before="0" w:after="0" w:line="240" w:lineRule="auto"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P22 </w:t>
                            </w: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text box item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roked="t" filled="t" id="Text Box 1" style="width:250.0pt;height:90.0pt;mso-position-horizontal-relative:char;mso-position-vertical-relative:line" o:spid="_x0000_s1026" type="#_x0000_t202">
                <v:textbox>
                  <w:txbxContent>
                    <w:p>
                      <w:pPr>
                        <w:numPr>
                          <w:ilvl w:val="0"/>
                          <w:numId w:val="70"/>
                        </w:numPr>
                        <w:spacing w:before="0" w:after="0" w:line="240" w:lineRule="auto"/>
                      </w:pP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P20 </w:t>
                      </w: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text box item</w:t>
                      </w:r>
                    </w:p>
                    <w:p>
                      <w:pPr>
                        <w:numPr>
                          <w:ilvl w:val="0"/>
                          <w:numId w:val="70"/>
                        </w:numPr>
                        <w:spacing w:before="0" w:after="0" w:line="240" w:lineRule="auto"/>
                      </w:pP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P21 </w:t>
                      </w: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text box item</w:t>
                      </w:r>
                    </w:p>
                    <w:p>
                      <w:pPr>
                        <w:numPr>
                          <w:ilvl w:val="0"/>
                          <w:numId w:val="70"/>
                        </w:numPr>
                        <w:spacing w:before="0" w:after="0" w:line="240" w:lineRule="auto"/>
                      </w:pP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P22 </w:t>
                      </w: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text box item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 after the notes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 after the notes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 after the notes</w:t>
      </w:r>
    </w:p>
    <w:sectPr>
      <w:headerReference w:type="default" r:id="rId4"/>
      <w:footerReference w:type="default" r:id="rId5"/>
      <w:pgSz w:w="11907" w:h="16839" w:code="9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ment w:initials="p" w:author="probe" w:date="2026-09-12T00:00:00Z" w:id="1">
    <w:p>
      <w:pPr>
        <w:numPr>
          <w:ilvl w:val="0"/>
          <w:numId w:val="70"/>
        </w:numPr>
        <w:spacing w:before="0" w:after="0" w:line="240" w:lineRule="auto"/>
      </w:pPr>
      <w:r>
        <w:annotationRef/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P16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comment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comment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comment item</w:t>
      </w:r>
    </w:p>
  </w:comment>
</w:comments>
</file>

<file path=word/endnotes.xml><?xml version="1.0" encoding="utf-8"?>
<w:endnot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numPr>
          <w:ilvl w:val="0"/>
          <w:numId w:val="70"/>
        </w:numPr>
        <w:spacing w:before="0" w:after="0" w:line="240" w:lineRule="auto"/>
      </w:pPr>
      <w:r>
        <w:rPr>
          <w:vertAlign w:val="superscript"/>
        </w:rPr>
        <w:endnoteRef/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P12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endnote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endnote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endnote item</w:t>
      </w:r>
    </w:p>
  </w:endnote>
</w:endnotes>
</file>

<file path=word/footer2.xml><?xml version="1.0" encoding="utf-8"?>
<w:ftr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P30 </w:t>
    </w:r>
    <w:r>
      <w:rPr>
        <w:rFonts w:ascii="Liberation Serif" w:hAnsi="Liberation Serif" w:eastAsia="Liberation Serif" w:cs="Liberation Serif"/>
        <w:sz w:val="24"/>
        <w:szCs w:val="24"/>
      </w:rPr>
      <w:t xml:space="preserve">footer item</w:t>
    </w:r>
  </w:p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P31 </w:t>
    </w:r>
    <w:r>
      <w:rPr>
        <w:rFonts w:ascii="Liberation Serif" w:hAnsi="Liberation Serif" w:eastAsia="Liberation Serif" w:cs="Liberation Serif"/>
        <w:sz w:val="24"/>
        <w:szCs w:val="24"/>
      </w:rPr>
      <w:t xml:space="preserve">footer item</w:t>
    </w:r>
  </w:p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P32 </w:t>
    </w:r>
    <w:r>
      <w:rPr>
        <w:rFonts w:ascii="Liberation Serif" w:hAnsi="Liberation Serif" w:eastAsia="Liberation Serif" w:cs="Liberation Serif"/>
        <w:sz w:val="24"/>
        <w:szCs w:val="24"/>
      </w:rPr>
      <w:t xml:space="preserve">footer item</w:t>
    </w:r>
  </w:p>
</w:ftr>
</file>

<file path=word/footnotes.xml><?xml version="1.0" encoding="utf-8"?>
<w:footnot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numPr>
          <w:ilvl w:val="0"/>
          <w:numId w:val="70"/>
        </w:numPr>
        <w:spacing w:before="0" w:after="0" w:line="240" w:lineRule="auto"/>
      </w:pPr>
      <w:r>
        <w:rPr>
          <w:vertAlign w:val="superscript"/>
        </w:rPr>
        <w:footnoteRef/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one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one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one item</w:t>
      </w:r>
    </w:p>
  </w:footnote>
  <w:footnote w:id="2">
    <w:p>
      <w:pPr>
        <w:numPr>
          <w:ilvl w:val="0"/>
          <w:numId w:val="70"/>
        </w:numPr>
        <w:spacing w:before="0" w:after="0" w:line="240" w:lineRule="auto"/>
      </w:pPr>
      <w:r>
        <w:rPr>
          <w:vertAlign w:val="superscript"/>
        </w:rPr>
        <w:footnoteRef/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two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two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two item</w:t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P27 </w:t>
    </w:r>
    <w:r>
      <w:rPr>
        <w:rFonts w:ascii="Liberation Serif" w:hAnsi="Liberation Serif" w:eastAsia="Liberation Serif" w:cs="Liberation Serif"/>
        <w:sz w:val="24"/>
        <w:szCs w:val="24"/>
      </w:rPr>
      <w:t xml:space="preserve">header item</w:t>
    </w:r>
  </w:p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P28 </w:t>
    </w:r>
    <w:r>
      <w:rPr>
        <w:rFonts w:ascii="Liberation Serif" w:hAnsi="Liberation Serif" w:eastAsia="Liberation Serif" w:cs="Liberation Serif"/>
        <w:sz w:val="24"/>
        <w:szCs w:val="24"/>
      </w:rPr>
      <w:t xml:space="preserve">header item</w:t>
    </w:r>
  </w:p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P29 </w:t>
    </w:r>
    <w:r>
      <w:rPr>
        <w:rFonts w:ascii="Liberation Serif" w:hAnsi="Liberation Serif" w:eastAsia="Liberation Serif" w:cs="Liberation Serif"/>
        <w:sz w:val="24"/>
        <w:szCs w:val="24"/>
      </w:rPr>
      <w:t xml:space="preserve">header item</w:t>
    </w:r>
  </w:p>
</w:hdr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7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70">
    <w:abstractNumId w:val="7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header1.xml" Type="http://schemas.openxmlformats.org/officeDocument/2006/relationships/header" Id="rId4"/>
    <Relationship Target="footer2.xml" Type="http://schemas.openxmlformats.org/officeDocument/2006/relationships/footer" Id="rId5"/>
    <Relationship Target="footnotes.xml" Type="http://schemas.openxmlformats.org/officeDocument/2006/relationships/footnotes" Id="rId6"/>
    <Relationship Target="endnotes.xml" Type="http://schemas.openxmlformats.org/officeDocument/2006/relationships/endnotes" Id="rId7"/>
    <Relationship Target="comments.xml" Type="http://schemas.openxmlformats.org/officeDocument/2006/relationships/comments" Id="rId8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