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phase 0 (round 5 of the CR-065 probe), group S: integer attributes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S1-1 w:pgSz/@w:w="31680"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31680" w:h="16838"/>
          <w:pgMar w:top="1440" w:right="1440" w:bottom="1440" w:left="1440" w:header="708" w:footer="708" w:gutter="0"/>
        </w:sectPr>
      </w:pPr>
    </w:p>
    <w:p>
      <w:r>
        <w:t xml:space="preserve">S1-2 w:pgSz/@w:w="31681"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31681" w:h="16838"/>
          <w:pgMar w:top="1440" w:right="1440" w:bottom="1440" w:left="1440" w:header="708" w:footer="708" w:gutter="0"/>
        </w:sectPr>
      </w:pPr>
    </w:p>
    <w:p>
      <w:r>
        <w:t xml:space="preserve">S1-3 w:pgSz/@w:w="32767"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32767" w:h="16838"/>
          <w:pgMar w:top="1440" w:right="1440" w:bottom="1440" w:left="1440" w:header="708" w:footer="708" w:gutter="0"/>
        </w:sectPr>
      </w:pPr>
    </w:p>
    <w:p>
      <w:r>
        <w:t xml:space="preserve">S1-4 w:pgSz/@w:w="32768"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32768" w:h="16838"/>
          <w:pgMar w:top="1440" w:right="1440" w:bottom="1440" w:left="1440" w:header="708" w:footer="708" w:gutter="0"/>
        </w:sectPr>
      </w:pPr>
    </w:p>
    <w:p>
      <w:r>
        <w:t xml:space="preserve">S1-5 w:pgSz/@w:w="65535"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65535" w:h="16838"/>
          <w:pgMar w:top="1440" w:right="1440" w:bottom="1440" w:left="1440" w:header="708" w:footer="708" w:gutter="0"/>
        </w:sectPr>
      </w:pPr>
    </w:p>
    <w:p>
      <w:r>
        <w:t xml:space="preserve">S1-6 w:pgSz/@w:w="65536"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65536" w:h="16838"/>
          <w:pgMar w:top="1440" w:right="1440" w:bottom="1440" w:left="1440" w:header="708" w:footer="708" w:gutter="0"/>
        </w:sectPr>
      </w:pPr>
    </w:p>
    <w:p>
      <w:r>
        <w:t xml:space="preserve">S1-7 w:pgSz/@w:w="65537"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65537" w:h="16838"/>
          <w:pgMar w:top="1440" w:right="1440" w:bottom="1440" w:left="1440" w:header="708" w:footer="708" w:gutter="0"/>
        </w:sectPr>
      </w:pPr>
    </w:p>
    <w:p>
      <w:r>
        <w:t xml:space="preserve">S1-8 w:pgSz/@w:w="1205003"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205003" w:h="16838"/>
          <w:pgMar w:top="1440" w:right="1440" w:bottom="1440" w:left="1440" w:header="708" w:footer="708" w:gutter="0"/>
        </w:sectPr>
      </w:pPr>
    </w:p>
    <w:p>
      <w:r>
        <w:t xml:space="preserve">S2-1 w:pgSz/@w:h="31680"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31680"/>
          <w:pgMar w:top="1440" w:right="1440" w:bottom="1440" w:left="1440" w:header="708" w:footer="708" w:gutter="0"/>
        </w:sectPr>
      </w:pPr>
    </w:p>
    <w:p>
      <w:r>
        <w:t xml:space="preserve">S2-2 w:pgSz/@w:h="31681"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31681"/>
          <w:pgMar w:top="1440" w:right="1440" w:bottom="1440" w:left="1440" w:header="708" w:footer="708" w:gutter="0"/>
        </w:sectPr>
      </w:pPr>
    </w:p>
    <w:p>
      <w:r>
        <w:t xml:space="preserve">S2-3 w:pgSz/@w:h="32767"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32767"/>
          <w:pgMar w:top="1440" w:right="1440" w:bottom="1440" w:left="1440" w:header="708" w:footer="708" w:gutter="0"/>
        </w:sectPr>
      </w:pPr>
    </w:p>
    <w:p>
      <w:r>
        <w:t xml:space="preserve">S2-4 w:pgSz/@w:h="32768"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32768"/>
          <w:pgMar w:top="1440" w:right="1440" w:bottom="1440" w:left="1440" w:header="708" w:footer="708" w:gutter="0"/>
        </w:sectPr>
      </w:pPr>
    </w:p>
    <w:p>
      <w:r>
        <w:t xml:space="preserve">S2-5 w:pgSz/@w:h="65535"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65535"/>
          <w:pgMar w:top="1440" w:right="1440" w:bottom="1440" w:left="1440" w:header="708" w:footer="708" w:gutter="0"/>
        </w:sectPr>
      </w:pPr>
    </w:p>
    <w:p>
      <w:r>
        <w:t xml:space="preserve">S2-6 w:pgSz/@w:h="65536"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65536"/>
          <w:pgMar w:top="1440" w:right="1440" w:bottom="1440" w:left="1440" w:header="708" w:footer="708" w:gutter="0"/>
        </w:sectPr>
      </w:pPr>
    </w:p>
    <w:p>
      <w:r>
        <w:t xml:space="preserve">S2-7 w:pgSz/@w:h="65537"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65537"/>
          <w:pgMar w:top="1440" w:right="1440" w:bottom="1440" w:left="1440" w:header="708" w:footer="708" w:gutter="0"/>
        </w:sectPr>
      </w:pPr>
    </w:p>
    <w:p>
      <w:r>
        <w:t xml:space="preserve">S2-8 w:pgSz/@w:h="1205003"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205003"/>
          <w:pgMar w:top="1440" w:right="1440" w:bottom="1440" w:left="1440" w:header="708" w:footer="708" w:gutter="0"/>
        </w:sectPr>
      </w:pPr>
    </w:p>
    <w:p>
      <w:r>
        <w:t xml:space="preserve">S3-1 w:pgMar/@w:top="32767"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32767" w:right="1440" w:bottom="1440" w:left="1440" w:header="708" w:footer="708" w:gutter="0"/>
        </w:sectPr>
      </w:pPr>
    </w:p>
    <w:p>
      <w:r>
        <w:t xml:space="preserve">S3-2 w:pgMar/@w:top="32768"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32768" w:right="1440" w:bottom="1440" w:left="1440" w:header="708" w:footer="708" w:gutter="0"/>
        </w:sectPr>
      </w:pPr>
    </w:p>
    <w:p>
      <w:r>
        <w:t xml:space="preserve">S3-3 w:pgMar/@w:top="65535"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65535" w:right="1440" w:bottom="1440" w:left="1440" w:header="708" w:footer="708" w:gutter="0"/>
        </w:sectPr>
      </w:pPr>
    </w:p>
    <w:p>
      <w:r>
        <w:t xml:space="preserve">S3-4 w:pgMar/@w:top="65536"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65536" w:right="1440" w:bottom="1440" w:left="1440" w:header="708" w:footer="708" w:gutter="0"/>
        </w:sectPr>
      </w:pPr>
    </w:p>
    <w:p>
      <w:r>
        <w:t xml:space="preserve">S3-5 w:pgMar/@w:top="65537"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65537" w:right="1440" w:bottom="1440" w:left="1440" w:header="708" w:footer="708" w:gutter="0"/>
        </w:sectPr>
      </w:pPr>
    </w:p>
    <w:p>
      <w:r>
        <w:t xml:space="preserve">S3-6 w:pgMar/@w:top="1205003"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205003" w:right="1440" w:bottom="1440" w:left="1440" w:header="708" w:footer="708" w:gutter="0"/>
        </w:sectPr>
      </w:pPr>
    </w:p>
    <w:p>
      <w:r>
        <w:t xml:space="preserve">S4-1 w:pgNumType/@w:start="32767"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NumType w:start="32767"/>
        </w:sectPr>
      </w:pPr>
    </w:p>
    <w:p>
      <w:r>
        <w:t xml:space="preserve">S4-2 w:pgNumType/@w:start="32768"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NumType w:start="32768"/>
        </w:sectPr>
      </w:pPr>
    </w:p>
    <w:p>
      <w:r>
        <w:t xml:space="preserve">S4-3 w:pgNumType/@w:start="65535"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NumType w:start="65535"/>
        </w:sectPr>
      </w:pPr>
    </w:p>
    <w:p>
      <w:r>
        <w:t xml:space="preserve">S4-4 w:pgNumType/@w:start="65536"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NumType w:start="65536"/>
        </w:sectPr>
      </w:pPr>
    </w:p>
    <w:p>
      <w:r>
        <w:t xml:space="preserve">S4-5 w:pgNumType/@w:start="65537"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NumType w:start="65537"/>
        </w:sectPr>
      </w:pPr>
    </w:p>
    <w:p>
      <w:r>
        <w:t xml:space="preserve">S4-6 w:pgNumType/@w:start="2147483647"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NumType w:start="2147483647"/>
        </w:sectPr>
      </w:pPr>
    </w:p>
    <w:p>
      <w:r>
        <w:t xml:space="preserve">S4-7 w:pgNumType/@w:start="2147483648"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NumType w:start="2147483648"/>
        </w:sectPr>
      </w:pPr>
    </w:p>
    <w:p>
      <w:r>
        <w:t xml:space="preserve">S4-8 w:pgNumType/@w:start="4294967295"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NumType w:start="4294967295"/>
        </w:sectPr>
      </w:pPr>
    </w:p>
    <w:p>
      <w:r>
        <w:t xml:space="preserve">S4-9 w:pgNumType/@w:start="4294967296"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NumType w:start="4294967296"/>
        </w:sectPr>
      </w:pPr>
    </w:p>
    <w:p>
      <w:r>
        <w:t xml:space="preserve">S4-10 w:pgNumType/@w:start="-1" | this paragraph ends a section whose properties carry the value.</w:t>
      </w:r>
    </w:p>
    <w:p>
      <w:pPr>
        <w:sectPr>
          <w:headerReference w:type="default" r:id="rId4"/>
          <w:footerReference w:type="default" r:id="rId5"/>
          <w:type w:val="continuous"/>
          <w:pgSz w:w="11906" w:h="16838"/>
          <w:pgMar w:top="1440" w:right="1440" w:bottom="1440" w:left="1440" w:header="708" w:footer="708" w:gutter="0"/>
          <w:pgNumType w:start="-1"/>
        </w:sectPr>
      </w:pP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probe (round 5 of CR-065's): integer attributes beyond 16 bits</w:t>
    </w:r>
  </w:p>
</w:hdr>
</file>

<file path=word/settings.xml><?xml version="1.0" encoding="utf-8"?>
<w:setting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styleId="ProbeRun">
    <w:name w:val="ProbeRun"/>
    <w:qFormat/>
    <w:rPr>
      <w:spacing w:val="2"/>
      <w:w w:val="90"/>
      <w:position w:val="2"/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</Relationships>

</file>

<file path=word/theme/theme1.xml><?xml version="1.0" encoding="utf-8"?>
<a:theme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