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CR-066 round 6, single D2-3: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>
      <w:r>
        <w:t xml:space="preserve">D2-3 settings.xml w:hyphenationZone/@w:val="65535" |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</w:t>
      </w:r>
    </w:p>
    <w:p>
      <w:pPr>
        <w:pStyle w:val="ProbeBase"/>
        <w:spacing w:before="120"/>
      </w:pPr>
      <w:r>
        <w:t xml:space="preserve">Z-1 w:spacing/@w:before="120" | the quick brown fox jumps over the lazy dog, and the text runs on to a second line so the measure shows.</w:t>
      </w:r>
    </w:p>
    <w:p>
      <w:r>
        <w:t xml:space="preserve">End of probe.</w:t>
      </w:r>
    </w:p>
    <w:sectPr>
      <w:headerReference w:type="default" r:id="rId4"/>
      <w:footerReference w:type="default" r:id="rId5"/>
      <w:pgSz w:w="11906" w:h="16838"/>
      <w:pgMar w:top="1440" w:right="1440" w:bottom="1440" w:left="1440" w:header="708" w:footer="708" w:gutter="0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t>CR-066 round 6: the integer attributes round 5 left unmeasured or inferred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2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3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4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5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6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7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8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9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"/>
  <w:hyphenationZone w:val="6553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styleId="ProbeRun">
    <w:name w:val="ProbeRun"/>
    <w:qFormat/>
    <w:rPr>
      <w:kern w:val="20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    <Relationship Target="footer.xml" Type="http://schemas.openxmlformats.org/officeDocument/2006/relationships/footer" Id="rId5"/>
    <Relationship Target="numbering.xml" Type="http://schemas.openxmlformats.org/officeDocument/2006/relationships/numbering" Id="rId6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