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CR-067 phase 3 round 2: LISTNUM and AUTONUM (no heading before the first cases). Select all, F9, Save As listnum-probe-r2-word365.docx and also Save As PDF.</w:t>
      </w:r>
    </w:p>
    <w:p>
      <w:r>
        <w:t xml:space="preserve">R01_LISTNUM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R02_LISTNUM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R03_LEVEL3 = </w:t>
      </w:r>
      <w:r>
        <w:fldChar w:fldCharType="begin"/>
      </w:r>
      <w:r>
        <w:instrText xml:space="preserve"> LISTNUM \l 3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R04_LEVEL2 = </w:t>
      </w:r>
      <w:r>
        <w:fldChar w:fldCharType="begin"/>
      </w:r>
      <w:r>
        <w:instrText xml:space="preserve"> LISTNUM \l 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R05_LEGAL = </w:t>
      </w:r>
      <w:r>
        <w:fldChar w:fldCharType="begin"/>
      </w:r>
      <w:r>
        <w:instrText xml:space="preserve"> LISTNUM LegalDefault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1"/>
      </w:pPr>
      <w:r>
        <w:t xml:space="preserve">H1 heading text</w:t>
      </w:r>
    </w:p>
    <w:p>
      <w:r>
        <w:t xml:space="preserve">R06_AFTER_H1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H2 heading text</w:t>
      </w:r>
    </w:p>
    <w:p>
      <w:r>
        <w:t xml:space="preserve">R07_AFTER_H2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1"/>
      </w:pPr>
      <w:r>
        <w:t xml:space="preserve">R08_IN_H1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r>
        <w:t xml:space="preserve">R09_LEVEL1 = </w:t>
      </w:r>
      <w:r>
        <w:fldChar w:fldCharType="begin"/>
      </w:r>
      <w:r>
        <w:instrText xml:space="preserve"> LISTNUM \l 1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3"/>
      </w:pPr>
      <w:r>
        <w:t xml:space="preserve">H3 heading text</w:t>
      </w:r>
    </w:p>
    <w:p>
      <w:r>
        <w:t xml:space="preserve">R10_AFTER_H3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R11_AUTONUM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R12_AUTONUM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1"/>
      </w:pPr>
      <w:r>
        <w:t xml:space="preserve">H1b heading text</w:t>
      </w:r>
    </w:p>
    <w:p>
      <w:r>
        <w:t xml:space="preserve">R13_AUTONUM_AFTER_H1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1"/>
      </w:pPr>
      <w:r>
        <w:t xml:space="preserve">R14_AUTONUM_IN_H1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r>
        <w:t xml:space="preserve">R15_AUTONUMLGL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</w:p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