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5="http://schemas.microsoft.com/office/word/2012/wordml" mc:Ignorable="w15">
  <w:body>
    <w:p>
      <w:r>
        <w:t xml:space="preserve">Check 36, 36b: a content control with w15:appearance; w15 is declared ignorable.</w:t>
      </w:r>
    </w:p>
    <w:sdt>
      <w:sdtPr>
        <w:alias w:val="36"/>
        <w:id w:val="360001"/>
        <w15:appearance w15:val="tags"/>
      </w:sdtPr>
      <w:sdtContent>
        <w:p>
          <w:r>
            <w:t xml:space="preserve">Text in the content control.</w:t>
          </w:r>
        </w:p>
      </w:sdtContent>
    </w:sdt>
    <w:p>
      <w:r>
        <w:t xml:space="preserve">After.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