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:highlight w:val="none"/>
          <w:lang w:val="en-AU"/>
        </w:rPr>
      </w:pPr>
      <w:r>
        <w:rPr>
          <w:highlight w:val="none"/>
          <w:lang w:val="en-AU"/>
        </w:rPr>
        <w:t xml:space="preserve">XPath 1</w:t>
      </w:r>
      <w:r>
        <w:rPr>
          <w:highlight w:val="none"/>
          <w:lang w:val="en-AU"/>
        </w:rPr>
      </w:r>
      <w:r>
        <w:rPr>
          <w:highlight w:val="none"/>
          <w:lang w:val="en-AU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  <w:lang w:val="en-AU"/>
        </w:rPr>
        <w:t xml:space="preserve">Any non-empty string is true, including “false”!</w:t>
      </w:r>
      <w:r>
        <w:rPr>
          <w:highlight w:val="none"/>
          <w:lang w:val="en-AU"/>
        </w:rPr>
      </w:r>
      <w:r/>
    </w:p>
    <w:p>
      <w:pPr>
        <w:pStyle w:val="827"/>
        <w:pBdr/>
        <w:spacing/>
        <w:ind/>
        <w:rPr>
          <w:highlight w:val="none"/>
          <w:lang w:val="en-AU"/>
        </w:rPr>
      </w:pPr>
      <w:r>
        <w:rPr>
          <w:highlight w:val="none"/>
          <w:lang w:val="en-AU"/>
        </w:rPr>
        <w:t xml:space="preserve">XPath 2.0</w:t>
      </w:r>
      <w:r>
        <w:rPr>
          <w:highlight w:val="none"/>
        </w:rPr>
      </w:r>
      <w:r>
        <w:rPr>
          <w:highlight w:val="none"/>
          <w:lang w:val="en-A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174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710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117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66.7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3.2.2 boolean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[Definition:]  </w:t>
      </w:r>
      <w:r>
        <w:rPr>
          <w:rFonts w:ascii="Arial" w:hAnsi="Arial" w:eastAsia="Arial" w:cs="Arial"/>
          <w:b/>
          <w:color w:val="000000"/>
          <w:sz w:val="24"/>
        </w:rPr>
        <w:t xml:space="preserve">boolean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color w:val="000000"/>
        </w:rPr>
        <w:t xml:space="preserve">has the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hyperlink r:id="rId9" w:tooltip="https://www.w3.org/TR/xmlschema-2/#dt-value-space" w:history="1">
        <w:r>
          <w:rPr>
            <w:rStyle w:val="872"/>
            <w:rFonts w:ascii="Arial" w:hAnsi="Arial" w:eastAsia="Arial" w:cs="Arial"/>
            <w:b/>
            <w:color w:val="000000"/>
            <w:sz w:val="24"/>
            <w:u w:val="none"/>
          </w:rPr>
          <w:t xml:space="preserve">·</w:t>
        </w:r>
        <w:r>
          <w:rPr>
            <w:rStyle w:val="872"/>
            <w:rFonts w:ascii="Arial" w:hAnsi="Arial" w:eastAsia="Arial" w:cs="Arial"/>
            <w:color w:val="000000"/>
            <w:sz w:val="24"/>
            <w:u w:val="none"/>
          </w:rPr>
          <w:t xml:space="preserve">value space</w:t>
        </w:r>
        <w:r>
          <w:rPr>
            <w:rStyle w:val="872"/>
            <w:rFonts w:ascii="Arial" w:hAnsi="Arial" w:eastAsia="Arial" w:cs="Arial"/>
            <w:b/>
            <w:color w:val="000000"/>
            <w:sz w:val="24"/>
            <w:u w:val="none"/>
          </w:rPr>
          <w:t xml:space="preserve">·</w:t>
        </w:r>
      </w:hyperlink>
      <w:r>
        <w:rPr>
          <w:rFonts w:ascii="Arial" w:hAnsi="Arial" w:eastAsia="Arial" w:cs="Arial"/>
          <w:color w:val="000000"/>
          <w:sz w:val="24"/>
        </w:rPr>
        <w:t xml:space="preserve"> </w:t>
      </w:r>
      <w:r>
        <w:rPr>
          <w:rFonts w:ascii="Arial" w:hAnsi="Arial" w:eastAsia="Arial" w:cs="Arial"/>
          <w:color w:val="000000"/>
        </w:rPr>
        <w:t xml:space="preserve">required to support the mathematical concept of binary-valued logic: {true, false}.</w:t>
      </w:r>
      <w:r/>
    </w:p>
    <w:p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3.2.2.1 Lexical representation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An instance of a datatype that is defined as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 </w:t>
      </w:r>
      <w:hyperlink r:id="rId10" w:tooltip="https://www.w3.org/TR/xmlschema-2/#dt-boolean" w:history="1">
        <w:r>
          <w:rPr>
            <w:rStyle w:val="872"/>
            <w:rFonts w:ascii="Arial" w:hAnsi="Arial" w:eastAsia="Arial" w:cs="Arial"/>
            <w:b/>
            <w:color w:val="000000"/>
            <w:sz w:val="24"/>
            <w:u w:val="none"/>
          </w:rPr>
          <w:t xml:space="preserve">·</w:t>
        </w:r>
        <w:r>
          <w:rPr>
            <w:rStyle w:val="872"/>
            <w:rFonts w:ascii="Arial" w:hAnsi="Arial" w:eastAsia="Arial" w:cs="Arial"/>
            <w:color w:val="000000"/>
            <w:sz w:val="24"/>
            <w:u w:val="none"/>
          </w:rPr>
          <w:t xml:space="preserve">boolean</w:t>
        </w:r>
        <w:r>
          <w:rPr>
            <w:rStyle w:val="872"/>
            <w:rFonts w:ascii="Arial" w:hAnsi="Arial" w:eastAsia="Arial" w:cs="Arial"/>
            <w:b/>
            <w:color w:val="000000"/>
            <w:sz w:val="24"/>
            <w:u w:val="none"/>
          </w:rPr>
          <w:t xml:space="preserve">·</w:t>
        </w:r>
      </w:hyperlink>
      <w:r>
        <w:rPr>
          <w:rFonts w:ascii="Arial" w:hAnsi="Arial" w:eastAsia="Arial" w:cs="Arial"/>
          <w:color w:val="000000"/>
          <w:sz w:val="24"/>
        </w:rPr>
        <w:t xml:space="preserve"> can have the following legal literals {true, false, 1, 0}.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27"/>
        <w:pBdr/>
        <w:spacing/>
        <w:ind/>
        <w:rPr>
          <w:highlight w:val="none"/>
          <w:lang w:val="en-AU"/>
        </w:rPr>
      </w:pPr>
      <w:r>
        <w:rPr>
          <w:lang w:val="en-AU"/>
        </w:rPr>
        <w:t xml:space="preserve">Java </w:t>
      </w:r>
      <w:r>
        <w:rPr>
          <w:highlight w:val="none"/>
          <w:lang w:val="en-A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DejaVu Sans Mono" w:hAnsi="DejaVu Sans Mono" w:eastAsia="DejaVu Sans Mono" w:cs="DejaVu Sans Mono"/>
          <w:color w:val="353833"/>
          <w:sz w:val="21"/>
        </w:rPr>
        <w:t xml:space="preserve">public static boolean parseBoolean(</w:t>
      </w:r>
      <w:hyperlink r:id="rId11" w:tooltip="class in java.lang" w:history="1">
        <w:r>
          <w:rPr>
            <w:rStyle w:val="872"/>
            <w:rFonts w:ascii="DejaVu Sans Mono" w:hAnsi="DejaVu Sans Mono" w:eastAsia="DejaVu Sans Mono" w:cs="DejaVu Sans Mono"/>
            <w:color w:val="4a6782"/>
            <w:sz w:val="21"/>
            <w:u w:val="none"/>
          </w:rPr>
          <w:t xml:space="preserve">String</w:t>
        </w:r>
      </w:hyperlink>
      <w:r>
        <w:rPr>
          <w:rFonts w:ascii="DejaVu Sans Mono" w:hAnsi="DejaVu Sans Mono" w:eastAsia="DejaVu Sans Mono" w:cs="DejaVu Sans Mono"/>
          <w:color w:val="353833"/>
          <w:sz w:val="21"/>
        </w:rPr>
        <w:t xml:space="preserve"> 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0" w:before="45"/>
        <w:ind w:right="150" w:firstLine="0" w:left="0"/>
        <w:rPr/>
      </w:pPr>
      <w:r>
        <w:rPr>
          <w:rFonts w:ascii="DejaVu Serif" w:hAnsi="DejaVu Serif" w:eastAsia="DejaVu Serif" w:cs="DejaVu Serif"/>
          <w:color w:val="474747"/>
          <w:sz w:val="21"/>
        </w:rPr>
        <w:t xml:space="preserve">Parses the string argument as a boolean. The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boolean</w:t>
      </w:r>
      <w:r>
        <w:rPr>
          <w:rFonts w:ascii="DejaVu Serif" w:hAnsi="DejaVu Serif" w:eastAsia="DejaVu Serif" w:cs="DejaVu Serif"/>
          <w:color w:val="474747"/>
          <w:sz w:val="21"/>
        </w:rPr>
        <w:t xml:space="preserve"> returned represents the value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true</w:t>
      </w:r>
      <w:r>
        <w:rPr>
          <w:rFonts w:ascii="DejaVu Serif" w:hAnsi="DejaVu Serif" w:eastAsia="DejaVu Serif" w:cs="DejaVu Serif"/>
          <w:color w:val="474747"/>
          <w:sz w:val="21"/>
        </w:rPr>
        <w:t xml:space="preserve"> if the string argument is not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null</w:t>
      </w:r>
      <w:r>
        <w:rPr>
          <w:rFonts w:ascii="DejaVu Serif" w:hAnsi="DejaVu Serif" w:eastAsia="DejaVu Serif" w:cs="DejaVu Serif"/>
          <w:color w:val="474747"/>
          <w:sz w:val="21"/>
        </w:rPr>
        <w:t xml:space="preserve"> and is equal, ignoring case, to the string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"true"</w:t>
      </w:r>
      <w:r>
        <w:rPr>
          <w:rFonts w:ascii="DejaVu Serif" w:hAnsi="DejaVu Serif" w:eastAsia="DejaVu Serif" w:cs="DejaVu Serif"/>
          <w:color w:val="474747"/>
          <w:sz w:val="21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DejaVu Serif" w:hAnsi="DejaVu Serif" w:eastAsia="DejaVu Serif" w:cs="DejaVu Serif"/>
          <w:color w:val="474747"/>
          <w:sz w:val="21"/>
        </w:rPr>
        <w:t xml:space="preserve">Example: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Boolean.parseBoolean("True")</w:t>
      </w:r>
      <w:r>
        <w:rPr>
          <w:rFonts w:ascii="DejaVu Serif" w:hAnsi="DejaVu Serif" w:eastAsia="DejaVu Serif" w:cs="DejaVu Serif"/>
          <w:color w:val="474747"/>
          <w:sz w:val="21"/>
        </w:rPr>
        <w:t xml:space="preserve"> returns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true</w:t>
      </w:r>
      <w:r>
        <w:rPr>
          <w:rFonts w:ascii="DejaVu Serif" w:hAnsi="DejaVu Serif" w:eastAsia="DejaVu Serif" w:cs="DejaVu Serif"/>
          <w:color w:val="474747"/>
          <w:sz w:val="21"/>
        </w:rPr>
        <w:t xml:space="preserve">.</w:t>
        <w:br/>
        <w:t xml:space="preserve">Example: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Boolean.parseBoolean("yes")</w:t>
      </w:r>
      <w:r>
        <w:rPr>
          <w:rFonts w:ascii="DejaVu Serif" w:hAnsi="DejaVu Serif" w:eastAsia="DejaVu Serif" w:cs="DejaVu Serif"/>
          <w:color w:val="474747"/>
          <w:sz w:val="21"/>
        </w:rPr>
        <w:t xml:space="preserve"> returns </w:t>
      </w:r>
      <w:r>
        <w:rPr>
          <w:rFonts w:ascii="DejaVu Sans Mono" w:hAnsi="DejaVu Sans Mono" w:eastAsia="DejaVu Sans Mono" w:cs="DejaVu Sans Mono"/>
          <w:color w:val="474747"/>
          <w:sz w:val="21"/>
        </w:rPr>
        <w:t xml:space="preserve">false</w:t>
      </w:r>
      <w:r>
        <w:rPr>
          <w:rFonts w:ascii="DejaVu Serif" w:hAnsi="DejaVu Serif" w:eastAsia="DejaVu Serif" w:cs="DejaVu Serif"/>
          <w:color w:val="474747"/>
          <w:sz w:val="21"/>
        </w:rPr>
        <w:t xml:space="preserve">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en-AU"/>
        </w:rPr>
      </w:r>
      <w:r>
        <w:rPr>
          <w:highlight w:val="none"/>
          <w:lang w:val="en-AU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erif">
    <w:panose1 w:val="02060603050605020204"/>
  </w:font>
  <w:font w:name="DejaVu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hyperlink" Target="https://www.w3.org/TR/xmlschema-2/#dt-value-space" TargetMode="External"/><Relationship Id="rId10" Type="http://schemas.openxmlformats.org/officeDocument/2006/relationships/hyperlink" Target="https://www.w3.org/TR/xmlschema-2/#dt-boolean" TargetMode="External"/><Relationship Id="rId11" Type="http://schemas.openxmlformats.org/officeDocument/2006/relationships/hyperlink" Target="https://docs.oracle.com/javase/8/docs/api/java/lang/String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2025-11-14T21:51:53Z</dcterms:modified>
</cp:coreProperties>
</file>