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pStyle w:val="SpecTitle"/>
      </w:pPr>
      <w:r>
        <w:t xml:space="preserve">OpenDoPE Specification</w:t>
      </w:r>
    </w:p>
    <w:p>
      <w:pPr>
        <w:pStyle w:val="SpecSubtitle"/>
      </w:pPr>
      <w:r>
        <w:t xml:space="preserve">Version 3.0  ·  Working Draft 2  ·  18 September 2026</w:t>
      </w:r>
    </w:p>
    <w:p>
      <w:pPr>
        <w:pStyle w:val="FrontMatterHeading"/>
      </w:pPr>
      <w:bookmarkStart w:id="1052" w:name="_Toc1001"/>
      <w:r>
        <w:t xml:space="preserve">Abstract</w:t>
      </w:r>
      <w:bookmarkEnd w:id="1052"/>
    </w:p>
    <w:p>
      <w:pPr>
        <w:pStyle w:val="Abstract"/>
      </w:pPr>
      <w:r>
        <w:t xml:space="preserve">OpenDoPE (Open Document Processing Ecosystem) is a specification for generating Word documents from XML data. It builds on content control data binding as defined in ISO/IEC 29500. It adds what that standard leaves out: conditional inclusion of content, repetition of content for each item in a list, inclusion of other documents, and binding of rich content such as XHTML, images and Word fragments.</w:t>
      </w:r>
    </w:p>
    <w:p>
      <w:pPr>
        <w:pStyle w:val="Abstract"/>
      </w:pPr>
      <w:r>
        <w:t xml:space="preserve">The instructions live in content control tags and in small custom XML parts. The user’s own XML is left untouched and can follow any schema. This version revises the OpenDoPE conventions v2.3 to describe the behaviour of the reference implementation in docx4j 17.1.1, including the features added since v2.3.</w:t>
      </w:r>
    </w:p>
    <w:p>
      <w:pPr>
        <w:pStyle w:val="FrontMatterHeading"/>
      </w:pPr>
      <w:bookmarkStart w:id="1053" w:name="_Toc1002"/>
      <w:r>
        <w:t xml:space="preserve">Status</w:t>
      </w:r>
      <w:bookmarkEnd w:id="1053"/>
    </w:p>
    <w:p>
      <w:r>
        <w:t xml:space="preserve">This document is a Working Draft. It supersedes the conventions page for version 2.3 published at opendope.org. Where the two differ, this document describes the reference implementation. </w:t>
      </w:r>
      <w:r>
        <w:fldChar w:fldCharType="begin"/>
      </w:r>
      <w:r>
        <w:instrText xml:space="preserve"> REF app_changes \r \h </w:instrText>
      </w:r>
      <w:r>
        <w:fldChar w:fldCharType="separate"/>
      </w:r>
      <w:r>
        <w:t xml:space="preserve">Appendix C</w:t>
      </w:r>
      <w:r>
        <w:fldChar w:fldCharType="end"/>
      </w:r>
      <w:r>
        <w:t xml:space="preserve"> summarises the differences.</w:t>
      </w:r>
    </w:p>
    <w:p>
      <w:r>
        <w:t xml:space="preserve">Editor: Jason Harrop, Plutext Pty Ltd. Comments are welcome through the docx4j project on GitHub.</w:t>
      </w:r>
    </w:p>
    <w:p>
      <w:pPr>
        <w:pStyle w:val="TOCHeading"/>
      </w:pPr>
      <w:r>
        <w:t xml:space="preserve">Contents</w:t>
      </w:r>
    </w:p>
    <w:p>
      <w:pPr>
        <w:pStyle w:val="TOC1"/>
        <w:ind w:left="0" w:hanging="0"/>
      </w:pPr>
      <w:r>
        <w:fldChar w:fldCharType="begin"/>
      </w:r>
      <w:r>
        <w:instrText xml:space="preserve"> TOC \o "1-2" \h \z \u </w:instrText>
      </w:r>
      <w:r>
        <w:fldChar w:fldCharType="separate"/>
      </w:r>
      <w:hyperlink w:anchor="_Toc1001" w:history="1">
        <w:r>
          <w:t xml:space="preserve">Abstract</w:t>
        </w:r>
        <w:r>
          <w:tab/>
        </w:r>
        <w:r>
          <w:fldChar w:fldCharType="begin"/>
        </w:r>
        <w:r>
          <w:instrText xml:space="preserve"> PAGEREF _Toc1001 \h </w:instrText>
        </w:r>
        <w:r>
          <w:fldChar w:fldCharType="separate"/>
        </w:r>
        <w:r>
          <w:t xml:space="preserve">1</w:t>
        </w:r>
        <w:r>
          <w:fldChar w:fldCharType="end"/>
        </w:r>
      </w:hyperlink>
    </w:p>
    <w:p>
      <w:pPr>
        <w:pStyle w:val="TOC1"/>
        <w:ind w:left="0" w:hanging="0"/>
      </w:pPr>
      <w:hyperlink w:anchor="_Toc1002" w:history="1">
        <w:r>
          <w:t xml:space="preserve">Status</w:t>
        </w:r>
        <w:r>
          <w:tab/>
        </w:r>
        <w:r>
          <w:fldChar w:fldCharType="begin"/>
        </w:r>
        <w:r>
          <w:instrText xml:space="preserve"> PAGEREF _Toc1002 \h </w:instrText>
        </w:r>
        <w:r>
          <w:fldChar w:fldCharType="separate"/>
        </w:r>
        <w:r>
          <w:t xml:space="preserve">1</w:t>
        </w:r>
        <w:r>
          <w:fldChar w:fldCharType="end"/>
        </w:r>
      </w:hyperlink>
    </w:p>
    <w:p>
      <w:pPr>
        <w:pStyle w:val="TOC1"/>
      </w:pPr>
      <w:hyperlink w:anchor="sec_intro" w:history="1">
        <w:r>
          <w:t xml:space="preserve">1</w:t>
        </w:r>
        <w:r>
          <w:tab/>
        </w:r>
        <w:r>
          <w:t xml:space="preserve">Introduction</w:t>
        </w:r>
        <w:r>
          <w:tab/>
        </w:r>
        <w:r>
          <w:fldChar w:fldCharType="begin"/>
        </w:r>
        <w:r>
          <w:instrText xml:space="preserve"> PAGEREF sec_intro \h </w:instrText>
        </w:r>
        <w:r>
          <w:fldChar w:fldCharType="separate"/>
        </w:r>
        <w:r>
          <w:t xml:space="preserve">3</w:t>
        </w:r>
        <w:r>
          <w:fldChar w:fldCharType="end"/>
        </w:r>
      </w:hyperlink>
    </w:p>
    <w:p>
      <w:pPr>
        <w:pStyle w:val="TOC2"/>
      </w:pPr>
      <w:hyperlink w:anchor="_Toc1004" w:history="1">
        <w:r>
          <w:t xml:space="preserve">1.1</w:t>
        </w:r>
        <w:r>
          <w:tab/>
        </w:r>
        <w:r>
          <w:t xml:space="preserve">Overview</w:t>
        </w:r>
        <w:r>
          <w:tab/>
        </w:r>
        <w:r>
          <w:fldChar w:fldCharType="begin"/>
        </w:r>
        <w:r>
          <w:instrText xml:space="preserve"> PAGEREF _Toc1004 \h </w:instrText>
        </w:r>
        <w:r>
          <w:fldChar w:fldCharType="separate"/>
        </w:r>
        <w:r>
          <w:t xml:space="preserve">3</w:t>
        </w:r>
        <w:r>
          <w:fldChar w:fldCharType="end"/>
        </w:r>
      </w:hyperlink>
    </w:p>
    <w:p>
      <w:pPr>
        <w:pStyle w:val="TOC2"/>
      </w:pPr>
      <w:hyperlink w:anchor="_Toc1005" w:history="1">
        <w:r>
          <w:t xml:space="preserve">1.2</w:t>
        </w:r>
        <w:r>
          <w:tab/>
        </w:r>
        <w:r>
          <w:t xml:space="preserve">Scope</w:t>
        </w:r>
        <w:r>
          <w:tab/>
        </w:r>
        <w:r>
          <w:fldChar w:fldCharType="begin"/>
        </w:r>
        <w:r>
          <w:instrText xml:space="preserve"> PAGEREF _Toc1005 \h </w:instrText>
        </w:r>
        <w:r>
          <w:fldChar w:fldCharType="separate"/>
        </w:r>
        <w:r>
          <w:t xml:space="preserve">3</w:t>
        </w:r>
        <w:r>
          <w:fldChar w:fldCharType="end"/>
        </w:r>
      </w:hyperlink>
    </w:p>
    <w:p>
      <w:pPr>
        <w:pStyle w:val="TOC2"/>
      </w:pPr>
      <w:hyperlink w:anchor="sec_terms" w:history="1">
        <w:r>
          <w:t xml:space="preserve">1.3</w:t>
        </w:r>
        <w:r>
          <w:tab/>
        </w:r>
        <w:r>
          <w:t xml:space="preserve">Terminology</w:t>
        </w:r>
        <w:r>
          <w:tab/>
        </w:r>
        <w:r>
          <w:fldChar w:fldCharType="begin"/>
        </w:r>
        <w:r>
          <w:instrText xml:space="preserve"> PAGEREF sec_terms \h </w:instrText>
        </w:r>
        <w:r>
          <w:fldChar w:fldCharType="separate"/>
        </w:r>
        <w:r>
          <w:t xml:space="preserve">4</w:t>
        </w:r>
        <w:r>
          <w:fldChar w:fldCharType="end"/>
        </w:r>
      </w:hyperlink>
    </w:p>
    <w:p>
      <w:pPr>
        <w:pStyle w:val="TOC2"/>
      </w:pPr>
      <w:hyperlink w:anchor="_Toc1009" w:history="1">
        <w:r>
          <w:t xml:space="preserve">1.4</w:t>
        </w:r>
        <w:r>
          <w:tab/>
        </w:r>
        <w:r>
          <w:t xml:space="preserve">Normative References</w:t>
        </w:r>
        <w:r>
          <w:tab/>
        </w:r>
        <w:r>
          <w:fldChar w:fldCharType="begin"/>
        </w:r>
        <w:r>
          <w:instrText xml:space="preserve"> PAGEREF _Toc1009 \h </w:instrText>
        </w:r>
        <w:r>
          <w:fldChar w:fldCharType="separate"/>
        </w:r>
        <w:r>
          <w:t xml:space="preserve">5</w:t>
        </w:r>
        <w:r>
          <w:fldChar w:fldCharType="end"/>
        </w:r>
      </w:hyperlink>
    </w:p>
    <w:p>
      <w:pPr>
        <w:pStyle w:val="TOC2"/>
      </w:pPr>
      <w:hyperlink w:anchor="_Toc1010" w:history="1">
        <w:r>
          <w:t xml:space="preserve">1.5</w:t>
        </w:r>
        <w:r>
          <w:tab/>
        </w:r>
        <w:r>
          <w:t xml:space="preserve">Informative References</w:t>
        </w:r>
        <w:r>
          <w:tab/>
        </w:r>
        <w:r>
          <w:fldChar w:fldCharType="begin"/>
        </w:r>
        <w:r>
          <w:instrText xml:space="preserve"> PAGEREF _Toc1010 \h </w:instrText>
        </w:r>
        <w:r>
          <w:fldChar w:fldCharType="separate"/>
        </w:r>
        <w:r>
          <w:t xml:space="preserve">5</w:t>
        </w:r>
        <w:r>
          <w:fldChar w:fldCharType="end"/>
        </w:r>
      </w:hyperlink>
    </w:p>
    <w:p>
      <w:pPr>
        <w:pStyle w:val="TOC1"/>
      </w:pPr>
      <w:hyperlink w:anchor="sec_package" w:history="1">
        <w:r>
          <w:t xml:space="preserve">2</w:t>
        </w:r>
        <w:r>
          <w:tab/>
        </w:r>
        <w:r>
          <w:t xml:space="preserve">Package Structure</w:t>
        </w:r>
        <w:r>
          <w:tab/>
        </w:r>
        <w:r>
          <w:fldChar w:fldCharType="begin"/>
        </w:r>
        <w:r>
          <w:instrText xml:space="preserve"> PAGEREF sec_package \h </w:instrText>
        </w:r>
        <w:r>
          <w:fldChar w:fldCharType="separate"/>
        </w:r>
        <w:r>
          <w:t xml:space="preserve">6</w:t>
        </w:r>
        <w:r>
          <w:fldChar w:fldCharType="end"/>
        </w:r>
      </w:hyperlink>
    </w:p>
    <w:p>
      <w:pPr>
        <w:pStyle w:val="TOC2"/>
      </w:pPr>
      <w:hyperlink w:anchor="_Toc1012" w:history="1">
        <w:r>
          <w:t xml:space="preserve">2.1</w:t>
        </w:r>
        <w:r>
          <w:tab/>
        </w:r>
        <w:r>
          <w:t xml:space="preserve">Parts</w:t>
        </w:r>
        <w:r>
          <w:tab/>
        </w:r>
        <w:r>
          <w:fldChar w:fldCharType="begin"/>
        </w:r>
        <w:r>
          <w:instrText xml:space="preserve"> PAGEREF _Toc1012 \h </w:instrText>
        </w:r>
        <w:r>
          <w:fldChar w:fldCharType="separate"/>
        </w:r>
        <w:r>
          <w:t xml:space="preserve">6</w:t>
        </w:r>
        <w:r>
          <w:fldChar w:fldCharType="end"/>
        </w:r>
      </w:hyperlink>
    </w:p>
    <w:p>
      <w:pPr>
        <w:pStyle w:val="TOC2"/>
      </w:pPr>
      <w:hyperlink w:anchor="sec_datapart" w:history="1">
        <w:r>
          <w:t xml:space="preserve">2.2</w:t>
        </w:r>
        <w:r>
          <w:tab/>
        </w:r>
        <w:r>
          <w:t xml:space="preserve">Selecting the Data Part</w:t>
        </w:r>
        <w:r>
          <w:tab/>
        </w:r>
        <w:r>
          <w:fldChar w:fldCharType="begin"/>
        </w:r>
        <w:r>
          <w:instrText xml:space="preserve"> PAGEREF sec_datapart \h </w:instrText>
        </w:r>
        <w:r>
          <w:fldChar w:fldCharType="separate"/>
        </w:r>
        <w:r>
          <w:t xml:space="preserve">7</w:t>
        </w:r>
        <w:r>
          <w:fldChar w:fldCharType="end"/>
        </w:r>
      </w:hyperlink>
    </w:p>
    <w:p>
      <w:pPr>
        <w:pStyle w:val="TOC1"/>
      </w:pPr>
      <w:hyperlink w:anchor="sec_tags" w:history="1">
        <w:r>
          <w:t xml:space="preserve">3</w:t>
        </w:r>
        <w:r>
          <w:tab/>
        </w:r>
        <w:r>
          <w:t xml:space="preserve">Tag Syntax</w:t>
        </w:r>
        <w:r>
          <w:tab/>
        </w:r>
        <w:r>
          <w:fldChar w:fldCharType="begin"/>
        </w:r>
        <w:r>
          <w:instrText xml:space="preserve"> PAGEREF sec_tags \h </w:instrText>
        </w:r>
        <w:r>
          <w:fldChar w:fldCharType="separate"/>
        </w:r>
        <w:r>
          <w:t xml:space="preserve">7</w:t>
        </w:r>
        <w:r>
          <w:fldChar w:fldCharType="end"/>
        </w:r>
      </w:hyperlink>
    </w:p>
    <w:p>
      <w:pPr>
        <w:pStyle w:val="TOC1"/>
      </w:pPr>
      <w:hyperlink w:anchor="sec_xpaths" w:history="1">
        <w:r>
          <w:t xml:space="preserve">4</w:t>
        </w:r>
        <w:r>
          <w:tab/>
        </w:r>
        <w:r>
          <w:t xml:space="preserve">The XPaths Part</w:t>
        </w:r>
        <w:r>
          <w:tab/>
        </w:r>
        <w:r>
          <w:fldChar w:fldCharType="begin"/>
        </w:r>
        <w:r>
          <w:instrText xml:space="preserve"> PAGEREF sec_xpaths \h </w:instrText>
        </w:r>
        <w:r>
          <w:fldChar w:fldCharType="separate"/>
        </w:r>
        <w:r>
          <w:t xml:space="preserve">8</w:t>
        </w:r>
        <w:r>
          <w:fldChar w:fldCharType="end"/>
        </w:r>
      </w:hyperlink>
    </w:p>
    <w:p>
      <w:pPr>
        <w:pStyle w:val="TOC1"/>
      </w:pPr>
      <w:hyperlink w:anchor="sec_pipeline" w:history="1">
        <w:r>
          <w:t xml:space="preserve">5</w:t>
        </w:r>
        <w:r>
          <w:tab/>
        </w:r>
        <w:r>
          <w:t xml:space="preserve">Processing Model</w:t>
        </w:r>
        <w:r>
          <w:tab/>
        </w:r>
        <w:r>
          <w:fldChar w:fldCharType="begin"/>
        </w:r>
        <w:r>
          <w:instrText xml:space="preserve"> PAGEREF sec_pipeline \h </w:instrText>
        </w:r>
        <w:r>
          <w:fldChar w:fldCharType="separate"/>
        </w:r>
        <w:r>
          <w:t xml:space="preserve">10</w:t>
        </w:r>
        <w:r>
          <w:fldChar w:fldCharType="end"/>
        </w:r>
      </w:hyperlink>
    </w:p>
    <w:p>
      <w:pPr>
        <w:pStyle w:val="TOC1"/>
      </w:pPr>
      <w:hyperlink w:anchor="sec_binding" w:history="1">
        <w:r>
          <w:t xml:space="preserve">6</w:t>
        </w:r>
        <w:r>
          <w:tab/>
        </w:r>
        <w:r>
          <w:t xml:space="preserve">Data Binding</w:t>
        </w:r>
        <w:r>
          <w:tab/>
        </w:r>
        <w:r>
          <w:fldChar w:fldCharType="begin"/>
        </w:r>
        <w:r>
          <w:instrText xml:space="preserve"> PAGEREF sec_binding \h </w:instrText>
        </w:r>
        <w:r>
          <w:fldChar w:fldCharType="separate"/>
        </w:r>
        <w:r>
          <w:t xml:space="preserve">12</w:t>
        </w:r>
        <w:r>
          <w:fldChar w:fldCharType="end"/>
        </w:r>
      </w:hyperlink>
    </w:p>
    <w:p>
      <w:pPr>
        <w:pStyle w:val="TOC2"/>
      </w:pPr>
      <w:hyperlink w:anchor="_Toc1018" w:history="1">
        <w:r>
          <w:t xml:space="preserve">6.1</w:t>
        </w:r>
        <w:r>
          <w:tab/>
        </w:r>
        <w:r>
          <w:t xml:space="preserve">Resolving the Value</w:t>
        </w:r>
        <w:r>
          <w:tab/>
        </w:r>
        <w:r>
          <w:fldChar w:fldCharType="begin"/>
        </w:r>
        <w:r>
          <w:instrText xml:space="preserve"> PAGEREF _Toc1018 \h </w:instrText>
        </w:r>
        <w:r>
          <w:fldChar w:fldCharType="separate"/>
        </w:r>
        <w:r>
          <w:t xml:space="preserve">12</w:t>
        </w:r>
        <w:r>
          <w:fldChar w:fldCharType="end"/>
        </w:r>
      </w:hyperlink>
    </w:p>
    <w:p>
      <w:pPr>
        <w:pStyle w:val="TOC2"/>
      </w:pPr>
      <w:hyperlink w:anchor="_Toc1019" w:history="1">
        <w:r>
          <w:t xml:space="preserve">6.2</w:t>
        </w:r>
        <w:r>
          <w:tab/>
        </w:r>
        <w:r>
          <w:t xml:space="preserve">Plain Text Values</w:t>
        </w:r>
        <w:r>
          <w:tab/>
        </w:r>
        <w:r>
          <w:fldChar w:fldCharType="begin"/>
        </w:r>
        <w:r>
          <w:instrText xml:space="preserve"> PAGEREF _Toc1019 \h </w:instrText>
        </w:r>
        <w:r>
          <w:fldChar w:fldCharType="separate"/>
        </w:r>
        <w:r>
          <w:t xml:space="preserve">12</w:t>
        </w:r>
        <w:r>
          <w:fldChar w:fldCharType="end"/>
        </w:r>
      </w:hyperlink>
    </w:p>
    <w:p>
      <w:pPr>
        <w:pStyle w:val="TOC2"/>
      </w:pPr>
      <w:hyperlink w:anchor="_Toc1020" w:history="1">
        <w:r>
          <w:t xml:space="preserve">6.3</w:t>
        </w:r>
        <w:r>
          <w:tab/>
        </w:r>
        <w:r>
          <w:t xml:space="preserve">Hyperlinks</w:t>
        </w:r>
        <w:r>
          <w:tab/>
        </w:r>
        <w:r>
          <w:fldChar w:fldCharType="begin"/>
        </w:r>
        <w:r>
          <w:instrText xml:space="preserve"> PAGEREF _Toc1020 \h </w:instrText>
        </w:r>
        <w:r>
          <w:fldChar w:fldCharType="separate"/>
        </w:r>
        <w:r>
          <w:t xml:space="preserve">13</w:t>
        </w:r>
        <w:r>
          <w:fldChar w:fldCharType="end"/>
        </w:r>
      </w:hyperlink>
    </w:p>
    <w:p>
      <w:pPr>
        <w:pStyle w:val="TOC2"/>
      </w:pPr>
      <w:hyperlink w:anchor="sec_typed" w:history="1">
        <w:r>
          <w:t xml:space="preserve">6.4</w:t>
        </w:r>
        <w:r>
          <w:tab/>
        </w:r>
        <w:r>
          <w:t xml:space="preserve">Typed Content Controls</w:t>
        </w:r>
        <w:r>
          <w:tab/>
        </w:r>
        <w:r>
          <w:fldChar w:fldCharType="begin"/>
        </w:r>
        <w:r>
          <w:instrText xml:space="preserve"> PAGEREF sec_typed \h </w:instrText>
        </w:r>
        <w:r>
          <w:fldChar w:fldCharType="separate"/>
        </w:r>
        <w:r>
          <w:t xml:space="preserve">13</w:t>
        </w:r>
        <w:r>
          <w:fldChar w:fldCharType="end"/>
        </w:r>
      </w:hyperlink>
    </w:p>
    <w:p>
      <w:pPr>
        <w:pStyle w:val="TOC1"/>
      </w:pPr>
      <w:hyperlink w:anchor="sec_conditions" w:history="1">
        <w:r>
          <w:t xml:space="preserve">7</w:t>
        </w:r>
        <w:r>
          <w:tab/>
        </w:r>
        <w:r>
          <w:t xml:space="preserve">Conditions</w:t>
        </w:r>
        <w:r>
          <w:tab/>
        </w:r>
        <w:r>
          <w:fldChar w:fldCharType="begin"/>
        </w:r>
        <w:r>
          <w:instrText xml:space="preserve"> PAGEREF sec_conditions \h </w:instrText>
        </w:r>
        <w:r>
          <w:fldChar w:fldCharType="separate"/>
        </w:r>
        <w:r>
          <w:t xml:space="preserve">14</w:t>
        </w:r>
        <w:r>
          <w:fldChar w:fldCharType="end"/>
        </w:r>
      </w:hyperlink>
    </w:p>
    <w:p>
      <w:pPr>
        <w:pStyle w:val="TOC2"/>
      </w:pPr>
      <w:hyperlink w:anchor="_Toc1023" w:history="1">
        <w:r>
          <w:t xml:space="preserve">7.1</w:t>
        </w:r>
        <w:r>
          <w:tab/>
        </w:r>
        <w:r>
          <w:t xml:space="preserve">The Conditions Part</w:t>
        </w:r>
        <w:r>
          <w:tab/>
        </w:r>
        <w:r>
          <w:fldChar w:fldCharType="begin"/>
        </w:r>
        <w:r>
          <w:instrText xml:space="preserve"> PAGEREF _Toc1023 \h </w:instrText>
        </w:r>
        <w:r>
          <w:fldChar w:fldCharType="separate"/>
        </w:r>
        <w:r>
          <w:t xml:space="preserve">14</w:t>
        </w:r>
        <w:r>
          <w:fldChar w:fldCharType="end"/>
        </w:r>
      </w:hyperlink>
    </w:p>
    <w:p>
      <w:pPr>
        <w:pStyle w:val="TOC2"/>
      </w:pPr>
      <w:hyperlink w:anchor="sec_boolean" w:history="1">
        <w:r>
          <w:t xml:space="preserve">7.2</w:t>
        </w:r>
        <w:r>
          <w:tab/>
        </w:r>
        <w:r>
          <w:t xml:space="preserve">Boolean Conversion</w:t>
        </w:r>
        <w:r>
          <w:tab/>
        </w:r>
        <w:r>
          <w:fldChar w:fldCharType="begin"/>
        </w:r>
        <w:r>
          <w:instrText xml:space="preserve"> PAGEREF sec_boolean \h </w:instrText>
        </w:r>
        <w:r>
          <w:fldChar w:fldCharType="separate"/>
        </w:r>
        <w:r>
          <w:t xml:space="preserve">15</w:t>
        </w:r>
        <w:r>
          <w:fldChar w:fldCharType="end"/>
        </w:r>
      </w:hyperlink>
    </w:p>
    <w:p>
      <w:pPr>
        <w:pStyle w:val="TOC2"/>
      </w:pPr>
      <w:hyperlink w:anchor="_Toc1025" w:history="1">
        <w:r>
          <w:t xml:space="preserve">7.3</w:t>
        </w:r>
        <w:r>
          <w:tab/>
        </w:r>
        <w:r>
          <w:t xml:space="preserve">Effect of a Condition</w:t>
        </w:r>
        <w:r>
          <w:tab/>
        </w:r>
        <w:r>
          <w:fldChar w:fldCharType="begin"/>
        </w:r>
        <w:r>
          <w:instrText xml:space="preserve"> PAGEREF _Toc1025 \h </w:instrText>
        </w:r>
        <w:r>
          <w:fldChar w:fldCharType="separate"/>
        </w:r>
        <w:r>
          <w:t xml:space="preserve">16</w:t>
        </w:r>
        <w:r>
          <w:fldChar w:fldCharType="end"/>
        </w:r>
      </w:hyperlink>
    </w:p>
    <w:p>
      <w:pPr>
        <w:pStyle w:val="TOC1"/>
      </w:pPr>
      <w:hyperlink w:anchor="sec_repeats" w:history="1">
        <w:r>
          <w:t xml:space="preserve">8</w:t>
        </w:r>
        <w:r>
          <w:tab/>
        </w:r>
        <w:r>
          <w:t xml:space="preserve">Repeats</w:t>
        </w:r>
        <w:r>
          <w:tab/>
        </w:r>
        <w:r>
          <w:fldChar w:fldCharType="begin"/>
        </w:r>
        <w:r>
          <w:instrText xml:space="preserve"> PAGEREF sec_repeats \h </w:instrText>
        </w:r>
        <w:r>
          <w:fldChar w:fldCharType="separate"/>
        </w:r>
        <w:r>
          <w:t xml:space="preserve">17</w:t>
        </w:r>
        <w:r>
          <w:fldChar w:fldCharType="end"/>
        </w:r>
      </w:hyperlink>
    </w:p>
    <w:p>
      <w:pPr>
        <w:pStyle w:val="TOC2"/>
      </w:pPr>
      <w:hyperlink w:anchor="_Toc1027" w:history="1">
        <w:r>
          <w:t xml:space="preserve">8.1</w:t>
        </w:r>
        <w:r>
          <w:tab/>
        </w:r>
        <w:r>
          <w:t xml:space="preserve">Expanding a Repeat</w:t>
        </w:r>
        <w:r>
          <w:tab/>
        </w:r>
        <w:r>
          <w:fldChar w:fldCharType="begin"/>
        </w:r>
        <w:r>
          <w:instrText xml:space="preserve"> PAGEREF _Toc1027 \h </w:instrText>
        </w:r>
        <w:r>
          <w:fldChar w:fldCharType="separate"/>
        </w:r>
        <w:r>
          <w:t xml:space="preserve">17</w:t>
        </w:r>
        <w:r>
          <w:fldChar w:fldCharType="end"/>
        </w:r>
      </w:hyperlink>
    </w:p>
    <w:p>
      <w:pPr>
        <w:pStyle w:val="TOC2"/>
      </w:pPr>
      <w:hyperlink w:anchor="sec_rewrite" w:history="1">
        <w:r>
          <w:t xml:space="preserve">8.2</w:t>
        </w:r>
        <w:r>
          <w:tab/>
        </w:r>
        <w:r>
          <w:t xml:space="preserve">Contextualising Expressions</w:t>
        </w:r>
        <w:r>
          <w:tab/>
        </w:r>
        <w:r>
          <w:fldChar w:fldCharType="begin"/>
        </w:r>
        <w:r>
          <w:instrText xml:space="preserve"> PAGEREF sec_rewrite \h </w:instrText>
        </w:r>
        <w:r>
          <w:fldChar w:fldCharType="separate"/>
        </w:r>
        <w:r>
          <w:t xml:space="preserve">18</w:t>
        </w:r>
        <w:r>
          <w:fldChar w:fldCharType="end"/>
        </w:r>
      </w:hyperlink>
    </w:p>
    <w:p>
      <w:pPr>
        <w:pStyle w:val="TOC2"/>
      </w:pPr>
      <w:hyperlink w:anchor="sec_rptposcon" w:history="1">
        <w:r>
          <w:t xml:space="preserve">8.3</w:t>
        </w:r>
        <w:r>
          <w:tab/>
        </w:r>
        <w:r>
          <w:t xml:space="preserve">Position Conditions</w:t>
        </w:r>
        <w:r>
          <w:tab/>
        </w:r>
        <w:r>
          <w:fldChar w:fldCharType="begin"/>
        </w:r>
        <w:r>
          <w:instrText xml:space="preserve"> PAGEREF sec_rptposcon \h </w:instrText>
        </w:r>
        <w:r>
          <w:fldChar w:fldCharType="separate"/>
        </w:r>
        <w:r>
          <w:t xml:space="preserve">19</w:t>
        </w:r>
        <w:r>
          <w:fldChar w:fldCharType="end"/>
        </w:r>
      </w:hyperlink>
    </w:p>
    <w:p>
      <w:pPr>
        <w:pStyle w:val="TOC2"/>
      </w:pPr>
      <w:hyperlink w:anchor="sec_w15" w:history="1">
        <w:r>
          <w:t xml:space="preserve">8.4</w:t>
        </w:r>
        <w:r>
          <w:tab/>
        </w:r>
        <w:r>
          <w:t xml:space="preserve">Word Repeating Sections</w:t>
        </w:r>
        <w:r>
          <w:tab/>
        </w:r>
        <w:r>
          <w:fldChar w:fldCharType="begin"/>
        </w:r>
        <w:r>
          <w:instrText xml:space="preserve"> PAGEREF sec_w15 \h </w:instrText>
        </w:r>
        <w:r>
          <w:fldChar w:fldCharType="separate"/>
        </w:r>
        <w:r>
          <w:t xml:space="preserve">19</w:t>
        </w:r>
        <w:r>
          <w:fldChar w:fldCharType="end"/>
        </w:r>
      </w:hyperlink>
    </w:p>
    <w:p>
      <w:pPr>
        <w:pStyle w:val="TOC1"/>
      </w:pPr>
      <w:hyperlink w:anchor="sec_rich" w:history="1">
        <w:r>
          <w:t xml:space="preserve">9</w:t>
        </w:r>
        <w:r>
          <w:tab/>
        </w:r>
        <w:r>
          <w:t xml:space="preserve">Rich Content</w:t>
        </w:r>
        <w:r>
          <w:tab/>
        </w:r>
        <w:r>
          <w:fldChar w:fldCharType="begin"/>
        </w:r>
        <w:r>
          <w:instrText xml:space="preserve"> PAGEREF sec_rich \h </w:instrText>
        </w:r>
        <w:r>
          <w:fldChar w:fldCharType="separate"/>
        </w:r>
        <w:r>
          <w:t xml:space="preserve">20</w:t>
        </w:r>
        <w:r>
          <w:fldChar w:fldCharType="end"/>
        </w:r>
      </w:hyperlink>
    </w:p>
    <w:p>
      <w:pPr>
        <w:pStyle w:val="TOC2"/>
      </w:pPr>
      <w:hyperlink w:anchor="sec_xhtml" w:history="1">
        <w:r>
          <w:t xml:space="preserve">9.1</w:t>
        </w:r>
        <w:r>
          <w:tab/>
        </w:r>
        <w:r>
          <w:t xml:space="preserve">XHTML</w:t>
        </w:r>
        <w:r>
          <w:tab/>
        </w:r>
        <w:r>
          <w:fldChar w:fldCharType="begin"/>
        </w:r>
        <w:r>
          <w:instrText xml:space="preserve"> PAGEREF sec_xhtml \h </w:instrText>
        </w:r>
        <w:r>
          <w:fldChar w:fldCharType="separate"/>
        </w:r>
        <w:r>
          <w:t xml:space="preserve">20</w:t>
        </w:r>
        <w:r>
          <w:fldChar w:fldCharType="end"/>
        </w:r>
      </w:hyperlink>
    </w:p>
    <w:p>
      <w:pPr>
        <w:pStyle w:val="TOC2"/>
      </w:pPr>
      <w:hyperlink w:anchor="sec_flatopc" w:history="1">
        <w:r>
          <w:t xml:space="preserve">9.2</w:t>
        </w:r>
        <w:r>
          <w:tab/>
        </w:r>
        <w:r>
          <w:t xml:space="preserve">Word Fragments</w:t>
        </w:r>
        <w:r>
          <w:tab/>
        </w:r>
        <w:r>
          <w:fldChar w:fldCharType="begin"/>
        </w:r>
        <w:r>
          <w:instrText xml:space="preserve"> PAGEREF sec_flatopc \h </w:instrText>
        </w:r>
        <w:r>
          <w:fldChar w:fldCharType="separate"/>
        </w:r>
        <w:r>
          <w:t xml:space="preserve">21</w:t>
        </w:r>
        <w:r>
          <w:fldChar w:fldCharType="end"/>
        </w:r>
      </w:hyperlink>
    </w:p>
    <w:p>
      <w:pPr>
        <w:pStyle w:val="TOC2"/>
      </w:pPr>
      <w:hyperlink w:anchor="sec_picture" w:history="1">
        <w:r>
          <w:t xml:space="preserve">9.3</w:t>
        </w:r>
        <w:r>
          <w:tab/>
        </w:r>
        <w:r>
          <w:t xml:space="preserve">Pictures</w:t>
        </w:r>
        <w:r>
          <w:tab/>
        </w:r>
        <w:r>
          <w:fldChar w:fldCharType="begin"/>
        </w:r>
        <w:r>
          <w:instrText xml:space="preserve"> PAGEREF sec_picture \h </w:instrText>
        </w:r>
        <w:r>
          <w:fldChar w:fldCharType="separate"/>
        </w:r>
        <w:r>
          <w:t xml:space="preserve">21</w:t>
        </w:r>
        <w:r>
          <w:fldChar w:fldCharType="end"/>
        </w:r>
      </w:hyperlink>
    </w:p>
    <w:p>
      <w:pPr>
        <w:pStyle w:val="TOC1"/>
      </w:pPr>
      <w:hyperlink w:anchor="sec_components" w:history="1">
        <w:r>
          <w:t xml:space="preserve">10</w:t>
        </w:r>
        <w:r>
          <w:tab/>
        </w:r>
        <w:r>
          <w:t xml:space="preserve">Components</w:t>
        </w:r>
        <w:r>
          <w:tab/>
        </w:r>
        <w:r>
          <w:fldChar w:fldCharType="begin"/>
        </w:r>
        <w:r>
          <w:instrText xml:space="preserve"> PAGEREF sec_components \h </w:instrText>
        </w:r>
        <w:r>
          <w:fldChar w:fldCharType="separate"/>
        </w:r>
        <w:r>
          <w:t xml:space="preserve">22</w:t>
        </w:r>
        <w:r>
          <w:fldChar w:fldCharType="end"/>
        </w:r>
      </w:hyperlink>
    </w:p>
    <w:p>
      <w:pPr>
        <w:pStyle w:val="TOC1"/>
      </w:pPr>
      <w:hyperlink w:anchor="sec_post" w:history="1">
        <w:r>
          <w:t xml:space="preserve">11</w:t>
        </w:r>
        <w:r>
          <w:tab/>
        </w:r>
        <w:r>
          <w:t xml:space="preserve">After Binding</w:t>
        </w:r>
        <w:r>
          <w:tab/>
        </w:r>
        <w:r>
          <w:fldChar w:fldCharType="begin"/>
        </w:r>
        <w:r>
          <w:instrText xml:space="preserve"> PAGEREF sec_post \h </w:instrText>
        </w:r>
        <w:r>
          <w:fldChar w:fldCharType="separate"/>
        </w:r>
        <w:r>
          <w:t xml:space="preserve">23</w:t>
        </w:r>
        <w:r>
          <w:fldChar w:fldCharType="end"/>
        </w:r>
      </w:hyperlink>
    </w:p>
    <w:p>
      <w:pPr>
        <w:pStyle w:val="TOC2"/>
      </w:pPr>
      <w:hyperlink w:anchor="sec_integrity" w:history="1">
        <w:r>
          <w:t xml:space="preserve">11.1</w:t>
        </w:r>
        <w:r>
          <w:tab/>
        </w:r>
        <w:r>
          <w:t xml:space="preserve">Integrity Repair</w:t>
        </w:r>
        <w:r>
          <w:tab/>
        </w:r>
        <w:r>
          <w:fldChar w:fldCharType="begin"/>
        </w:r>
        <w:r>
          <w:instrText xml:space="preserve"> PAGEREF sec_integrity \h </w:instrText>
        </w:r>
        <w:r>
          <w:fldChar w:fldCharType="separate"/>
        </w:r>
        <w:r>
          <w:t xml:space="preserve">23</w:t>
        </w:r>
        <w:r>
          <w:fldChar w:fldCharType="end"/>
        </w:r>
      </w:hyperlink>
    </w:p>
    <w:p>
      <w:pPr>
        <w:pStyle w:val="TOC2"/>
      </w:pPr>
      <w:hyperlink w:anchor="sec_finish" w:history="1">
        <w:r>
          <w:t xml:space="preserve">11.2</w:t>
        </w:r>
        <w:r>
          <w:tab/>
        </w:r>
        <w:r>
          <w:t xml:space="preserve">Finishing</w:t>
        </w:r>
        <w:r>
          <w:tab/>
        </w:r>
        <w:r>
          <w:fldChar w:fldCharType="begin"/>
        </w:r>
        <w:r>
          <w:instrText xml:space="preserve"> PAGEREF sec_finish \h </w:instrText>
        </w:r>
        <w:r>
          <w:fldChar w:fldCharType="separate"/>
        </w:r>
        <w:r>
          <w:t xml:space="preserve">23</w:t>
        </w:r>
        <w:r>
          <w:fldChar w:fldCharType="end"/>
        </w:r>
      </w:hyperlink>
    </w:p>
    <w:p>
      <w:pPr>
        <w:pStyle w:val="TOC2"/>
      </w:pPr>
      <w:hyperlink w:anchor="sec_removal" w:history="1">
        <w:r>
          <w:t xml:space="preserve">11.3</w:t>
        </w:r>
        <w:r>
          <w:tab/>
        </w:r>
        <w:r>
          <w:t xml:space="preserve">Removing Content Controls and Parts</w:t>
        </w:r>
        <w:r>
          <w:tab/>
        </w:r>
        <w:r>
          <w:fldChar w:fldCharType="begin"/>
        </w:r>
        <w:r>
          <w:instrText xml:space="preserve"> PAGEREF sec_removal \h </w:instrText>
        </w:r>
        <w:r>
          <w:fldChar w:fldCharType="separate"/>
        </w:r>
        <w:r>
          <w:t xml:space="preserve">23</w:t>
        </w:r>
        <w:r>
          <w:fldChar w:fldCharType="end"/>
        </w:r>
      </w:hyperlink>
    </w:p>
    <w:p>
      <w:pPr>
        <w:pStyle w:val="TOC2"/>
      </w:pPr>
      <w:hyperlink w:anchor="sec_revert" w:history="1">
        <w:r>
          <w:t xml:space="preserve">11.4</w:t>
        </w:r>
        <w:r>
          <w:tab/>
        </w:r>
        <w:r>
          <w:t xml:space="preserve">Reverting</w:t>
        </w:r>
        <w:r>
          <w:tab/>
        </w:r>
        <w:r>
          <w:fldChar w:fldCharType="begin"/>
        </w:r>
        <w:r>
          <w:instrText xml:space="preserve"> PAGEREF sec_revert \h </w:instrText>
        </w:r>
        <w:r>
          <w:fldChar w:fldCharType="separate"/>
        </w:r>
        <w:r>
          <w:t xml:space="preserve">24</w:t>
        </w:r>
        <w:r>
          <w:fldChar w:fldCharType="end"/>
        </w:r>
      </w:hyperlink>
    </w:p>
    <w:p>
      <w:pPr>
        <w:pStyle w:val="TOC2"/>
      </w:pPr>
      <w:hyperlink w:anchor="_Toc1041" w:history="1">
        <w:r>
          <w:t xml:space="preserve">11.5</w:t>
        </w:r>
        <w:r>
          <w:tab/>
        </w:r>
        <w:r>
          <w:t xml:space="preserve">Updating Data from the Document</w:t>
        </w:r>
        <w:r>
          <w:tab/>
        </w:r>
        <w:r>
          <w:fldChar w:fldCharType="begin"/>
        </w:r>
        <w:r>
          <w:instrText xml:space="preserve"> PAGEREF _Toc1041 \h </w:instrText>
        </w:r>
        <w:r>
          <w:fldChar w:fldCharType="separate"/>
        </w:r>
        <w:r>
          <w:t xml:space="preserve">25</w:t>
        </w:r>
        <w:r>
          <w:fldChar w:fldCharType="end"/>
        </w:r>
      </w:hyperlink>
    </w:p>
    <w:p>
      <w:pPr>
        <w:pStyle w:val="TOC1"/>
      </w:pPr>
      <w:hyperlink w:anchor="sec_security" w:history="1">
        <w:r>
          <w:t xml:space="preserve">12</w:t>
        </w:r>
        <w:r>
          <w:tab/>
        </w:r>
        <w:r>
          <w:t xml:space="preserve">Security Considerations</w:t>
        </w:r>
        <w:r>
          <w:tab/>
        </w:r>
        <w:r>
          <w:fldChar w:fldCharType="begin"/>
        </w:r>
        <w:r>
          <w:instrText xml:space="preserve"> PAGEREF sec_security \h </w:instrText>
        </w:r>
        <w:r>
          <w:fldChar w:fldCharType="separate"/>
        </w:r>
        <w:r>
          <w:t xml:space="preserve">25</w:t>
        </w:r>
        <w:r>
          <w:fldChar w:fldCharType="end"/>
        </w:r>
      </w:hyperlink>
    </w:p>
    <w:p>
      <w:pPr>
        <w:pStyle w:val="TOC1"/>
      </w:pPr>
      <w:hyperlink w:anchor="sec_conformance" w:history="1">
        <w:r>
          <w:t xml:space="preserve">13</w:t>
        </w:r>
        <w:r>
          <w:tab/>
        </w:r>
        <w:r>
          <w:t xml:space="preserve">Conformance</w:t>
        </w:r>
        <w:r>
          <w:tab/>
        </w:r>
        <w:r>
          <w:fldChar w:fldCharType="begin"/>
        </w:r>
        <w:r>
          <w:instrText xml:space="preserve"> PAGEREF sec_conformance \h </w:instrText>
        </w:r>
        <w:r>
          <w:fldChar w:fldCharType="separate"/>
        </w:r>
        <w:r>
          <w:t xml:space="preserve">25</w:t>
        </w:r>
        <w:r>
          <w:fldChar w:fldCharType="end"/>
        </w:r>
      </w:hyperlink>
    </w:p>
    <w:p>
      <w:pPr>
        <w:pStyle w:val="TOC1"/>
      </w:pPr>
      <w:hyperlink w:anchor="app_tags" w:history="1">
        <w:r>
          <w:t xml:space="preserve">Appendix A  </w:t>
        </w:r>
        <w:r>
          <w:t xml:space="preserve">Tag Parameter Reference (Normative)</w:t>
        </w:r>
        <w:r>
          <w:tab/>
        </w:r>
        <w:r>
          <w:fldChar w:fldCharType="begin"/>
        </w:r>
        <w:r>
          <w:instrText xml:space="preserve"> PAGEREF app_tags \h </w:instrText>
        </w:r>
        <w:r>
          <w:fldChar w:fldCharType="separate"/>
        </w:r>
        <w:r>
          <w:t xml:space="preserve">27</w:t>
        </w:r>
        <w:r>
          <w:fldChar w:fldCharType="end"/>
        </w:r>
      </w:hyperlink>
    </w:p>
    <w:p>
      <w:pPr>
        <w:pStyle w:val="TOC1"/>
      </w:pPr>
      <w:hyperlink w:anchor="app_docx4j" w:history="1">
        <w:r>
          <w:t xml:space="preserve">Appendix B  </w:t>
        </w:r>
        <w:r>
          <w:t xml:space="preserve">docx4j Implementation Notes (Informative)</w:t>
        </w:r>
        <w:r>
          <w:tab/>
        </w:r>
        <w:r>
          <w:fldChar w:fldCharType="begin"/>
        </w:r>
        <w:r>
          <w:instrText xml:space="preserve"> PAGEREF app_docx4j \h </w:instrText>
        </w:r>
        <w:r>
          <w:fldChar w:fldCharType="separate"/>
        </w:r>
        <w:r>
          <w:t xml:space="preserve">29</w:t>
        </w:r>
        <w:r>
          <w:fldChar w:fldCharType="end"/>
        </w:r>
      </w:hyperlink>
    </w:p>
    <w:p>
      <w:pPr>
        <w:pStyle w:val="TOC2"/>
      </w:pPr>
      <w:hyperlink w:anchor="_Toc1046" w:history="1">
        <w:r>
          <w:t xml:space="preserve">B.1</w:t>
        </w:r>
        <w:r>
          <w:tab/>
        </w:r>
        <w:r>
          <w:t xml:space="preserve">Running the Pipeline</w:t>
        </w:r>
        <w:r>
          <w:tab/>
        </w:r>
        <w:r>
          <w:fldChar w:fldCharType="begin"/>
        </w:r>
        <w:r>
          <w:instrText xml:space="preserve"> PAGEREF _Toc1046 \h </w:instrText>
        </w:r>
        <w:r>
          <w:fldChar w:fldCharType="separate"/>
        </w:r>
        <w:r>
          <w:t xml:space="preserve">29</w:t>
        </w:r>
        <w:r>
          <w:fldChar w:fldCharType="end"/>
        </w:r>
      </w:hyperlink>
    </w:p>
    <w:p>
      <w:pPr>
        <w:pStyle w:val="TOC2"/>
      </w:pPr>
      <w:hyperlink w:anchor="_Toc1047" w:history="1">
        <w:r>
          <w:t xml:space="preserve">B.2</w:t>
        </w:r>
        <w:r>
          <w:tab/>
        </w:r>
        <w:r>
          <w:t xml:space="preserve">Configuration Properties</w:t>
        </w:r>
        <w:r>
          <w:tab/>
        </w:r>
        <w:r>
          <w:fldChar w:fldCharType="begin"/>
        </w:r>
        <w:r>
          <w:instrText xml:space="preserve"> PAGEREF _Toc1047 \h </w:instrText>
        </w:r>
        <w:r>
          <w:fldChar w:fldCharType="separate"/>
        </w:r>
        <w:r>
          <w:t xml:space="preserve">30</w:t>
        </w:r>
        <w:r>
          <w:fldChar w:fldCharType="end"/>
        </w:r>
      </w:hyperlink>
    </w:p>
    <w:p>
      <w:pPr>
        <w:pStyle w:val="TOC2"/>
      </w:pPr>
      <w:hyperlink w:anchor="_Toc1048" w:history="1">
        <w:r>
          <w:t xml:space="preserve">B.3</w:t>
        </w:r>
        <w:r>
          <w:tab/>
        </w:r>
        <w:r>
          <w:t xml:space="preserve">Extension Points</w:t>
        </w:r>
        <w:r>
          <w:tab/>
        </w:r>
        <w:r>
          <w:fldChar w:fldCharType="begin"/>
        </w:r>
        <w:r>
          <w:instrText xml:space="preserve"> PAGEREF _Toc1048 \h </w:instrText>
        </w:r>
        <w:r>
          <w:fldChar w:fldCharType="separate"/>
        </w:r>
        <w:r>
          <w:t xml:space="preserve">31</w:t>
        </w:r>
        <w:r>
          <w:fldChar w:fldCharType="end"/>
        </w:r>
      </w:hyperlink>
    </w:p>
    <w:p>
      <w:pPr>
        <w:pStyle w:val="TOC1"/>
      </w:pPr>
      <w:hyperlink w:anchor="app_changes" w:history="1">
        <w:r>
          <w:t xml:space="preserve">Appendix C  </w:t>
        </w:r>
        <w:r>
          <w:t xml:space="preserve">Changes from Version 2.3 (Informative)</w:t>
        </w:r>
        <w:r>
          <w:tab/>
        </w:r>
        <w:r>
          <w:fldChar w:fldCharType="begin"/>
        </w:r>
        <w:r>
          <w:instrText xml:space="preserve"> PAGEREF app_changes \h </w:instrText>
        </w:r>
        <w:r>
          <w:fldChar w:fldCharType="separate"/>
        </w:r>
        <w:r>
          <w:t xml:space="preserve">32</w:t>
        </w:r>
        <w:r>
          <w:fldChar w:fldCharType="end"/>
        </w:r>
      </w:hyperlink>
    </w:p>
    <w:p>
      <w:pPr>
        <w:pStyle w:val="TOC1"/>
      </w:pPr>
      <w:hyperlink w:anchor="app_ack" w:history="1">
        <w:r>
          <w:t xml:space="preserve">Appendix D  </w:t>
        </w:r>
        <w:r>
          <w:t xml:space="preserve">Acknowledgements (Informative)</w:t>
        </w:r>
        <w:r>
          <w:tab/>
        </w:r>
        <w:r>
          <w:fldChar w:fldCharType="begin"/>
        </w:r>
        <w:r>
          <w:instrText xml:space="preserve"> PAGEREF app_ack \h </w:instrText>
        </w:r>
        <w:r>
          <w:fldChar w:fldCharType="separate"/>
        </w:r>
        <w:r>
          <w:t xml:space="preserve">33</w:t>
        </w:r>
        <w:r>
          <w:fldChar w:fldCharType="end"/>
        </w:r>
      </w:hyperlink>
    </w:p>
    <w:p>
      <w:pPr>
        <w:pStyle w:val="TOC1"/>
      </w:pPr>
      <w:hyperlink w:anchor="app_history" w:history="1">
        <w:r>
          <w:t xml:space="preserve">Appendix E  </w:t>
        </w:r>
        <w:r>
          <w:t xml:space="preserve">Revision History (Informative)</w:t>
        </w:r>
        <w:r>
          <w:tab/>
        </w:r>
        <w:r>
          <w:fldChar w:fldCharType="begin"/>
        </w:r>
        <w:r>
          <w:instrText xml:space="preserve"> PAGEREF app_history \h </w:instrText>
        </w:r>
        <w:r>
          <w:fldChar w:fldCharType="separate"/>
        </w:r>
        <w:r>
          <w:t xml:space="preserve">34</w:t>
        </w:r>
        <w:r>
          <w:fldChar w:fldCharType="end"/>
        </w:r>
      </w:hyperlink>
      <w:r>
        <w:fldChar w:fldCharType="end"/>
      </w:r>
    </w:p>
    <w:p>
      <w:pPr>
        <w:pStyle w:val="Heading1"/>
      </w:pPr>
      <w:bookmarkStart w:id="1054" w:name="sec_intro"/>
      <w:r>
        <w:t xml:space="preserve">Introduction</w:t>
      </w:r>
      <w:bookmarkEnd w:id="1054"/>
    </w:p>
    <w:p>
      <w:pPr>
        <w:pStyle w:val="Heading2"/>
      </w:pPr>
      <w:bookmarkStart w:id="1055" w:name="_Toc1004"/>
      <w:r>
        <w:t xml:space="preserve">Overview</w:t>
      </w:r>
      <w:bookmarkEnd w:id="1055"/>
    </w:p>
    <w:p>
      <w:r>
        <w:t xml:space="preserve">Generating documents from a template and data is a common requirement. Search and replace on the document surface is fragile, because Word splits text across runs. It also cannot include, exclude or repeat whole paragraphs or table rows. Approaches based on merge fields and bookmarks share these limits.</w:t>
      </w:r>
    </w:p>
    <w:p>
      <w:r>
        <w:t xml:space="preserve">Content controls provide a better foundation </w:t>
      </w:r>
      <w:r>
        <w:rPr>
          <w:rStyle w:val="ReferenceKey"/>
        </w:rPr>
        <w:t xml:space="preserve">[ISO29500]</w:t>
      </w:r>
      <w:r>
        <w:t xml:space="preserve">. A content control (</w:t>
      </w:r>
      <w:r>
        <w:rPr>
          <w:rStyle w:val="CodeChar"/>
        </w:rPr>
        <w:t xml:space="preserve">w:sdt</w:t>
      </w:r>
      <w:r>
        <w:t xml:space="preserve">) can carry a </w:t>
      </w:r>
      <w:r>
        <w:rPr>
          <w:rStyle w:val="CodeChar"/>
        </w:rPr>
        <w:t xml:space="preserve">w:dataBinding</w:t>
      </w:r>
      <w:r>
        <w:t xml:space="preserve"> that points by XPath into a custom XML part. Word keeps the control and the XML element synchronised in both directions. The XML can follow whatever schema the business uses.</w:t>
      </w:r>
    </w:p>
    <w:p>
      <w:r>
        <w:t xml:space="preserve">The standard does not say how to make content conditional or repeated, how to include one document in another, or how to bind anything richer than plain text. OpenDoPE fills these gaps with a small convention:</w:t>
      </w:r>
    </w:p>
    <w:p>
      <w:pPr>
        <w:pStyle w:val="ListBullet"/>
      </w:pPr>
      <w:r>
        <w:t xml:space="preserve">A content control’s </w:t>
      </w:r>
      <w:r>
        <w:rPr>
          <w:rStyle w:val="CodeChar"/>
        </w:rPr>
        <w:t xml:space="preserve">w:tag</w:t>
      </w:r>
      <w:r>
        <w:t xml:space="preserve"> names its role, for example </w:t>
      </w:r>
      <w:r>
        <w:rPr>
          <w:rStyle w:val="CodeChar"/>
        </w:rPr>
        <w:t xml:space="preserve">od:condition=c1</w:t>
      </w:r>
      <w:r>
        <w:t xml:space="preserve"> or </w:t>
      </w:r>
      <w:r>
        <w:rPr>
          <w:rStyle w:val="CodeChar"/>
        </w:rPr>
        <w:t xml:space="preserve">od:repeat=x2</w:t>
      </w:r>
      <w:r>
        <w:t xml:space="preserve">.</w:t>
      </w:r>
    </w:p>
    <w:p>
      <w:pPr>
        <w:pStyle w:val="ListBullet"/>
      </w:pPr>
      <w:r>
        <w:t xml:space="preserve">The referenced definitions live in dedicated custom XML parts: the XPaths part, the Conditions part and the Components part.</w:t>
      </w:r>
    </w:p>
    <w:p>
      <w:pPr>
        <w:pStyle w:val="ListBullet"/>
      </w:pPr>
      <w:r>
        <w:t xml:space="preserve">A processor evaluates the definitions against the data part and writes an instance document that any WordprocessingML consumer can open.</w:t>
      </w:r>
    </w:p>
    <w:p>
      <w:r>
        <w:t xml:space="preserve">Because the data part is not altered by the conventions, one template can be processed any number of times with different data.</w:t>
      </w:r>
    </w:p>
    <w:p>
      <w:pPr>
        <w:pStyle w:val="Example"/>
      </w:pPr>
      <w:r>
        <w:t xml:space="preserve">An invoice template contains a table row wrapped in a repeat content control, and a bank details paragraph wrapped in a condition content control. Processing it against an invoice with three items yields a table with three rows, and includes the bank details only when the data says so.</w:t>
      </w:r>
    </w:p>
    <w:p>
      <w:pPr>
        <w:pStyle w:val="Heading2"/>
      </w:pPr>
      <w:bookmarkStart w:id="1056" w:name="_Toc1005"/>
      <w:r>
        <w:t xml:space="preserve">Scope</w:t>
      </w:r>
      <w:bookmarkEnd w:id="1056"/>
    </w:p>
    <w:p>
      <w:r>
        <w:t xml:space="preserve">This specification defines the OpenDoPE parts, the tag vocabulary, and the processing model for data binding, conditions, repeats, rich content and components. It also defines the optional steps that follow binding: integrity repair, finishing transformations, content control removal, and reverting an instance document to its template.</w:t>
      </w:r>
    </w:p>
    <w:p>
      <w:r>
        <w:t xml:space="preserve">The question-and-answer layer used for interactive document assembly is described only in outline. Authoring tools, such as Word add-ins that create OpenDoPE markup, are out of scope.</w:t>
      </w:r>
    </w:p>
    <w:p>
      <w:pPr>
        <w:pStyle w:val="Heading2"/>
      </w:pPr>
      <w:bookmarkStart w:id="1057" w:name="sec_terms"/>
      <w:r>
        <w:t xml:space="preserve">Terminology</w:t>
      </w:r>
      <w:bookmarkEnd w:id="1057"/>
    </w:p>
    <w:p>
      <w:pPr>
        <w:pStyle w:val="Heading3"/>
      </w:pPr>
      <w:bookmarkStart w:id="1058" w:name="_Toc1007"/>
      <w:r>
        <w:t xml:space="preserve">Key Words</w:t>
      </w:r>
      <w:bookmarkEnd w:id="1058"/>
    </w:p>
    <w:p>
      <w:r>
        <w:t xml:space="preserve">The key words </w:t>
      </w:r>
      <w:r>
        <w:rPr>
          <w:rStyle w:val="Keyword"/>
        </w:rPr>
        <w:t xml:space="preserve">MUST</w:t>
      </w:r>
      <w:r>
        <w:t xml:space="preserve">, </w:t>
      </w:r>
      <w:r>
        <w:rPr>
          <w:rStyle w:val="Keyword"/>
        </w:rPr>
        <w:t xml:space="preserve">MUST NOT</w:t>
      </w:r>
      <w:r>
        <w:t xml:space="preserve">, </w:t>
      </w:r>
      <w:r>
        <w:rPr>
          <w:rStyle w:val="Keyword"/>
        </w:rPr>
        <w:t xml:space="preserve">REQUIRED</w:t>
      </w:r>
      <w:r>
        <w:t xml:space="preserve">, </w:t>
      </w:r>
      <w:r>
        <w:rPr>
          <w:rStyle w:val="Keyword"/>
        </w:rPr>
        <w:t xml:space="preserve">SHALL</w:t>
      </w:r>
      <w:r>
        <w:t xml:space="preserve">, </w:t>
      </w:r>
      <w:r>
        <w:rPr>
          <w:rStyle w:val="Keyword"/>
        </w:rPr>
        <w:t xml:space="preserve">SHALL NOT</w:t>
      </w:r>
      <w:r>
        <w:t xml:space="preserve">, </w:t>
      </w:r>
      <w:r>
        <w:rPr>
          <w:rStyle w:val="Keyword"/>
        </w:rPr>
        <w:t xml:space="preserve">SHOULD</w:t>
      </w:r>
      <w:r>
        <w:t xml:space="preserve">, </w:t>
      </w:r>
      <w:r>
        <w:rPr>
          <w:rStyle w:val="Keyword"/>
        </w:rPr>
        <w:t xml:space="preserve">SHOULD NOT</w:t>
      </w:r>
      <w:r>
        <w:t xml:space="preserve">, </w:t>
      </w:r>
      <w:r>
        <w:rPr>
          <w:rStyle w:val="Keyword"/>
        </w:rPr>
        <w:t xml:space="preserve">RECOMMENDED</w:t>
      </w:r>
      <w:r>
        <w:t xml:space="preserve">, </w:t>
      </w:r>
      <w:r>
        <w:rPr>
          <w:rStyle w:val="Keyword"/>
        </w:rPr>
        <w:t xml:space="preserve">NOT RECOMMENDED</w:t>
      </w:r>
      <w:r>
        <w:t xml:space="preserve">, </w:t>
      </w:r>
      <w:r>
        <w:rPr>
          <w:rStyle w:val="Keyword"/>
        </w:rPr>
        <w:t xml:space="preserve">MAY</w:t>
      </w:r>
      <w:r>
        <w:t xml:space="preserve">, and </w:t>
      </w:r>
      <w:r>
        <w:rPr>
          <w:rStyle w:val="Keyword"/>
        </w:rPr>
        <w:t xml:space="preserve">OPTIONAL</w:t>
      </w:r>
      <w:r>
        <w:t xml:space="preserve"> in this document are to be interpreted as described in BCP 14 </w:t>
      </w:r>
      <w:r>
        <w:rPr>
          <w:rStyle w:val="ReferenceKey"/>
        </w:rPr>
        <w:t xml:space="preserve">[RFC2119]</w:t>
      </w:r>
      <w:r>
        <w:t xml:space="preserve"> </w:t>
      </w:r>
      <w:r>
        <w:rPr>
          <w:rStyle w:val="ReferenceKey"/>
        </w:rPr>
        <w:t xml:space="preserve">[RFC8174]</w:t>
      </w:r>
      <w:r>
        <w:t xml:space="preserve"> when, and only when, they appear in all capitals, as shown here.</w:t>
      </w:r>
    </w:p>
    <w:p>
      <w:pPr>
        <w:pStyle w:val="Heading3"/>
      </w:pPr>
      <w:bookmarkStart w:id="1059" w:name="_Toc1008"/>
      <w:r>
        <w:t xml:space="preserve">Definitions</w:t>
      </w:r>
      <w:bookmarkEnd w:id="1059"/>
    </w:p>
    <w:p>
      <w:pPr>
        <w:pStyle w:val="Term"/>
      </w:pPr>
      <w:r>
        <w:t xml:space="preserve">Authoring Tool</w:t>
      </w:r>
    </w:p>
    <w:p>
      <w:pPr>
        <w:pStyle w:val="Definition"/>
      </w:pPr>
      <w:r>
        <w:t xml:space="preserve">Software that creates or edits a template, writing its content control tags and OpenDoPE parts.</w:t>
      </w:r>
    </w:p>
    <w:p>
      <w:pPr>
        <w:pStyle w:val="Term"/>
      </w:pPr>
      <w:r>
        <w:t xml:space="preserve">Binding Step</w:t>
      </w:r>
    </w:p>
    <w:p>
      <w:pPr>
        <w:pStyle w:val="Definition"/>
      </w:pPr>
      <w:r>
        <w:t xml:space="preserve">The processing step that writes data values into bound content controls (Section </w:t>
      </w:r>
      <w:r>
        <w:fldChar w:fldCharType="begin"/>
      </w:r>
      <w:r>
        <w:instrText xml:space="preserve"> REF sec_binding \r \h </w:instrText>
      </w:r>
      <w:r>
        <w:fldChar w:fldCharType="separate"/>
      </w:r>
      <w:r>
        <w:t xml:space="preserve">6</w:t>
      </w:r>
      <w:r>
        <w:fldChar w:fldCharType="end"/>
      </w:r>
      <w:r>
        <w:t xml:space="preserve">).</w:t>
      </w:r>
    </w:p>
    <w:p>
      <w:pPr>
        <w:pStyle w:val="Term"/>
      </w:pPr>
      <w:r>
        <w:t xml:space="preserve">Consumer</w:t>
      </w:r>
    </w:p>
    <w:p>
      <w:pPr>
        <w:pStyle w:val="Definition"/>
      </w:pPr>
      <w:r>
        <w:t xml:space="preserve">An application, such as Microsoft Word, that opens an instance document.</w:t>
      </w:r>
    </w:p>
    <w:p>
      <w:pPr>
        <w:pStyle w:val="Term"/>
      </w:pPr>
      <w:r>
        <w:t xml:space="preserve">Content Control</w:t>
      </w:r>
    </w:p>
    <w:p>
      <w:pPr>
        <w:pStyle w:val="Definition"/>
      </w:pPr>
      <w:r>
        <w:t xml:space="preserve">A </w:t>
      </w:r>
      <w:r>
        <w:rPr>
          <w:rStyle w:val="CodeChar"/>
        </w:rPr>
        <w:t xml:space="preserve">w:sdt</w:t>
      </w:r>
      <w:r>
        <w:t xml:space="preserve"> element at block, run, row or cell level.</w:t>
      </w:r>
    </w:p>
    <w:p>
      <w:pPr>
        <w:pStyle w:val="Term"/>
      </w:pPr>
      <w:r>
        <w:t xml:space="preserve">Data Part</w:t>
      </w:r>
    </w:p>
    <w:p>
      <w:pPr>
        <w:pStyle w:val="Definition"/>
      </w:pPr>
      <w:r>
        <w:t xml:space="preserve">The custom XML part holding the user’s data, against which XPath expressions are evaluated. Version 2.3 calls it the answer file.</w:t>
      </w:r>
    </w:p>
    <w:p>
      <w:pPr>
        <w:pStyle w:val="Term"/>
      </w:pPr>
      <w:r>
        <w:t xml:space="preserve">Instance Document</w:t>
      </w:r>
    </w:p>
    <w:p>
      <w:pPr>
        <w:pStyle w:val="Definition"/>
      </w:pPr>
      <w:r>
        <w:t xml:space="preserve">The document produced by processing a template against data.</w:t>
      </w:r>
    </w:p>
    <w:p>
      <w:pPr>
        <w:pStyle w:val="Term"/>
      </w:pPr>
      <w:r>
        <w:t xml:space="preserve">Occurrence</w:t>
      </w:r>
    </w:p>
    <w:p>
      <w:pPr>
        <w:pStyle w:val="Definition"/>
      </w:pPr>
      <w:r>
        <w:t xml:space="preserve">One appearance of a repeat content control in the document being processed. A repeat control that has been copied and pasted has two occurrences.</w:t>
      </w:r>
    </w:p>
    <w:p>
      <w:pPr>
        <w:pStyle w:val="Term"/>
      </w:pPr>
      <w:r>
        <w:t xml:space="preserve">OpenDoPE Part</w:t>
      </w:r>
    </w:p>
    <w:p>
      <w:pPr>
        <w:pStyle w:val="Definition"/>
      </w:pPr>
      <w:r>
        <w:t xml:space="preserve">A custom XML part whose root element is in a namespace beginning </w:t>
      </w:r>
      <w:r>
        <w:rPr>
          <w:rStyle w:val="CodeChar"/>
        </w:rPr>
        <w:t xml:space="preserve">http://opendope.org/</w:t>
      </w:r>
      <w:r>
        <w:t xml:space="preserve">.</w:t>
      </w:r>
    </w:p>
    <w:p>
      <w:pPr>
        <w:pStyle w:val="Term"/>
      </w:pPr>
      <w:r>
        <w:t xml:space="preserve">Preprocessing Step</w:t>
      </w:r>
    </w:p>
    <w:p>
      <w:pPr>
        <w:pStyle w:val="Definition"/>
      </w:pPr>
      <w:r>
        <w:t xml:space="preserve">The processing step that evaluates conditions and expands repeats (Sections </w:t>
      </w:r>
      <w:r>
        <w:fldChar w:fldCharType="begin"/>
      </w:r>
      <w:r>
        <w:instrText xml:space="preserve"> REF sec_conditions \r \h </w:instrText>
      </w:r>
      <w:r>
        <w:fldChar w:fldCharType="separate"/>
      </w:r>
      <w:r>
        <w:t xml:space="preserve">7</w:t>
      </w:r>
      <w:r>
        <w:fldChar w:fldCharType="end"/>
      </w:r>
      <w:r>
        <w:t xml:space="preserve"> and </w:t>
      </w:r>
      <w:r>
        <w:fldChar w:fldCharType="begin"/>
      </w:r>
      <w:r>
        <w:instrText xml:space="preserve"> REF sec_repeats \r \h </w:instrText>
      </w:r>
      <w:r>
        <w:fldChar w:fldCharType="separate"/>
      </w:r>
      <w:r>
        <w:t xml:space="preserve">8</w:t>
      </w:r>
      <w:r>
        <w:fldChar w:fldCharType="end"/>
      </w:r>
      <w:r>
        <w:t xml:space="preserve">).</w:t>
      </w:r>
    </w:p>
    <w:p>
      <w:pPr>
        <w:pStyle w:val="Term"/>
      </w:pPr>
      <w:r>
        <w:t xml:space="preserve">Processor</w:t>
      </w:r>
    </w:p>
    <w:p>
      <w:pPr>
        <w:pStyle w:val="Definition"/>
      </w:pPr>
      <w:r>
        <w:t xml:space="preserve">Software that transforms a template into an instance document according to this specification. docx4j is the reference processor.</w:t>
      </w:r>
    </w:p>
    <w:p>
      <w:pPr>
        <w:pStyle w:val="Term"/>
      </w:pPr>
      <w:r>
        <w:t xml:space="preserve">Repeat Base</w:t>
      </w:r>
    </w:p>
    <w:p>
      <w:pPr>
        <w:pStyle w:val="Definition"/>
      </w:pPr>
      <w:r>
        <w:t xml:space="preserve">The repeat XPath after normalisation, used to contextualise the XPaths of content inside a repeat.</w:t>
      </w:r>
    </w:p>
    <w:p>
      <w:pPr>
        <w:pStyle w:val="Term"/>
      </w:pPr>
      <w:r>
        <w:t xml:space="preserve">Repeat Instance</w:t>
      </w:r>
    </w:p>
    <w:p>
      <w:pPr>
        <w:pStyle w:val="Definition"/>
      </w:pPr>
      <w:r>
        <w:t xml:space="preserve">One copy of a repeat content control, corresponding to one node selected by the repeat XPath.</w:t>
      </w:r>
    </w:p>
    <w:p>
      <w:pPr>
        <w:pStyle w:val="Term"/>
      </w:pPr>
      <w:r>
        <w:t xml:space="preserve">Store Item ID</w:t>
      </w:r>
    </w:p>
    <w:p>
      <w:pPr>
        <w:pStyle w:val="Definition"/>
      </w:pPr>
      <w:r>
        <w:t xml:space="preserve">The GUID in a custom XML part’s properties part (</w:t>
      </w:r>
      <w:r>
        <w:rPr>
          <w:rStyle w:val="CodeChar"/>
        </w:rPr>
        <w:t xml:space="preserve">ds:datastoreItem/@ds:itemID</w:t>
      </w:r>
      <w:r>
        <w:t xml:space="preserve">) that identifies the part.</w:t>
      </w:r>
    </w:p>
    <w:p>
      <w:pPr>
        <w:pStyle w:val="Term"/>
      </w:pPr>
      <w:r>
        <w:t xml:space="preserve">Template</w:t>
      </w:r>
    </w:p>
    <w:p>
      <w:pPr>
        <w:pStyle w:val="Definition"/>
      </w:pPr>
      <w:r>
        <w:t xml:space="preserve">A WordprocessingML package containing OpenDoPE-tagged content controls and the OpenDoPE parts they refer to.</w:t>
      </w:r>
    </w:p>
    <w:p>
      <w:pPr>
        <w:pStyle w:val="Heading2"/>
      </w:pPr>
      <w:bookmarkStart w:id="1060" w:name="_Toc1009"/>
      <w:r>
        <w:t xml:space="preserve">Normative References</w:t>
      </w:r>
      <w:bookmarkEnd w:id="1060"/>
    </w:p>
    <w:p>
      <w:pPr>
        <w:pStyle w:val="NormativeReference"/>
      </w:pPr>
      <w:r>
        <w:rPr>
          <w:rStyle w:val="ReferenceKey"/>
        </w:rPr>
        <w:t xml:space="preserve">[ISO29500]</w:t>
      </w:r>
      <w:r>
        <w:tab/>
      </w:r>
      <w:r>
        <w:t xml:space="preserve">ISO/IEC 29500-1:2016, “Information technology — Document description and processing languages — Office Open XML File Formats — Part 1: Fundamentals and Markup Language Reference”.</w:t>
      </w:r>
    </w:p>
    <w:p>
      <w:pPr>
        <w:pStyle w:val="NormativeReference"/>
      </w:pPr>
      <w:r>
        <w:rPr>
          <w:rStyle w:val="ReferenceKey"/>
        </w:rPr>
        <w:t xml:space="preserve">[MS-DOCX]</w:t>
      </w:r>
      <w:r>
        <w:tab/>
      </w:r>
      <w:r>
        <w:t xml:space="preserve">Microsoft Corporation, “</w:t>
      </w:r>
      <w:r>
        <w:rPr>
          <w:rStyle w:val="ReferenceKey"/>
        </w:rPr>
        <w:t xml:space="preserve">[MS-DOCX]</w:t>
      </w:r>
      <w:r>
        <w:t xml:space="preserve">: Word Extensions to the Office Open XML (.docx) File Format”.</w:t>
      </w:r>
    </w:p>
    <w:p>
      <w:pPr>
        <w:pStyle w:val="NormativeReference"/>
      </w:pPr>
      <w:r>
        <w:rPr>
          <w:rStyle w:val="ReferenceKey"/>
        </w:rPr>
        <w:t xml:space="preserve">[RFC2045]</w:t>
      </w:r>
      <w:r>
        <w:tab/>
      </w:r>
      <w:r>
        <w:t xml:space="preserve">Freed, N. and N. Borenstein, “Multipurpose Internet Mail Extensions (MIME) Part One: Format of Internet Message Bodies”, RFC 2045, November 1996.</w:t>
      </w:r>
    </w:p>
    <w:p>
      <w:pPr>
        <w:pStyle w:val="NormativeReference"/>
      </w:pPr>
      <w:r>
        <w:rPr>
          <w:rStyle w:val="ReferenceKey"/>
        </w:rPr>
        <w:t xml:space="preserve">[RFC2119]</w:t>
      </w:r>
      <w:r>
        <w:tab/>
      </w:r>
      <w:r>
        <w:t xml:space="preserve">Bradner, S., “Key words for use in RFCs to Indicate Requirement Levels”, BCP 14, RFC 2119, March 1997.</w:t>
      </w:r>
    </w:p>
    <w:p>
      <w:pPr>
        <w:pStyle w:val="NormativeReference"/>
      </w:pPr>
      <w:r>
        <w:rPr>
          <w:rStyle w:val="ReferenceKey"/>
        </w:rPr>
        <w:t xml:space="preserve">[RFC8174]</w:t>
      </w:r>
      <w:r>
        <w:tab/>
      </w:r>
      <w:r>
        <w:t xml:space="preserve">Leiba, B., “Ambiguity of Uppercase vs Lowercase in RFC 2119 Key Words”, BCP 14, RFC 8174, May 2017.</w:t>
      </w:r>
    </w:p>
    <w:p>
      <w:pPr>
        <w:pStyle w:val="NormativeReference"/>
      </w:pPr>
      <w:r>
        <w:rPr>
          <w:rStyle w:val="ReferenceKey"/>
        </w:rPr>
        <w:t xml:space="preserve">[XHTML1]</w:t>
      </w:r>
      <w:r>
        <w:tab/>
      </w:r>
      <w:r>
        <w:t xml:space="preserve">W3C, “XHTML 1.0 The Extensible HyperText Markup Language (Second Edition)”, W3C Recommendation, 1 August 2002.</w:t>
      </w:r>
    </w:p>
    <w:p>
      <w:pPr>
        <w:pStyle w:val="NormativeReference"/>
      </w:pPr>
      <w:r>
        <w:rPr>
          <w:rStyle w:val="ReferenceKey"/>
        </w:rPr>
        <w:t xml:space="preserve">[XPATH1]</w:t>
      </w:r>
      <w:r>
        <w:tab/>
      </w:r>
      <w:r>
        <w:t xml:space="preserve">Clark, J. and S. DeRose, “XML Path Language (XPath) Version 1.0”, W3C Recommendation, 16 November 1999.</w:t>
      </w:r>
    </w:p>
    <w:p>
      <w:pPr>
        <w:pStyle w:val="Heading2"/>
      </w:pPr>
      <w:bookmarkStart w:id="1061" w:name="_Toc1010"/>
      <w:r>
        <w:t xml:space="preserve">Informative References</w:t>
      </w:r>
      <w:bookmarkEnd w:id="1061"/>
    </w:p>
    <w:p>
      <w:pPr>
        <w:pStyle w:val="InformativeReference"/>
      </w:pPr>
      <w:r>
        <w:rPr>
          <w:rStyle w:val="ReferenceKey"/>
        </w:rPr>
        <w:t xml:space="preserve">[DOCX4J]</w:t>
      </w:r>
      <w:r>
        <w:tab/>
      </w:r>
      <w:r>
        <w:t xml:space="preserve">Plutext Pty Ltd, “docx4j”, version 17.1.1, https://github.com/plutext/docx4j.</w:t>
      </w:r>
    </w:p>
    <w:p>
      <w:pPr>
        <w:pStyle w:val="InformativeReference"/>
      </w:pPr>
      <w:r>
        <w:rPr>
          <w:rStyle w:val="ReferenceKey"/>
        </w:rPr>
        <w:t xml:space="preserve">[IMPORTXHTML]</w:t>
      </w:r>
      <w:r>
        <w:tab/>
      </w:r>
      <w:r>
        <w:t xml:space="preserve">Plutext Pty Ltd, “docx4j-ImportXHTML”, version 17.1.1, https://github.com/plutext/docx4j-ImportXHTML.</w:t>
      </w:r>
    </w:p>
    <w:p>
      <w:pPr>
        <w:pStyle w:val="InformativeReference"/>
      </w:pPr>
      <w:r>
        <w:rPr>
          <w:rStyle w:val="ReferenceKey"/>
        </w:rPr>
        <w:t xml:space="preserve">[OPENDOPE23]</w:t>
      </w:r>
      <w:r>
        <w:tab/>
      </w:r>
      <w:r>
        <w:t xml:space="preserve">Harrop, J., “OpenDoPE: Sdt Content Control conventions for repeats &amp; conditionals”, version 2.3, https://opendope.org/opendope_conventions_v2.3.html.</w:t>
      </w:r>
    </w:p>
    <w:p>
      <w:pPr>
        <w:pStyle w:val="InformativeReference"/>
      </w:pPr>
      <w:r>
        <w:rPr>
          <w:rStyle w:val="ReferenceKey"/>
        </w:rPr>
        <w:t xml:space="preserve">[XPATH2]</w:t>
      </w:r>
      <w:r>
        <w:tab/>
      </w:r>
      <w:r>
        <w:t xml:space="preserve">Berglund, A., et al., “XML Path Language (XPath) 2.0 (Second Edition)”, W3C Recommendation, 14 December 2010.</w:t>
      </w:r>
    </w:p>
    <w:p>
      <w:pPr>
        <w:pStyle w:val="Heading1"/>
      </w:pPr>
      <w:bookmarkStart w:id="1062" w:name="sec_package"/>
      <w:r>
        <w:t xml:space="preserve">Package Structure</w:t>
      </w:r>
      <w:bookmarkEnd w:id="1062"/>
    </w:p>
    <w:p>
      <w:pPr>
        <w:pStyle w:val="Heading2"/>
      </w:pPr>
      <w:bookmarkStart w:id="1063" w:name="_Toc1012"/>
      <w:r>
        <w:t xml:space="preserve">Parts</w:t>
      </w:r>
      <w:bookmarkEnd w:id="1063"/>
    </w:p>
    <w:p>
      <w:r>
        <w:t xml:space="preserve">A template is a WordprocessingML package </w:t>
      </w:r>
      <w:r>
        <w:rPr>
          <w:rStyle w:val="ReferenceKey"/>
        </w:rPr>
        <w:t xml:space="preserve">[ISO29500]</w:t>
      </w:r>
      <w:r>
        <w:t xml:space="preserve">. Besides the main document part it contains the custom XML parts in the table below. Each has a custom XML properties part that assigns its store item ID.</w:t>
      </w:r>
    </w:p>
    <w:p>
      <w:pPr>
        <w:pStyle w:val="Caption"/>
      </w:pPr>
      <w:r>
        <w:t xml:space="preserve">Table </w:t>
      </w:r>
      <w:r>
        <w:fldChar w:fldCharType="begin"/>
      </w:r>
      <w:r>
        <w:instrText xml:space="preserve"> SEQ Table \* ARABIC </w:instrText>
      </w:r>
      <w:r>
        <w:fldChar w:fldCharType="separate"/>
      </w:r>
      <w:r>
        <w:t xml:space="preserve">1</w:t>
      </w:r>
      <w:r>
        <w:fldChar w:fldCharType="end"/>
      </w:r>
      <w:r>
        <w:t xml:space="preserve"> – Custom XML parts of a template</w:t>
      </w:r>
    </w:p>
    <w:tbl>
      <w:tblPr>
        <w:tblStyle w:val="SpecTable"/>
        <w:tblW w:w="5000" w:type="pct"/>
        <w:tblLayout w:type="fixed"/>
        <w:tblLook w:val="0420" w:firstRow="1" w:lastRow="0" w:firstColumn="0" w:lastColumn="0" w:noHBand="1" w:noVBand="1"/>
      </w:tblPr>
      <w:tblGrid>
        <w:gridCol w:w="1995"/>
        <w:gridCol w:w="1814"/>
        <w:gridCol w:w="2721"/>
        <w:gridCol w:w="2540"/>
      </w:tblGrid>
      <w:tr>
        <w:trPr>
          <w:cantSplit/>
          <w:tblHeader/>
        </w:trPr>
        <w:tc>
          <w:tcPr>
            <w:tcW w:w="1995" w:type="dxa"/>
          </w:tcPr>
          <w:p>
            <w:pPr>
              <w:pStyle w:val="TableText"/>
            </w:pPr>
            <w:r>
              <w:t xml:space="preserve">Part</w:t>
            </w:r>
          </w:p>
        </w:tc>
        <w:tc>
          <w:tcPr>
            <w:tcW w:w="1814" w:type="dxa"/>
          </w:tcPr>
          <w:p>
            <w:pPr>
              <w:pStyle w:val="TableText"/>
            </w:pPr>
            <w:r>
              <w:t xml:space="preserve">Root element</w:t>
            </w:r>
          </w:p>
        </w:tc>
        <w:tc>
          <w:tcPr>
            <w:tcW w:w="2721" w:type="dxa"/>
          </w:tcPr>
          <w:p>
            <w:pPr>
              <w:pStyle w:val="TableText"/>
            </w:pPr>
            <w:r>
              <w:t xml:space="preserve">Namespace</w:t>
            </w:r>
          </w:p>
        </w:tc>
        <w:tc>
          <w:tcPr>
            <w:tcW w:w="2540" w:type="dxa"/>
          </w:tcPr>
          <w:p>
            <w:pPr>
              <w:pStyle w:val="TableText"/>
            </w:pPr>
            <w:r>
              <w:t xml:space="preserve">Present</w:t>
            </w:r>
          </w:p>
        </w:tc>
      </w:tr>
      <w:tr>
        <w:trPr>
          <w:cantSplit/>
        </w:trPr>
        <w:tc>
          <w:tcPr>
            <w:tcW w:w="1995" w:type="dxa"/>
          </w:tcPr>
          <w:p>
            <w:pPr>
              <w:pStyle w:val="TableText"/>
            </w:pPr>
            <w:r>
              <w:t xml:space="preserve">Data part</w:t>
            </w:r>
          </w:p>
        </w:tc>
        <w:tc>
          <w:tcPr>
            <w:tcW w:w="1814" w:type="dxa"/>
          </w:tcPr>
          <w:p>
            <w:pPr>
              <w:pStyle w:val="TableText"/>
            </w:pPr>
            <w:r>
              <w:t xml:space="preserve">any</w:t>
            </w:r>
          </w:p>
        </w:tc>
        <w:tc>
          <w:tcPr>
            <w:tcW w:w="2721" w:type="dxa"/>
          </w:tcPr>
          <w:p>
            <w:pPr>
              <w:pStyle w:val="TableText"/>
            </w:pPr>
            <w:r>
              <w:t xml:space="preserve">any</w:t>
            </w:r>
          </w:p>
        </w:tc>
        <w:tc>
          <w:tcPr>
            <w:tcW w:w="2540" w:type="dxa"/>
          </w:tcPr>
          <w:p>
            <w:pPr>
              <w:pStyle w:val="TableText"/>
            </w:pPr>
            <w:r>
              <w:t xml:space="preserve">Always</w:t>
            </w:r>
          </w:p>
        </w:tc>
      </w:tr>
      <w:tr>
        <w:trPr>
          <w:cantSplit/>
        </w:trPr>
        <w:tc>
          <w:tcPr>
            <w:tcW w:w="1995" w:type="dxa"/>
          </w:tcPr>
          <w:p>
            <w:pPr>
              <w:pStyle w:val="TableText"/>
            </w:pPr>
            <w:r>
              <w:t xml:space="preserve">XPaths part</w:t>
            </w:r>
          </w:p>
        </w:tc>
        <w:tc>
          <w:tcPr>
            <w:tcW w:w="1814" w:type="dxa"/>
          </w:tcPr>
          <w:p>
            <w:pPr>
              <w:pStyle w:val="TableText"/>
            </w:pPr>
            <w:r>
              <w:rPr>
                <w:rStyle w:val="CodeChar"/>
              </w:rPr>
              <w:t xml:space="preserve">xpaths</w:t>
            </w:r>
          </w:p>
        </w:tc>
        <w:tc>
          <w:tcPr>
            <w:tcW w:w="2721" w:type="dxa"/>
          </w:tcPr>
          <w:p>
            <w:pPr>
              <w:pStyle w:val="TableText"/>
            </w:pPr>
            <w:r>
              <w:rPr>
                <w:rStyle w:val="CodeChar"/>
              </w:rPr>
              <w:t xml:space="preserve">http://opendope.org/xpaths</w:t>
            </w:r>
          </w:p>
        </w:tc>
        <w:tc>
          <w:tcPr>
            <w:tcW w:w="2540" w:type="dxa"/>
          </w:tcPr>
          <w:p>
            <w:pPr>
              <w:pStyle w:val="TableText"/>
            </w:pPr>
            <w:r>
              <w:t xml:space="preserve">When any </w:t>
            </w:r>
            <w:r>
              <w:rPr>
                <w:rStyle w:val="CodeChar"/>
              </w:rPr>
              <w:t xml:space="preserve">od:</w:t>
            </w:r>
            <w:r>
              <w:t xml:space="preserve"> tag refers to an XPath</w:t>
            </w:r>
          </w:p>
        </w:tc>
      </w:tr>
      <w:tr>
        <w:trPr>
          <w:cantSplit/>
        </w:trPr>
        <w:tc>
          <w:tcPr>
            <w:tcW w:w="1995" w:type="dxa"/>
          </w:tcPr>
          <w:p>
            <w:pPr>
              <w:pStyle w:val="TableText"/>
            </w:pPr>
            <w:r>
              <w:t xml:space="preserve">Conditions part</w:t>
            </w:r>
          </w:p>
        </w:tc>
        <w:tc>
          <w:tcPr>
            <w:tcW w:w="1814" w:type="dxa"/>
          </w:tcPr>
          <w:p>
            <w:pPr>
              <w:pStyle w:val="TableText"/>
            </w:pPr>
            <w:r>
              <w:rPr>
                <w:rStyle w:val="CodeChar"/>
              </w:rPr>
              <w:t xml:space="preserve">conditions</w:t>
            </w:r>
          </w:p>
        </w:tc>
        <w:tc>
          <w:tcPr>
            <w:tcW w:w="2721" w:type="dxa"/>
          </w:tcPr>
          <w:p>
            <w:pPr>
              <w:pStyle w:val="TableText"/>
            </w:pPr>
            <w:r>
              <w:rPr>
                <w:rStyle w:val="CodeChar"/>
              </w:rPr>
              <w:t xml:space="preserve">http://opendope.org/conditions</w:t>
            </w:r>
          </w:p>
        </w:tc>
        <w:tc>
          <w:tcPr>
            <w:tcW w:w="2540" w:type="dxa"/>
          </w:tcPr>
          <w:p>
            <w:pPr>
              <w:pStyle w:val="TableText"/>
            </w:pPr>
            <w:r>
              <w:t xml:space="preserve">When </w:t>
            </w:r>
            <w:r>
              <w:rPr>
                <w:rStyle w:val="CodeChar"/>
              </w:rPr>
              <w:t xml:space="preserve">od:condition</w:t>
            </w:r>
            <w:r>
              <w:t xml:space="preserve"> is used</w:t>
            </w:r>
          </w:p>
        </w:tc>
      </w:tr>
      <w:tr>
        <w:trPr>
          <w:cantSplit/>
        </w:trPr>
        <w:tc>
          <w:tcPr>
            <w:tcW w:w="1995" w:type="dxa"/>
          </w:tcPr>
          <w:p>
            <w:pPr>
              <w:pStyle w:val="TableText"/>
            </w:pPr>
            <w:r>
              <w:t xml:space="preserve">Components part</w:t>
            </w:r>
          </w:p>
        </w:tc>
        <w:tc>
          <w:tcPr>
            <w:tcW w:w="1814" w:type="dxa"/>
          </w:tcPr>
          <w:p>
            <w:pPr>
              <w:pStyle w:val="TableText"/>
            </w:pPr>
            <w:r>
              <w:rPr>
                <w:rStyle w:val="CodeChar"/>
              </w:rPr>
              <w:t xml:space="preserve">components</w:t>
            </w:r>
          </w:p>
        </w:tc>
        <w:tc>
          <w:tcPr>
            <w:tcW w:w="2721" w:type="dxa"/>
          </w:tcPr>
          <w:p>
            <w:pPr>
              <w:pStyle w:val="TableText"/>
            </w:pPr>
            <w:r>
              <w:rPr>
                <w:rStyle w:val="CodeChar"/>
              </w:rPr>
              <w:t xml:space="preserve">http://opendope.org/components</w:t>
            </w:r>
          </w:p>
        </w:tc>
        <w:tc>
          <w:tcPr>
            <w:tcW w:w="2540" w:type="dxa"/>
          </w:tcPr>
          <w:p>
            <w:pPr>
              <w:pStyle w:val="TableText"/>
            </w:pPr>
            <w:r>
              <w:t xml:space="preserve">When </w:t>
            </w:r>
            <w:r>
              <w:rPr>
                <w:rStyle w:val="CodeChar"/>
              </w:rPr>
              <w:t xml:space="preserve">od:component</w:t>
            </w:r>
            <w:r>
              <w:t xml:space="preserve"> is used</w:t>
            </w:r>
          </w:p>
        </w:tc>
      </w:tr>
      <w:tr>
        <w:trPr>
          <w:cantSplit/>
        </w:trPr>
        <w:tc>
          <w:tcPr>
            <w:tcW w:w="1995" w:type="dxa"/>
          </w:tcPr>
          <w:p>
            <w:pPr>
              <w:pStyle w:val="TableText"/>
            </w:pPr>
            <w:r>
              <w:t xml:space="preserve">Questions part</w:t>
            </w:r>
          </w:p>
        </w:tc>
        <w:tc>
          <w:tcPr>
            <w:tcW w:w="1814" w:type="dxa"/>
          </w:tcPr>
          <w:p>
            <w:pPr>
              <w:pStyle w:val="TableText"/>
            </w:pPr>
            <w:r>
              <w:rPr>
                <w:rStyle w:val="CodeChar"/>
              </w:rPr>
              <w:t xml:space="preserve">questionnaire</w:t>
            </w:r>
          </w:p>
        </w:tc>
        <w:tc>
          <w:tcPr>
            <w:tcW w:w="2721" w:type="dxa"/>
          </w:tcPr>
          <w:p>
            <w:pPr>
              <w:pStyle w:val="TableText"/>
            </w:pPr>
            <w:r>
              <w:rPr>
                <w:rStyle w:val="CodeChar"/>
              </w:rPr>
              <w:t xml:space="preserve">http://opendope.org/questions</w:t>
            </w:r>
          </w:p>
        </w:tc>
        <w:tc>
          <w:tcPr>
            <w:tcW w:w="2540" w:type="dxa"/>
          </w:tcPr>
          <w:p>
            <w:pPr>
              <w:pStyle w:val="TableText"/>
            </w:pPr>
            <w:r>
              <w:t xml:space="preserve">Interactive assembly only</w:t>
            </w:r>
          </w:p>
        </w:tc>
      </w:tr>
      <w:tr>
        <w:trPr>
          <w:cantSplit/>
        </w:trPr>
        <w:tc>
          <w:tcPr>
            <w:tcW w:w="1995" w:type="dxa"/>
          </w:tcPr>
          <w:p>
            <w:pPr>
              <w:pStyle w:val="TableText"/>
            </w:pPr>
            <w:r>
              <w:t xml:space="preserve">Answers part</w:t>
            </w:r>
          </w:p>
        </w:tc>
        <w:tc>
          <w:tcPr>
            <w:tcW w:w="1814" w:type="dxa"/>
          </w:tcPr>
          <w:p>
            <w:pPr>
              <w:pStyle w:val="TableText"/>
            </w:pPr>
            <w:r>
              <w:rPr>
                <w:rStyle w:val="CodeChar"/>
              </w:rPr>
              <w:t xml:space="preserve">answers</w:t>
            </w:r>
          </w:p>
        </w:tc>
        <w:tc>
          <w:tcPr>
            <w:tcW w:w="2721" w:type="dxa"/>
          </w:tcPr>
          <w:p>
            <w:pPr>
              <w:pStyle w:val="TableText"/>
            </w:pPr>
            <w:r>
              <w:rPr>
                <w:rStyle w:val="CodeChar"/>
              </w:rPr>
              <w:t xml:space="preserve">http://opendope.org/answers</w:t>
            </w:r>
          </w:p>
        </w:tc>
        <w:tc>
          <w:tcPr>
            <w:tcW w:w="2540" w:type="dxa"/>
          </w:tcPr>
          <w:p>
            <w:pPr>
              <w:pStyle w:val="TableText"/>
            </w:pPr>
            <w:r>
              <w:t xml:space="preserve">Optional standardised data format</w:t>
            </w:r>
          </w:p>
        </w:tc>
      </w:tr>
    </w:tbl>
    <w:p>
      <w:pPr>
        <w:spacing w:before="0" w:after="120"/>
      </w:pPr>
    </w:p>
    <w:p>
      <w:pPr>
        <w:pStyle w:val="Requirement"/>
      </w:pPr>
      <w:bookmarkStart w:id="1064" w:name="REQ_001"/>
      <w:r>
        <w:rPr>
          <w:rStyle w:val="RequirementID"/>
        </w:rPr>
        <w:t xml:space="preserve">REQ-001</w:t>
      </w:r>
      <w:r>
        <w:tab/>
      </w:r>
      <w:r>
        <w:t xml:space="preserve">A processor </w:t>
      </w:r>
      <w:r>
        <w:rPr>
          <w:rStyle w:val="Keyword"/>
        </w:rPr>
        <w:t xml:space="preserve">MUST</w:t>
      </w:r>
      <w:r>
        <w:t xml:space="preserve"> identify an OpenDoPE part by the namespace and local name of its root element, not by its part name.</w:t>
      </w:r>
      <w:bookmarkEnd w:id="1064"/>
    </w:p>
    <w:p>
      <w:pPr>
        <w:pStyle w:val="Requirement"/>
      </w:pPr>
      <w:bookmarkStart w:id="1065" w:name="REQ_002"/>
      <w:r>
        <w:rPr>
          <w:rStyle w:val="RequirementID"/>
        </w:rPr>
        <w:t xml:space="preserve">REQ-002</w:t>
      </w:r>
      <w:r>
        <w:tab/>
      </w:r>
      <w:r>
        <w:t xml:space="preserve">Each custom XML part of a template </w:t>
      </w:r>
      <w:r>
        <w:rPr>
          <w:rStyle w:val="Keyword"/>
        </w:rPr>
        <w:t xml:space="preserve">MUST</w:t>
      </w:r>
      <w:r>
        <w:t xml:space="preserve"> be the target of a </w:t>
      </w:r>
      <w:r>
        <w:rPr>
          <w:rStyle w:val="CodeChar"/>
        </w:rPr>
        <w:t xml:space="preserve">customXml</w:t>
      </w:r>
      <w:r>
        <w:t xml:space="preserve"> relationship from the main document part.</w:t>
      </w:r>
      <w:bookmarkEnd w:id="1065"/>
    </w:p>
    <w:p>
      <w:pPr>
        <w:pStyle w:val="Note"/>
      </w:pPr>
      <w:r>
        <w:t xml:space="preserve">Word silently discards custom XML parts that are not related from the main document part.</w:t>
      </w:r>
    </w:p>
    <w:p>
      <w:pPr>
        <w:pStyle w:val="Heading2"/>
      </w:pPr>
      <w:bookmarkStart w:id="1066" w:name="sec_datapart"/>
      <w:r>
        <w:t xml:space="preserve">Selecting the Data Part</w:t>
      </w:r>
      <w:bookmarkEnd w:id="1066"/>
    </w:p>
    <w:p>
      <w:r>
        <w:t xml:space="preserve">A template may contain several custom XML parts. The processor needs to know which holds the data, both to evaluate expressions and to replace it with runtime data. The following rules apply in order.</w:t>
      </w:r>
    </w:p>
    <w:p>
      <w:pPr>
        <w:pStyle w:val="ListNumber"/>
        <w:numPr>
          <w:ilvl w:val="0"/>
          <w:numId w:val="101"/>
        </w:numPr>
      </w:pPr>
      <w:r>
        <w:t xml:space="preserve">If the XPaths part exists and has entries, use the part named by the first entry whose store item ID resolves to a data part. Skip entries whose prefix mappings declare the cover page properties, document management properties or core properties namespaces.</w:t>
      </w:r>
    </w:p>
    <w:p>
      <w:pPr>
        <w:pStyle w:val="ListNumber"/>
        <w:numPr>
          <w:ilvl w:val="0"/>
          <w:numId w:val="101"/>
        </w:numPr>
      </w:pPr>
      <w:r>
        <w:t xml:space="preserve">If there is no XPaths part, use the store item ID of the first </w:t>
      </w:r>
      <w:r>
        <w:rPr>
          <w:rStyle w:val="CodeChar"/>
        </w:rPr>
        <w:t xml:space="preserve">w:dataBinding</w:t>
      </w:r>
      <w:r>
        <w:t xml:space="preserve"> found in the main document body, with the same exclusions.</w:t>
      </w:r>
    </w:p>
    <w:p>
      <w:pPr>
        <w:pStyle w:val="ListNumber"/>
        <w:numPr>
          <w:ilvl w:val="0"/>
          <w:numId w:val="101"/>
        </w:numPr>
      </w:pPr>
      <w:r>
        <w:t xml:space="preserve">Otherwise, if the package contains exactly one custom XML part that is neither an OpenDoPE part nor a well-known Microsoft part, use it. The well-known parts are cover page properties, document management properties, core properties and bibliography.</w:t>
      </w:r>
    </w:p>
    <w:p>
      <w:pPr>
        <w:pStyle w:val="ListNumber"/>
        <w:numPr>
          <w:ilvl w:val="0"/>
          <w:numId w:val="101"/>
        </w:numPr>
      </w:pPr>
      <w:r>
        <w:t xml:space="preserve">Otherwise the data part is undetermined.</w:t>
      </w:r>
    </w:p>
    <w:p>
      <w:pPr>
        <w:pStyle w:val="Requirement"/>
      </w:pPr>
      <w:bookmarkStart w:id="1067" w:name="REQ_003"/>
      <w:r>
        <w:rPr>
          <w:rStyle w:val="RequirementID"/>
        </w:rPr>
        <w:t xml:space="preserve">REQ-003</w:t>
      </w:r>
      <w:r>
        <w:tab/>
      </w:r>
      <w:r>
        <w:t xml:space="preserve">A processor </w:t>
      </w:r>
      <w:r>
        <w:rPr>
          <w:rStyle w:val="Keyword"/>
        </w:rPr>
        <w:t xml:space="preserve">MUST NOT</w:t>
      </w:r>
      <w:r>
        <w:t xml:space="preserve"> choose between several candidate parts under the third rule.</w:t>
      </w:r>
      <w:bookmarkEnd w:id="1067"/>
    </w:p>
    <w:p>
      <w:pPr>
        <w:pStyle w:val="Requirement"/>
      </w:pPr>
      <w:bookmarkStart w:id="1068" w:name="REQ_004"/>
      <w:r>
        <w:rPr>
          <w:rStyle w:val="RequirementID"/>
        </w:rPr>
        <w:t xml:space="preserve">REQ-004</w:t>
      </w:r>
      <w:r>
        <w:tab/>
      </w:r>
      <w:r>
        <w:t xml:space="preserve">A processor </w:t>
      </w:r>
      <w:r>
        <w:rPr>
          <w:rStyle w:val="Keyword"/>
        </w:rPr>
        <w:t xml:space="preserve">MUST</w:t>
      </w:r>
      <w:r>
        <w:t xml:space="preserve"> report an error when it is asked to bind and the data part is undetermined.</w:t>
      </w:r>
      <w:bookmarkEnd w:id="1068"/>
    </w:p>
    <w:p>
      <w:pPr>
        <w:pStyle w:val="Requirement"/>
      </w:pPr>
      <w:bookmarkStart w:id="1069" w:name="REQ_005"/>
      <w:r>
        <w:rPr>
          <w:rStyle w:val="RequirementID"/>
        </w:rPr>
        <w:t xml:space="preserve">REQ-005</w:t>
      </w:r>
      <w:r>
        <w:tab/>
      </w:r>
      <w:r>
        <w:t xml:space="preserve">A processor </w:t>
      </w:r>
      <w:r>
        <w:rPr>
          <w:rStyle w:val="Keyword"/>
        </w:rPr>
        <w:t xml:space="preserve">MUST</w:t>
      </w:r>
      <w:r>
        <w:t xml:space="preserve"> compare store item IDs case-insensitively.</w:t>
      </w:r>
      <w:bookmarkEnd w:id="1069"/>
    </w:p>
    <w:p>
      <w:r>
        <w:t xml:space="preserve">Two store item IDs address the package’s document properties rather than a custom XML part. </w:t>
      </w:r>
      <w:r>
        <w:rPr>
          <w:rStyle w:val="CodeChar"/>
        </w:rPr>
        <w:t xml:space="preserve">{6C3C8BC8-F283-45AE-878A-BAB7291924A1}</w:t>
      </w:r>
      <w:r>
        <w:t xml:space="preserve"> addresses the core properties part and </w:t>
      </w:r>
      <w:r>
        <w:rPr>
          <w:rStyle w:val="CodeChar"/>
        </w:rPr>
        <w:t xml:space="preserve">{6668398D-A668-4E3E-A5EB-62B293D839F1}</w:t>
      </w:r>
      <w:r>
        <w:t xml:space="preserve"> the extended properties part. Word uses </w:t>
      </w:r>
      <w:r>
        <w:rPr>
          <w:rStyle w:val="CodeChar"/>
        </w:rPr>
        <w:t xml:space="preserve">{55AF091B-3C7A-41E3-B477-F2FDAA23CFDA}</w:t>
      </w:r>
      <w:r>
        <w:t xml:space="preserve"> for the cover page properties part, which is an ordinary custom XML part.</w:t>
      </w:r>
    </w:p>
    <w:p>
      <w:pPr>
        <w:pStyle w:val="Recommendation"/>
      </w:pPr>
      <w:bookmarkStart w:id="1070" w:name="REC_001"/>
      <w:r>
        <w:rPr>
          <w:rStyle w:val="RequirementID"/>
        </w:rPr>
        <w:t xml:space="preserve">REC-001</w:t>
      </w:r>
      <w:r>
        <w:tab/>
      </w:r>
      <w:r>
        <w:t xml:space="preserve">A processor </w:t>
      </w:r>
      <w:r>
        <w:rPr>
          <w:rStyle w:val="Keyword"/>
        </w:rPr>
        <w:t xml:space="preserve">SHOULD</w:t>
      </w:r>
      <w:r>
        <w:t xml:space="preserve"> evaluate expressions bound to the core or extended properties store item IDs against the corresponding document properties part.</w:t>
      </w:r>
      <w:bookmarkEnd w:id="1070"/>
    </w:p>
    <w:p>
      <w:pPr>
        <w:pStyle w:val="Heading1"/>
      </w:pPr>
      <w:bookmarkStart w:id="1071" w:name="sec_tags"/>
      <w:r>
        <w:t xml:space="preserve">Tag Syntax</w:t>
      </w:r>
      <w:bookmarkEnd w:id="1071"/>
    </w:p>
    <w:p>
      <w:r>
        <w:t xml:space="preserve">OpenDoPE instructions are carried in </w:t>
      </w:r>
      <w:r>
        <w:rPr>
          <w:rStyle w:val="CodeChar"/>
        </w:rPr>
        <w:t xml:space="preserve">w:sdtPr/w:tag/@w:val</w:t>
      </w:r>
      <w:r>
        <w:t xml:space="preserve">. The value is a list of parameters in query string form:</w:t>
      </w:r>
    </w:p>
    <w:p>
      <w:pPr>
        <w:pStyle w:val="Grammar"/>
      </w:pPr>
      <w:r>
        <w:t xml:space="preserve">tag    = param *( "&amp;" param )</w:t>
      </w:r>
    </w:p>
    <w:p>
      <w:pPr>
        <w:pStyle w:val="Grammar"/>
      </w:pPr>
      <w:r>
        <w:t xml:space="preserve">param  = key [ "=" value ]</w:t>
      </w:r>
    </w:p>
    <w:p>
      <w:pPr>
        <w:pStyle w:val="Grammar"/>
      </w:pPr>
      <w:r>
        <w:t xml:space="preserve">key    = 1*( %x21-25 / %x27-3C / %x3E-7E )  ; printable, no "&amp;" or "="</w:t>
      </w:r>
    </w:p>
    <w:p>
      <w:pPr>
        <w:pStyle w:val="Grammar"/>
      </w:pPr>
      <w:r>
        <w:t xml:space="preserve">value  = *( %x20-25 / %x27-7E )             ; anything but "&amp;"</w:t>
      </w:r>
    </w:p>
    <w:p>
      <w:r>
        <w:t xml:space="preserve">In the document part XML the separator is written </w:t>
      </w:r>
      <w:r>
        <w:rPr>
          <w:rStyle w:val="CodeChar"/>
        </w:rPr>
        <w:t xml:space="preserve">&amp;amp;</w:t>
      </w:r>
      <w:r>
        <w:t xml:space="preserve">. Keys are percent-decoded, with </w:t>
      </w:r>
      <w:r>
        <w:rPr>
          <w:rStyle w:val="CodeChar"/>
        </w:rPr>
        <w:t xml:space="preserve">+</w:t>
      </w:r>
      <w:r>
        <w:t xml:space="preserve"> decoded as a space. Values are taken literally and may contain </w:t>
      </w:r>
      <w:r>
        <w:rPr>
          <w:rStyle w:val="CodeChar"/>
        </w:rPr>
        <w:t xml:space="preserve">=</w:t>
      </w:r>
      <w:r>
        <w:t xml:space="preserve">. A parameter without </w:t>
      </w:r>
      <w:r>
        <w:rPr>
          <w:rStyle w:val="CodeChar"/>
        </w:rPr>
        <w:t xml:space="preserve">=</w:t>
      </w:r>
      <w:r>
        <w:t xml:space="preserve"> is treated as a key whose value is the key itself.</w:t>
      </w:r>
    </w:p>
    <w:p>
      <w:pPr>
        <w:pStyle w:val="Example"/>
      </w:pPr>
      <w:r>
        <w:rPr>
          <w:rStyle w:val="CodeChar"/>
        </w:rPr>
        <w:t xml:space="preserve">od:repeat=x2&amp;od:finish=t_r</w:t>
      </w:r>
      <w:r>
        <w:t xml:space="preserve"> marks a repeat whose XPath is entry x2, and asks the finisher to apply template t_r to each instance.</w:t>
      </w:r>
    </w:p>
    <w:p>
      <w:pPr>
        <w:pStyle w:val="Requirement"/>
      </w:pPr>
      <w:bookmarkStart w:id="1072" w:name="REQ_006"/>
      <w:r>
        <w:rPr>
          <w:rStyle w:val="RequirementID"/>
        </w:rPr>
        <w:t xml:space="preserve">REQ-006</w:t>
      </w:r>
      <w:r>
        <w:tab/>
      </w:r>
      <w:r>
        <w:t xml:space="preserve">A processor </w:t>
      </w:r>
      <w:r>
        <w:rPr>
          <w:rStyle w:val="Keyword"/>
        </w:rPr>
        <w:t xml:space="preserve">MUST</w:t>
      </w:r>
      <w:r>
        <w:t xml:space="preserve"> ignore parameters whose keys it does not recognise.</w:t>
      </w:r>
      <w:bookmarkEnd w:id="1072"/>
    </w:p>
    <w:p>
      <w:pPr>
        <w:pStyle w:val="Requirement"/>
      </w:pPr>
      <w:bookmarkStart w:id="1073" w:name="REQ_007"/>
      <w:r>
        <w:rPr>
          <w:rStyle w:val="RequirementID"/>
        </w:rPr>
        <w:t xml:space="preserve">REQ-007</w:t>
      </w:r>
      <w:r>
        <w:tab/>
      </w:r>
      <w:r>
        <w:t xml:space="preserve">A template </w:t>
      </w:r>
      <w:r>
        <w:rPr>
          <w:rStyle w:val="Keyword"/>
        </w:rPr>
        <w:t xml:space="preserve">MUST NOT</w:t>
      </w:r>
      <w:r>
        <w:t xml:space="preserve"> give one content control more than one of </w:t>
      </w:r>
      <w:r>
        <w:rPr>
          <w:rStyle w:val="CodeChar"/>
        </w:rPr>
        <w:t xml:space="preserve">od:condition</w:t>
      </w:r>
      <w:r>
        <w:t xml:space="preserve">, </w:t>
      </w:r>
      <w:r>
        <w:rPr>
          <w:rStyle w:val="CodeChar"/>
        </w:rPr>
        <w:t xml:space="preserve">od:repeat</w:t>
      </w:r>
      <w:r>
        <w:t xml:space="preserve"> and </w:t>
      </w:r>
      <w:r>
        <w:rPr>
          <w:rStyle w:val="CodeChar"/>
        </w:rPr>
        <w:t xml:space="preserve">od:component</w:t>
      </w:r>
      <w:r>
        <w:t xml:space="preserve">.</w:t>
      </w:r>
      <w:bookmarkEnd w:id="1073"/>
    </w:p>
    <w:p>
      <w:r>
        <w:t xml:space="preserve">Parameters outside the </w:t>
      </w:r>
      <w:r>
        <w:rPr>
          <w:rStyle w:val="CodeChar"/>
        </w:rPr>
        <w:t xml:space="preserve">od:</w:t>
      </w:r>
      <w:r>
        <w:t xml:space="preserve"> vocabulary let authoring tools keep their own data in the tag, such as a display name. </w:t>
      </w:r>
      <w:r>
        <w:fldChar w:fldCharType="begin"/>
      </w:r>
      <w:r>
        <w:instrText xml:space="preserve"> REF app_tags \r \h </w:instrText>
      </w:r>
      <w:r>
        <w:fldChar w:fldCharType="separate"/>
      </w:r>
      <w:r>
        <w:t xml:space="preserve">Appendix A</w:t>
      </w:r>
      <w:r>
        <w:fldChar w:fldCharType="end"/>
      </w:r>
      <w:r>
        <w:t xml:space="preserve"> lists every parameter this specification defines.</w:t>
      </w:r>
    </w:p>
    <w:p>
      <w:pPr>
        <w:pStyle w:val="Note"/>
      </w:pPr>
      <w:r>
        <w:t xml:space="preserve">Word limits the length of a tag. Version 2.3 cites 64 characters. Referring to definitions by short ID keeps tags within the limit.</w:t>
      </w:r>
    </w:p>
    <w:p>
      <w:pPr>
        <w:pStyle w:val="Requirement"/>
      </w:pPr>
      <w:bookmarkStart w:id="1074" w:name="REQ_008"/>
      <w:r>
        <w:rPr>
          <w:rStyle w:val="RequirementID"/>
        </w:rPr>
        <w:t xml:space="preserve">REQ-008</w:t>
      </w:r>
      <w:r>
        <w:tab/>
      </w:r>
      <w:r>
        <w:t xml:space="preserve">A processor </w:t>
      </w:r>
      <w:r>
        <w:rPr>
          <w:rStyle w:val="Keyword"/>
        </w:rPr>
        <w:t xml:space="preserve">MUST NOT</w:t>
      </w:r>
      <w:r>
        <w:t xml:space="preserve"> evaluate </w:t>
      </w:r>
      <w:r>
        <w:rPr>
          <w:rStyle w:val="CodeChar"/>
        </w:rPr>
        <w:t xml:space="preserve">od:condition</w:t>
      </w:r>
      <w:r>
        <w:t xml:space="preserve"> or </w:t>
      </w:r>
      <w:r>
        <w:rPr>
          <w:rStyle w:val="CodeChar"/>
        </w:rPr>
        <w:t xml:space="preserve">od:repeat</w:t>
      </w:r>
      <w:r>
        <w:t xml:space="preserve"> on a content control that has a </w:t>
      </w:r>
      <w:r>
        <w:rPr>
          <w:rStyle w:val="CodeChar"/>
        </w:rPr>
        <w:t xml:space="preserve">w:dataBinding</w:t>
      </w:r>
      <w:r>
        <w:t xml:space="preserve">, except for a Word repeating section (Section </w:t>
      </w:r>
      <w:r>
        <w:fldChar w:fldCharType="begin"/>
      </w:r>
      <w:r>
        <w:instrText xml:space="preserve"> REF sec_w15 \r \h </w:instrText>
      </w:r>
      <w:r>
        <w:fldChar w:fldCharType="separate"/>
      </w:r>
      <w:r>
        <w:t xml:space="preserve">8.4</w:t>
      </w:r>
      <w:r>
        <w:fldChar w:fldCharType="end"/>
      </w:r>
      <w:r>
        <w:t xml:space="preserve">).</w:t>
      </w:r>
      <w:bookmarkEnd w:id="1074"/>
    </w:p>
    <w:p>
      <w:pPr>
        <w:pStyle w:val="Heading1"/>
      </w:pPr>
      <w:bookmarkStart w:id="1075" w:name="sec_xpaths"/>
      <w:r>
        <w:t xml:space="preserve">The XPaths Part</w:t>
      </w:r>
      <w:bookmarkEnd w:id="1075"/>
    </w:p>
    <w:p>
      <w:r>
        <w:t xml:space="preserve">The XPaths part lists the XPath expressions used by the template. Tags refer to entries by ID, which keeps tags short and lets one expression serve several controls.</w:t>
      </w:r>
    </w:p>
    <w:p>
      <w:pPr>
        <w:pStyle w:val="Code"/>
      </w:pPr>
      <w:r>
        <w:t xml:space="preserve">&lt;xpaths xmlns="http://opendope.org/xpaths" version="3.0" booleanConversion="xpath2"</w:t>
      </w:r>
    </w:p>
    <w:p>
      <w:pPr>
        <w:pStyle w:val="Code"/>
      </w:pPr>
      <w:r>
        <w:t xml:space="preserve">        authoringTool="Example Author" authoringToolVersion="1.4"&gt;</w:t>
      </w:r>
    </w:p>
    <w:p>
      <w:pPr>
        <w:pStyle w:val="Code"/>
      </w:pPr>
      <w:r>
        <w:t xml:space="preserve">  &lt;xpath id="x1"&gt;</w:t>
      </w:r>
    </w:p>
    <w:p>
      <w:pPr>
        <w:pStyle w:val="Code"/>
      </w:pPr>
      <w:r>
        <w:t xml:space="preserve">    &lt;dataBinding storeItemID="{8B049945-9DFE-4726-9DE9-CF5691E53858}"</w:t>
      </w:r>
    </w:p>
    <w:p>
      <w:pPr>
        <w:pStyle w:val="Code"/>
      </w:pPr>
      <w:r>
        <w:t xml:space="preserve">                 xpath="/invoice[1]/customer[1]/name[1]"/&gt;</w:t>
      </w:r>
    </w:p>
    <w:p>
      <w:pPr>
        <w:pStyle w:val="Code"/>
      </w:pPr>
      <w:r>
        <w:t xml:space="preserve">  &lt;/xpath&gt;</w:t>
      </w:r>
    </w:p>
    <w:p>
      <w:pPr>
        <w:pStyle w:val="Code"/>
      </w:pPr>
      <w:r>
        <w:t xml:space="preserve">  &lt;xpath id="x2"&gt;</w:t>
      </w:r>
    </w:p>
    <w:p>
      <w:pPr>
        <w:pStyle w:val="Code"/>
      </w:pPr>
      <w:r>
        <w:t xml:space="preserve">    &lt;dataBinding storeItemID="{8B049945-9DFE-4726-9DE9-CF5691E53858}"</w:t>
      </w:r>
    </w:p>
    <w:p>
      <w:pPr>
        <w:pStyle w:val="Code"/>
      </w:pPr>
      <w:r>
        <w:t xml:space="preserve">                 xpath="/invoice[1]/items[1]/item"/&gt;</w:t>
      </w:r>
    </w:p>
    <w:p>
      <w:pPr>
        <w:pStyle w:val="Code"/>
      </w:pPr>
      <w:r>
        <w:t xml:space="preserve">  &lt;/xpath&gt;</w:t>
      </w:r>
    </w:p>
    <w:p>
      <w:pPr>
        <w:pStyle w:val="Code"/>
      </w:pPr>
      <w:r>
        <w:t xml:space="preserve">&lt;/xpaths&gt;</w:t>
      </w:r>
    </w:p>
    <w:p>
      <w:r>
        <w:t xml:space="preserve">The root element records how the template was authored. Each </w:t>
      </w:r>
      <w:r>
        <w:rPr>
          <w:rStyle w:val="CodeChar"/>
        </w:rPr>
        <w:t xml:space="preserve">xpath</w:t>
      </w:r>
      <w:r>
        <w:t xml:space="preserve"> entry holds one expression.</w:t>
      </w:r>
    </w:p>
    <w:p>
      <w:pPr>
        <w:pStyle w:val="Caption"/>
      </w:pPr>
      <w:r>
        <w:t xml:space="preserve">Table </w:t>
      </w:r>
      <w:r>
        <w:fldChar w:fldCharType="begin"/>
      </w:r>
      <w:r>
        <w:instrText xml:space="preserve"> SEQ Table \* ARABIC </w:instrText>
      </w:r>
      <w:r>
        <w:fldChar w:fldCharType="separate"/>
      </w:r>
      <w:r>
        <w:t xml:space="preserve">2</w:t>
      </w:r>
      <w:r>
        <w:fldChar w:fldCharType="end"/>
      </w:r>
      <w:r>
        <w:t xml:space="preserve"> – Attributes of the XPaths root element</w:t>
      </w:r>
    </w:p>
    <w:tbl>
      <w:tblPr>
        <w:tblStyle w:val="SpecTable"/>
        <w:tblW w:w="5000" w:type="pct"/>
        <w:tblLayout w:type="fixed"/>
        <w:tblLook w:val="0420" w:firstRow="1" w:lastRow="0" w:firstColumn="0" w:lastColumn="0" w:noHBand="1" w:noVBand="1"/>
      </w:tblPr>
      <w:tblGrid>
        <w:gridCol w:w="2721"/>
        <w:gridCol w:w="1270"/>
        <w:gridCol w:w="5079"/>
      </w:tblGrid>
      <w:tr>
        <w:trPr>
          <w:cantSplit/>
          <w:tblHeader/>
        </w:trPr>
        <w:tc>
          <w:tcPr>
            <w:tcW w:w="2721" w:type="dxa"/>
          </w:tcPr>
          <w:p>
            <w:pPr>
              <w:pStyle w:val="TableText"/>
            </w:pPr>
            <w:r>
              <w:t xml:space="preserve">Attribute</w:t>
            </w:r>
          </w:p>
        </w:tc>
        <w:tc>
          <w:tcPr>
            <w:tcW w:w="1270" w:type="dxa"/>
          </w:tcPr>
          <w:p>
            <w:pPr>
              <w:pStyle w:val="TableText"/>
            </w:pPr>
            <w:r>
              <w:t xml:space="preserve">Use</w:t>
            </w:r>
          </w:p>
        </w:tc>
        <w:tc>
          <w:tcPr>
            <w:tcW w:w="5079" w:type="dxa"/>
          </w:tcPr>
          <w:p>
            <w:pPr>
              <w:pStyle w:val="TableText"/>
            </w:pPr>
            <w:r>
              <w:t xml:space="preserve">Meaning</w:t>
            </w:r>
          </w:p>
        </w:tc>
      </w:tr>
      <w:tr>
        <w:trPr>
          <w:cantSplit/>
        </w:trPr>
        <w:tc>
          <w:tcPr>
            <w:tcW w:w="2721" w:type="dxa"/>
          </w:tcPr>
          <w:p>
            <w:pPr>
              <w:pStyle w:val="TableText"/>
            </w:pPr>
            <w:r>
              <w:rPr>
                <w:rStyle w:val="CodeChar"/>
              </w:rPr>
              <w:t xml:space="preserve">@version</w:t>
            </w:r>
          </w:p>
        </w:tc>
        <w:tc>
          <w:tcPr>
            <w:tcW w:w="1270" w:type="dxa"/>
          </w:tcPr>
          <w:p>
            <w:pPr>
              <w:pStyle w:val="TableText"/>
            </w:pPr>
            <w:r>
              <w:t xml:space="preserve">required</w:t>
            </w:r>
          </w:p>
        </w:tc>
        <w:tc>
          <w:tcPr>
            <w:tcW w:w="5079" w:type="dxa"/>
          </w:tcPr>
          <w:p>
            <w:pPr>
              <w:pStyle w:val="TableText"/>
            </w:pPr>
            <w:r>
              <w:t xml:space="preserve">The version of this specification the template was authored against, for example </w:t>
            </w:r>
            <w:r>
              <w:rPr>
                <w:rStyle w:val="CodeChar"/>
              </w:rPr>
              <w:t xml:space="preserve">3.0</w:t>
            </w:r>
            <w:r>
              <w:t xml:space="preserve">.</w:t>
            </w:r>
          </w:p>
        </w:tc>
      </w:tr>
      <w:tr>
        <w:trPr>
          <w:cantSplit/>
        </w:trPr>
        <w:tc>
          <w:tcPr>
            <w:tcW w:w="2721" w:type="dxa"/>
          </w:tcPr>
          <w:p>
            <w:pPr>
              <w:pStyle w:val="TableText"/>
            </w:pPr>
            <w:r>
              <w:rPr>
                <w:rStyle w:val="CodeChar"/>
              </w:rPr>
              <w:t xml:space="preserve">@booleanConversion</w:t>
            </w:r>
          </w:p>
        </w:tc>
        <w:tc>
          <w:tcPr>
            <w:tcW w:w="1270" w:type="dxa"/>
          </w:tcPr>
          <w:p>
            <w:pPr>
              <w:pStyle w:val="TableText"/>
            </w:pPr>
            <w:r>
              <w:t xml:space="preserve">required</w:t>
            </w:r>
          </w:p>
        </w:tc>
        <w:tc>
          <w:tcPr>
            <w:tcW w:w="5079" w:type="dxa"/>
          </w:tcPr>
          <w:p>
            <w:pPr>
              <w:pStyle w:val="TableText"/>
            </w:pPr>
            <w:r>
              <w:t xml:space="preserve">The boolean conversion mode the expressions were written for (Section </w:t>
            </w:r>
            <w:r>
              <w:fldChar w:fldCharType="begin"/>
            </w:r>
            <w:r>
              <w:instrText xml:space="preserve"> REF sec_boolean \r \h </w:instrText>
            </w:r>
            <w:r>
              <w:fldChar w:fldCharType="separate"/>
            </w:r>
            <w:r>
              <w:t xml:space="preserve">7.2</w:t>
            </w:r>
            <w:r>
              <w:fldChar w:fldCharType="end"/>
            </w:r>
            <w:r>
              <w:t xml:space="preserve">).</w:t>
            </w:r>
          </w:p>
        </w:tc>
      </w:tr>
      <w:tr>
        <w:trPr>
          <w:cantSplit/>
        </w:trPr>
        <w:tc>
          <w:tcPr>
            <w:tcW w:w="2721" w:type="dxa"/>
          </w:tcPr>
          <w:p>
            <w:pPr>
              <w:pStyle w:val="TableText"/>
            </w:pPr>
            <w:r>
              <w:rPr>
                <w:rStyle w:val="CodeChar"/>
              </w:rPr>
              <w:t xml:space="preserve">@authoringTool</w:t>
            </w:r>
          </w:p>
        </w:tc>
        <w:tc>
          <w:tcPr>
            <w:tcW w:w="1270" w:type="dxa"/>
          </w:tcPr>
          <w:p>
            <w:pPr>
              <w:pStyle w:val="TableText"/>
            </w:pPr>
            <w:r>
              <w:t xml:space="preserve">optional</w:t>
            </w:r>
          </w:p>
        </w:tc>
        <w:tc>
          <w:tcPr>
            <w:tcW w:w="5079" w:type="dxa"/>
          </w:tcPr>
          <w:p>
            <w:pPr>
              <w:pStyle w:val="TableText"/>
            </w:pPr>
            <w:r>
              <w:t xml:space="preserve">The name of the authoring tool that last saved the template.</w:t>
            </w:r>
          </w:p>
        </w:tc>
      </w:tr>
      <w:tr>
        <w:trPr>
          <w:cantSplit/>
        </w:trPr>
        <w:tc>
          <w:tcPr>
            <w:tcW w:w="2721" w:type="dxa"/>
          </w:tcPr>
          <w:p>
            <w:pPr>
              <w:pStyle w:val="TableText"/>
            </w:pPr>
            <w:r>
              <w:rPr>
                <w:rStyle w:val="CodeChar"/>
              </w:rPr>
              <w:t xml:space="preserve">@authoringToolVersion</w:t>
            </w:r>
          </w:p>
        </w:tc>
        <w:tc>
          <w:tcPr>
            <w:tcW w:w="1270" w:type="dxa"/>
          </w:tcPr>
          <w:p>
            <w:pPr>
              <w:pStyle w:val="TableText"/>
            </w:pPr>
            <w:r>
              <w:t xml:space="preserve">optional</w:t>
            </w:r>
          </w:p>
        </w:tc>
        <w:tc>
          <w:tcPr>
            <w:tcW w:w="5079" w:type="dxa"/>
          </w:tcPr>
          <w:p>
            <w:pPr>
              <w:pStyle w:val="TableText"/>
            </w:pPr>
            <w:r>
              <w:t xml:space="preserve">The version of that authoring tool.</w:t>
            </w:r>
          </w:p>
        </w:tc>
      </w:tr>
    </w:tbl>
    <w:p>
      <w:pPr>
        <w:spacing w:before="0" w:after="120"/>
      </w:pPr>
    </w:p>
    <w:p>
      <w:pPr>
        <w:pStyle w:val="Requirement"/>
      </w:pPr>
      <w:bookmarkStart w:id="1076" w:name="REQ_009"/>
      <w:r>
        <w:rPr>
          <w:rStyle w:val="RequirementID"/>
        </w:rPr>
        <w:t xml:space="preserve">REQ-009</w:t>
      </w:r>
      <w:r>
        <w:tab/>
      </w:r>
      <w:r>
        <w:t xml:space="preserve">A template </w:t>
      </w:r>
      <w:r>
        <w:rPr>
          <w:rStyle w:val="Keyword"/>
        </w:rPr>
        <w:t xml:space="preserve">MUST</w:t>
      </w:r>
      <w:r>
        <w:t xml:space="preserve"> declare the version of this specification it was authored against in </w:t>
      </w:r>
      <w:r>
        <w:rPr>
          <w:rStyle w:val="CodeChar"/>
        </w:rPr>
        <w:t xml:space="preserve">xpaths/@version</w:t>
      </w:r>
      <w:r>
        <w:t xml:space="preserve">.</w:t>
      </w:r>
      <w:bookmarkEnd w:id="1076"/>
    </w:p>
    <w:p>
      <w:r>
        <w:t xml:space="preserve">The declaration records what the template was written for. It is not a claim that the template conforms. A template with no declaration was authored against version 2.3 or earlier.</w:t>
      </w:r>
    </w:p>
    <w:p>
      <w:pPr>
        <w:pStyle w:val="Requirement"/>
      </w:pPr>
      <w:bookmarkStart w:id="1077" w:name="REQ_010"/>
      <w:r>
        <w:rPr>
          <w:rStyle w:val="RequirementID"/>
        </w:rPr>
        <w:t xml:space="preserve">REQ-010</w:t>
      </w:r>
      <w:r>
        <w:tab/>
      </w:r>
      <w:r>
        <w:t xml:space="preserve">A processor </w:t>
      </w:r>
      <w:r>
        <w:rPr>
          <w:rStyle w:val="Keyword"/>
        </w:rPr>
        <w:t xml:space="preserve">MUST</w:t>
      </w:r>
      <w:r>
        <w:t xml:space="preserve"> refuse to process a template that declares a version newer than the one it implements.</w:t>
      </w:r>
      <w:bookmarkEnd w:id="1077"/>
    </w:p>
    <w:p>
      <w:pPr>
        <w:pStyle w:val="Requirement"/>
      </w:pPr>
      <w:bookmarkStart w:id="1078" w:name="REQ_011"/>
      <w:r>
        <w:rPr>
          <w:rStyle w:val="RequirementID"/>
        </w:rPr>
        <w:t xml:space="preserve">REQ-011</w:t>
      </w:r>
      <w:r>
        <w:tab/>
      </w:r>
      <w:r>
        <w:t xml:space="preserve">Whenever an authoring tool saves a template, it </w:t>
      </w:r>
      <w:r>
        <w:rPr>
          <w:rStyle w:val="Keyword"/>
        </w:rPr>
        <w:t xml:space="preserve">MUST</w:t>
      </w:r>
      <w:r>
        <w:t xml:space="preserve"> set </w:t>
      </w:r>
      <w:r>
        <w:rPr>
          <w:rStyle w:val="CodeChar"/>
        </w:rPr>
        <w:t xml:space="preserve">xpaths/@authoringTool</w:t>
      </w:r>
      <w:r>
        <w:t xml:space="preserve"> and </w:t>
      </w:r>
      <w:r>
        <w:rPr>
          <w:rStyle w:val="CodeChar"/>
        </w:rPr>
        <w:t xml:space="preserve">xpaths/@authoringToolVersion</w:t>
      </w:r>
      <w:r>
        <w:t xml:space="preserve"> to identify itself and its version, replacing any values written by another tool.</w:t>
      </w:r>
      <w:bookmarkEnd w:id="1078"/>
    </w:p>
    <w:p>
      <w:pPr>
        <w:pStyle w:val="Requirement"/>
      </w:pPr>
      <w:bookmarkStart w:id="1079" w:name="REQ_012"/>
      <w:r>
        <w:rPr>
          <w:rStyle w:val="RequirementID"/>
        </w:rPr>
        <w:t xml:space="preserve">REQ-012</w:t>
      </w:r>
      <w:r>
        <w:tab/>
      </w:r>
      <w:r>
        <w:t xml:space="preserve">A processor </w:t>
      </w:r>
      <w:r>
        <w:rPr>
          <w:rStyle w:val="Keyword"/>
        </w:rPr>
        <w:t xml:space="preserve">MUST</w:t>
      </w:r>
      <w:r>
        <w:t xml:space="preserve"> keep the root element’s attributes when it rewrites the XPaths part (Section </w:t>
      </w:r>
      <w:r>
        <w:fldChar w:fldCharType="begin"/>
      </w:r>
      <w:r>
        <w:instrText xml:space="preserve"> REF sec_rewrite \r \h </w:instrText>
      </w:r>
      <w:r>
        <w:fldChar w:fldCharType="separate"/>
      </w:r>
      <w:r>
        <w:t xml:space="preserve">8.2</w:t>
      </w:r>
      <w:r>
        <w:fldChar w:fldCharType="end"/>
      </w:r>
      <w:r>
        <w:t xml:space="preserve">).</w:t>
      </w:r>
      <w:bookmarkEnd w:id="1079"/>
    </w:p>
    <w:p>
      <w:pPr>
        <w:pStyle w:val="Note"/>
      </w:pPr>
      <w:r>
        <w:t xml:space="preserve">Knowing which tool last saved a template, and which version of the specification it targeted, is the first question when a template misbehaves in a newer tool or processor.</w:t>
      </w:r>
    </w:p>
    <w:p>
      <w:pPr>
        <w:pStyle w:val="Caption"/>
      </w:pPr>
      <w:r>
        <w:t xml:space="preserve">Table </w:t>
      </w:r>
      <w:r>
        <w:fldChar w:fldCharType="begin"/>
      </w:r>
      <w:r>
        <w:instrText xml:space="preserve"> SEQ Table \* ARABIC </w:instrText>
      </w:r>
      <w:r>
        <w:fldChar w:fldCharType="separate"/>
      </w:r>
      <w:r>
        <w:t xml:space="preserve">3</w:t>
      </w:r>
      <w:r>
        <w:fldChar w:fldCharType="end"/>
      </w:r>
      <w:r>
        <w:t xml:space="preserve"> – Attributes of an XPaths entry</w:t>
      </w:r>
    </w:p>
    <w:tbl>
      <w:tblPr>
        <w:tblStyle w:val="SpecTable"/>
        <w:tblW w:w="5000" w:type="pct"/>
        <w:tblLayout w:type="fixed"/>
        <w:tblLook w:val="0420" w:firstRow="1" w:lastRow="0" w:firstColumn="0" w:lastColumn="0" w:noHBand="1" w:noVBand="1"/>
      </w:tblPr>
      <w:tblGrid>
        <w:gridCol w:w="2721"/>
        <w:gridCol w:w="1270"/>
        <w:gridCol w:w="5079"/>
      </w:tblGrid>
      <w:tr>
        <w:trPr>
          <w:cantSplit/>
          <w:tblHeader/>
        </w:trPr>
        <w:tc>
          <w:tcPr>
            <w:tcW w:w="2721" w:type="dxa"/>
          </w:tcPr>
          <w:p>
            <w:pPr>
              <w:pStyle w:val="TableText"/>
            </w:pPr>
            <w:r>
              <w:t xml:space="preserve">Attribute</w:t>
            </w:r>
          </w:p>
        </w:tc>
        <w:tc>
          <w:tcPr>
            <w:tcW w:w="1270" w:type="dxa"/>
          </w:tcPr>
          <w:p>
            <w:pPr>
              <w:pStyle w:val="TableText"/>
            </w:pPr>
            <w:r>
              <w:t xml:space="preserve">Use</w:t>
            </w:r>
          </w:p>
        </w:tc>
        <w:tc>
          <w:tcPr>
            <w:tcW w:w="5079" w:type="dxa"/>
          </w:tcPr>
          <w:p>
            <w:pPr>
              <w:pStyle w:val="TableText"/>
            </w:pPr>
            <w:r>
              <w:t xml:space="preserve">Meaning</w:t>
            </w:r>
          </w:p>
        </w:tc>
      </w:tr>
      <w:tr>
        <w:trPr>
          <w:cantSplit/>
        </w:trPr>
        <w:tc>
          <w:tcPr>
            <w:tcW w:w="2721" w:type="dxa"/>
          </w:tcPr>
          <w:p>
            <w:pPr>
              <w:pStyle w:val="TableText"/>
            </w:pPr>
            <w:r>
              <w:rPr>
                <w:rStyle w:val="CodeChar"/>
              </w:rPr>
              <w:t xml:space="preserve">@id</w:t>
            </w:r>
          </w:p>
        </w:tc>
        <w:tc>
          <w:tcPr>
            <w:tcW w:w="1270" w:type="dxa"/>
          </w:tcPr>
          <w:p>
            <w:pPr>
              <w:pStyle w:val="TableText"/>
            </w:pPr>
            <w:r>
              <w:t xml:space="preserve">required</w:t>
            </w:r>
          </w:p>
        </w:tc>
        <w:tc>
          <w:tcPr>
            <w:tcW w:w="5079" w:type="dxa"/>
          </w:tcPr>
          <w:p>
            <w:pPr>
              <w:pStyle w:val="TableText"/>
            </w:pPr>
            <w:r>
              <w:t xml:space="preserve">Identifier of type </w:t>
            </w:r>
            <w:r>
              <w:rPr>
                <w:rStyle w:val="CodeChar"/>
              </w:rPr>
              <w:t xml:space="preserve">xs:ID</w:t>
            </w:r>
            <w:r>
              <w:t xml:space="preserve">, referenced from tags and conditions.</w:t>
            </w:r>
          </w:p>
        </w:tc>
      </w:tr>
      <w:tr>
        <w:trPr>
          <w:cantSplit/>
        </w:trPr>
        <w:tc>
          <w:tcPr>
            <w:tcW w:w="2721" w:type="dxa"/>
          </w:tcPr>
          <w:p>
            <w:pPr>
              <w:pStyle w:val="TableText"/>
            </w:pPr>
            <w:r>
              <w:rPr>
                <w:rStyle w:val="CodeChar"/>
              </w:rPr>
              <w:t xml:space="preserve">dataBinding/@xpath</w:t>
            </w:r>
          </w:p>
        </w:tc>
        <w:tc>
          <w:tcPr>
            <w:tcW w:w="1270" w:type="dxa"/>
          </w:tcPr>
          <w:p>
            <w:pPr>
              <w:pStyle w:val="TableText"/>
            </w:pPr>
            <w:r>
              <w:t xml:space="preserve">required</w:t>
            </w:r>
          </w:p>
        </w:tc>
        <w:tc>
          <w:tcPr>
            <w:tcW w:w="5079" w:type="dxa"/>
          </w:tcPr>
          <w:p>
            <w:pPr>
              <w:pStyle w:val="TableText"/>
            </w:pPr>
            <w:r>
              <w:t xml:space="preserve">The XPath expression.</w:t>
            </w:r>
          </w:p>
        </w:tc>
      </w:tr>
      <w:tr>
        <w:trPr>
          <w:cantSplit/>
        </w:trPr>
        <w:tc>
          <w:tcPr>
            <w:tcW w:w="2721" w:type="dxa"/>
          </w:tcPr>
          <w:p>
            <w:pPr>
              <w:pStyle w:val="TableText"/>
            </w:pPr>
            <w:r>
              <w:rPr>
                <w:rStyle w:val="CodeChar"/>
              </w:rPr>
              <w:t xml:space="preserve">dataBinding/@storeItemID</w:t>
            </w:r>
          </w:p>
        </w:tc>
        <w:tc>
          <w:tcPr>
            <w:tcW w:w="1270" w:type="dxa"/>
          </w:tcPr>
          <w:p>
            <w:pPr>
              <w:pStyle w:val="TableText"/>
            </w:pPr>
            <w:r>
              <w:t xml:space="preserve">required</w:t>
            </w:r>
          </w:p>
        </w:tc>
        <w:tc>
          <w:tcPr>
            <w:tcW w:w="5079" w:type="dxa"/>
          </w:tcPr>
          <w:p>
            <w:pPr>
              <w:pStyle w:val="TableText"/>
            </w:pPr>
            <w:r>
              <w:t xml:space="preserve">Store item ID of the part the expression is evaluated against.</w:t>
            </w:r>
          </w:p>
        </w:tc>
      </w:tr>
      <w:tr>
        <w:trPr>
          <w:cantSplit/>
        </w:trPr>
        <w:tc>
          <w:tcPr>
            <w:tcW w:w="2721" w:type="dxa"/>
          </w:tcPr>
          <w:p>
            <w:pPr>
              <w:pStyle w:val="TableText"/>
            </w:pPr>
            <w:r>
              <w:rPr>
                <w:rStyle w:val="CodeChar"/>
              </w:rPr>
              <w:t xml:space="preserve">dataBinding/@prefixMappings</w:t>
            </w:r>
          </w:p>
        </w:tc>
        <w:tc>
          <w:tcPr>
            <w:tcW w:w="1270" w:type="dxa"/>
          </w:tcPr>
          <w:p>
            <w:pPr>
              <w:pStyle w:val="TableText"/>
            </w:pPr>
            <w:r>
              <w:t xml:space="preserve">optional</w:t>
            </w:r>
          </w:p>
        </w:tc>
        <w:tc>
          <w:tcPr>
            <w:tcW w:w="5079" w:type="dxa"/>
          </w:tcPr>
          <w:p>
            <w:pPr>
              <w:pStyle w:val="TableText"/>
            </w:pPr>
            <w:r>
              <w:t xml:space="preserve">Namespace prefix declarations, written as in </w:t>
            </w:r>
            <w:r>
              <w:rPr>
                <w:rStyle w:val="CodeChar"/>
              </w:rPr>
              <w:t xml:space="preserve">w:dataBinding</w:t>
            </w:r>
            <w:r>
              <w:t xml:space="preserve">, for example </w:t>
            </w:r>
            <w:r>
              <w:rPr>
                <w:rStyle w:val="CodeChar"/>
              </w:rPr>
              <w:t xml:space="preserve">xmlns:ns0='urn:example'</w:t>
            </w:r>
            <w:r>
              <w:t xml:space="preserve">.</w:t>
            </w:r>
          </w:p>
        </w:tc>
      </w:tr>
      <w:tr>
        <w:trPr>
          <w:cantSplit/>
        </w:trPr>
        <w:tc>
          <w:tcPr>
            <w:tcW w:w="2721" w:type="dxa"/>
          </w:tcPr>
          <w:p>
            <w:pPr>
              <w:pStyle w:val="TableText"/>
            </w:pPr>
            <w:r>
              <w:rPr>
                <w:rStyle w:val="CodeChar"/>
              </w:rPr>
              <w:t xml:space="preserve">@questionID</w:t>
            </w:r>
          </w:p>
        </w:tc>
        <w:tc>
          <w:tcPr>
            <w:tcW w:w="1270" w:type="dxa"/>
          </w:tcPr>
          <w:p>
            <w:pPr>
              <w:pStyle w:val="TableText"/>
            </w:pPr>
            <w:r>
              <w:t xml:space="preserve">optional</w:t>
            </w:r>
          </w:p>
        </w:tc>
        <w:tc>
          <w:tcPr>
            <w:tcW w:w="5079" w:type="dxa"/>
          </w:tcPr>
          <w:p>
            <w:pPr>
              <w:pStyle w:val="TableText"/>
            </w:pPr>
            <w:r>
              <w:t xml:space="preserve">The question that elicits this value in interactive assembly.</w:t>
            </w:r>
          </w:p>
        </w:tc>
      </w:tr>
      <w:tr>
        <w:trPr>
          <w:cantSplit/>
        </w:trPr>
        <w:tc>
          <w:tcPr>
            <w:tcW w:w="2721" w:type="dxa"/>
          </w:tcPr>
          <w:p>
            <w:pPr>
              <w:pStyle w:val="TableText"/>
            </w:pPr>
            <w:r>
              <w:rPr>
                <w:rStyle w:val="CodeChar"/>
              </w:rPr>
              <w:t xml:space="preserve">@name</w:t>
            </w:r>
            <w:r>
              <w:t xml:space="preserve">, </w:t>
            </w:r>
            <w:r>
              <w:rPr>
                <w:rStyle w:val="CodeChar"/>
              </w:rPr>
              <w:t xml:space="preserve">@description</w:t>
            </w:r>
            <w:r>
              <w:t xml:space="preserve">, </w:t>
            </w:r>
            <w:r>
              <w:rPr>
                <w:rStyle w:val="CodeChar"/>
              </w:rPr>
              <w:t xml:space="preserve">@comments</w:t>
            </w:r>
          </w:p>
        </w:tc>
        <w:tc>
          <w:tcPr>
            <w:tcW w:w="1270" w:type="dxa"/>
          </w:tcPr>
          <w:p>
            <w:pPr>
              <w:pStyle w:val="TableText"/>
            </w:pPr>
            <w:r>
              <w:t xml:space="preserve">optional</w:t>
            </w:r>
          </w:p>
        </w:tc>
        <w:tc>
          <w:tcPr>
            <w:tcW w:w="5079" w:type="dxa"/>
          </w:tcPr>
          <w:p>
            <w:pPr>
              <w:pStyle w:val="TableText"/>
            </w:pPr>
            <w:r>
              <w:t xml:space="preserve">Documentation for template authors.</w:t>
            </w:r>
          </w:p>
        </w:tc>
      </w:tr>
      <w:tr>
        <w:trPr>
          <w:cantSplit/>
        </w:trPr>
        <w:tc>
          <w:tcPr>
            <w:tcW w:w="2721" w:type="dxa"/>
          </w:tcPr>
          <w:p>
            <w:pPr>
              <w:pStyle w:val="TableText"/>
            </w:pPr>
            <w:r>
              <w:rPr>
                <w:rStyle w:val="CodeChar"/>
              </w:rPr>
              <w:t xml:space="preserve">@type</w:t>
            </w:r>
            <w:r>
              <w:t xml:space="preserve">, </w:t>
            </w:r>
            <w:r>
              <w:rPr>
                <w:rStyle w:val="CodeChar"/>
              </w:rPr>
              <w:t xml:space="preserve">@required</w:t>
            </w:r>
            <w:r>
              <w:t xml:space="preserve">, </w:t>
            </w:r>
            <w:r>
              <w:rPr>
                <w:rStyle w:val="CodeChar"/>
              </w:rPr>
              <w:t xml:space="preserve">@prepopulate</w:t>
            </w:r>
            <w:r>
              <w:t xml:space="preserve">, </w:t>
            </w:r>
            <w:r>
              <w:rPr>
                <w:rStyle w:val="CodeChar"/>
              </w:rPr>
              <w:t xml:space="preserve">@fieldWidth</w:t>
            </w:r>
            <w:r>
              <w:t xml:space="preserve">, </w:t>
            </w:r>
            <w:r>
              <w:rPr>
                <w:rStyle w:val="CodeChar"/>
              </w:rPr>
              <w:t xml:space="preserve">@lower</w:t>
            </w:r>
            <w:r>
              <w:t xml:space="preserve">, </w:t>
            </w:r>
            <w:r>
              <w:rPr>
                <w:rStyle w:val="CodeChar"/>
              </w:rPr>
              <w:t xml:space="preserve">@lowerOperator</w:t>
            </w:r>
            <w:r>
              <w:t xml:space="preserve">, </w:t>
            </w:r>
            <w:r>
              <w:rPr>
                <w:rStyle w:val="CodeChar"/>
              </w:rPr>
              <w:t xml:space="preserve">@upper</w:t>
            </w:r>
            <w:r>
              <w:t xml:space="preserve">, </w:t>
            </w:r>
            <w:r>
              <w:rPr>
                <w:rStyle w:val="CodeChar"/>
              </w:rPr>
              <w:t xml:space="preserve">@upperOperator</w:t>
            </w:r>
          </w:p>
        </w:tc>
        <w:tc>
          <w:tcPr>
            <w:tcW w:w="1270" w:type="dxa"/>
          </w:tcPr>
          <w:p>
            <w:pPr>
              <w:pStyle w:val="TableText"/>
            </w:pPr>
            <w:r>
              <w:t xml:space="preserve">optional</w:t>
            </w:r>
          </w:p>
        </w:tc>
        <w:tc>
          <w:tcPr>
            <w:tcW w:w="5079" w:type="dxa"/>
          </w:tcPr>
          <w:p>
            <w:pPr>
              <w:pStyle w:val="TableText"/>
            </w:pPr>
            <w:r>
              <w:t xml:space="preserve">Data type and range constraints for interactive tools.</w:t>
            </w:r>
          </w:p>
        </w:tc>
      </w:tr>
      <w:tr>
        <w:trPr>
          <w:cantSplit/>
        </w:trPr>
        <w:tc>
          <w:tcPr>
            <w:tcW w:w="2721" w:type="dxa"/>
          </w:tcPr>
          <w:p>
            <w:pPr>
              <w:pStyle w:val="TableText"/>
            </w:pPr>
            <w:r>
              <w:rPr>
                <w:rStyle w:val="CodeChar"/>
              </w:rPr>
              <w:t xml:space="preserve">@source</w:t>
            </w:r>
          </w:p>
        </w:tc>
        <w:tc>
          <w:tcPr>
            <w:tcW w:w="1270" w:type="dxa"/>
          </w:tcPr>
          <w:p>
            <w:pPr>
              <w:pStyle w:val="TableText"/>
            </w:pPr>
            <w:r>
              <w:t xml:space="preserve">optional</w:t>
            </w:r>
          </w:p>
        </w:tc>
        <w:tc>
          <w:tcPr>
            <w:tcW w:w="5079" w:type="dxa"/>
          </w:tcPr>
          <w:p>
            <w:pPr>
              <w:pStyle w:val="TableText"/>
            </w:pPr>
            <w:r>
              <w:t xml:space="preserve">Where a library entry came from.</w:t>
            </w:r>
          </w:p>
        </w:tc>
      </w:tr>
    </w:tbl>
    <w:p>
      <w:pPr>
        <w:spacing w:before="0" w:after="120"/>
      </w:pPr>
    </w:p>
    <w:p>
      <w:pPr>
        <w:pStyle w:val="Requirement"/>
      </w:pPr>
      <w:bookmarkStart w:id="1080" w:name="REQ_013"/>
      <w:r>
        <w:rPr>
          <w:rStyle w:val="RequirementID"/>
        </w:rPr>
        <w:t xml:space="preserve">REQ-013</w:t>
      </w:r>
      <w:r>
        <w:tab/>
      </w:r>
      <w:r>
        <w:t xml:space="preserve">Each </w:t>
      </w:r>
      <w:r>
        <w:rPr>
          <w:rStyle w:val="CodeChar"/>
        </w:rPr>
        <w:t xml:space="preserve">xpath/@id</w:t>
      </w:r>
      <w:r>
        <w:t xml:space="preserve"> </w:t>
      </w:r>
      <w:r>
        <w:rPr>
          <w:rStyle w:val="Keyword"/>
        </w:rPr>
        <w:t xml:space="preserve">MUST</w:t>
      </w:r>
      <w:r>
        <w:t xml:space="preserve"> be unique within the XPaths part.</w:t>
      </w:r>
      <w:bookmarkEnd w:id="1080"/>
    </w:p>
    <w:p>
      <w:pPr>
        <w:pStyle w:val="Requirement"/>
      </w:pPr>
      <w:bookmarkStart w:id="1081" w:name="REQ_014"/>
      <w:r>
        <w:rPr>
          <w:rStyle w:val="RequirementID"/>
        </w:rPr>
        <w:t xml:space="preserve">REQ-014</w:t>
      </w:r>
      <w:r>
        <w:tab/>
      </w:r>
      <w:r>
        <w:t xml:space="preserve">An expression </w:t>
      </w:r>
      <w:r>
        <w:rPr>
          <w:rStyle w:val="Keyword"/>
        </w:rPr>
        <w:t xml:space="preserve">MUST</w:t>
      </w:r>
      <w:r>
        <w:t xml:space="preserve"> be valid XPath 1.0 </w:t>
      </w:r>
      <w:r>
        <w:rPr>
          <w:rStyle w:val="ReferenceKey"/>
        </w:rPr>
        <w:t xml:space="preserve">[XPATH1]</w:t>
      </w:r>
      <w:r>
        <w:t xml:space="preserve">, unless the processor has been configured for a later XPath version.</w:t>
      </w:r>
      <w:bookmarkEnd w:id="1081"/>
    </w:p>
    <w:p>
      <w:pPr>
        <w:pStyle w:val="Note"/>
      </w:pPr>
      <w:r>
        <w:t xml:space="preserve">A template written for the XPath 2.0 boolean conversion mode (Section </w:t>
      </w:r>
      <w:r>
        <w:fldChar w:fldCharType="begin"/>
      </w:r>
      <w:r>
        <w:instrText xml:space="preserve"> REF sec_boolean \r \h </w:instrText>
      </w:r>
      <w:r>
        <w:fldChar w:fldCharType="separate"/>
      </w:r>
      <w:r>
        <w:t xml:space="preserve">7.2</w:t>
      </w:r>
      <w:r>
        <w:fldChar w:fldCharType="end"/>
      </w:r>
      <w:r>
        <w:t xml:space="preserve">) needs an XPath 2.0 processor, and its expressions may use XPath 2.0 syntax.</w:t>
      </w:r>
    </w:p>
    <w:p>
      <w:r>
        <w:t xml:space="preserve">An expression that selects a single element can also appear in a </w:t>
      </w:r>
      <w:r>
        <w:rPr>
          <w:rStyle w:val="CodeChar"/>
        </w:rPr>
        <w:t xml:space="preserve">w:dataBinding</w:t>
      </w:r>
      <w:r>
        <w:t xml:space="preserve"> on the content control, so that Word keeps the control live. An expression that yields a string, number or boolean cannot. For example, </w:t>
      </w:r>
      <w:r>
        <w:rPr>
          <w:rStyle w:val="CodeChar"/>
        </w:rPr>
        <w:t xml:space="preserve">count(/invoice/items/item)</w:t>
      </w:r>
      <w:r>
        <w:t xml:space="preserve"> is an </w:t>
      </w:r>
      <w:r>
        <w:rPr>
          <w:rStyle w:val="DefinedTerm"/>
        </w:rPr>
        <w:t xml:space="preserve">extended bind</w:t>
      </w:r>
      <w:r>
        <w:t xml:space="preserve">. Only the </w:t>
      </w:r>
      <w:r>
        <w:rPr>
          <w:rStyle w:val="CodeChar"/>
        </w:rPr>
        <w:t xml:space="preserve">od:xpath</w:t>
      </w:r>
      <w:r>
        <w:t xml:space="preserve"> tag refers to it, and its value is fixed when the document is processed.</w:t>
      </w:r>
    </w:p>
    <w:p>
      <w:pPr>
        <w:pStyle w:val="Recommendation"/>
      </w:pPr>
      <w:bookmarkStart w:id="1082" w:name="REC_002"/>
      <w:r>
        <w:rPr>
          <w:rStyle w:val="RequirementID"/>
        </w:rPr>
        <w:t xml:space="preserve">REC-002</w:t>
      </w:r>
      <w:r>
        <w:tab/>
      </w:r>
      <w:r>
        <w:t xml:space="preserve">Where a content control has both a </w:t>
      </w:r>
      <w:r>
        <w:rPr>
          <w:rStyle w:val="CodeChar"/>
        </w:rPr>
        <w:t xml:space="preserve">w:dataBinding</w:t>
      </w:r>
      <w:r>
        <w:t xml:space="preserve"> and an </w:t>
      </w:r>
      <w:r>
        <w:rPr>
          <w:rStyle w:val="CodeChar"/>
        </w:rPr>
        <w:t xml:space="preserve">od:xpath</w:t>
      </w:r>
      <w:r>
        <w:t xml:space="preserve"> tag, the two </w:t>
      </w:r>
      <w:r>
        <w:rPr>
          <w:rStyle w:val="Keyword"/>
        </w:rPr>
        <w:t xml:space="preserve">SHOULD</w:t>
      </w:r>
      <w:r>
        <w:t xml:space="preserve"> specify the same expression and store item ID.</w:t>
      </w:r>
      <w:bookmarkEnd w:id="1082"/>
    </w:p>
    <w:p>
      <w:r>
        <w:t xml:space="preserve">Preprocessing adds entries for the contextualised expressions it creates inside repeats (Section </w:t>
      </w:r>
      <w:r>
        <w:fldChar w:fldCharType="begin"/>
      </w:r>
      <w:r>
        <w:instrText xml:space="preserve"> REF sec_rewrite \r \h </w:instrText>
      </w:r>
      <w:r>
        <w:fldChar w:fldCharType="separate"/>
      </w:r>
      <w:r>
        <w:t xml:space="preserve">8.2</w:t>
      </w:r>
      <w:r>
        <w:fldChar w:fldCharType="end"/>
      </w:r>
      <w:r>
        <w:t xml:space="preserve">). The rewritten XPaths part is saved in the instance document.</w:t>
      </w:r>
    </w:p>
    <w:p>
      <w:pPr>
        <w:pStyle w:val="Note"/>
      </w:pPr>
      <w:r>
        <w:t xml:space="preserve">docx4j logs duplicate identifiers and keeps the last entry. With Saxon configured, it evaluates XPath 2.0 and 3.0 </w:t>
      </w:r>
      <w:r>
        <w:rPr>
          <w:rStyle w:val="ReferenceKey"/>
        </w:rPr>
        <w:t xml:space="preserve">[XPATH2]</w:t>
      </w:r>
      <w:r>
        <w:t xml:space="preserve">.</w:t>
      </w:r>
    </w:p>
    <w:p>
      <w:pPr>
        <w:pStyle w:val="Heading1"/>
      </w:pPr>
      <w:bookmarkStart w:id="1083" w:name="sec_pipeline"/>
      <w:r>
        <w:t xml:space="preserve">Processing Model</w:t>
      </w:r>
      <w:bookmarkEnd w:id="1083"/>
    </w:p>
    <w:p>
      <w:r>
        <w:t xml:space="preserve">A processor turns a template and data into an instance document through a fixed sequence of steps. Steps 2 to 6 are the core of OpenDoPE. The others are optional.</w:t>
      </w:r>
    </w:p>
    <w:p>
      <w:pPr>
        <w:pStyle w:val="Caption"/>
      </w:pPr>
      <w:r>
        <w:t xml:space="preserve">Table </w:t>
      </w:r>
      <w:r>
        <w:fldChar w:fldCharType="begin"/>
      </w:r>
      <w:r>
        <w:instrText xml:space="preserve"> SEQ Table \* ARABIC </w:instrText>
      </w:r>
      <w:r>
        <w:fldChar w:fldCharType="separate"/>
      </w:r>
      <w:r>
        <w:t xml:space="preserve">4</w:t>
      </w:r>
      <w:r>
        <w:fldChar w:fldCharType="end"/>
      </w:r>
      <w:r>
        <w:t xml:space="preserve"> – Processing steps</w:t>
      </w:r>
    </w:p>
    <w:tbl>
      <w:tblPr>
        <w:tblStyle w:val="SpecTable"/>
        <w:tblW w:w="5000" w:type="pct"/>
        <w:tblLayout w:type="fixed"/>
        <w:tblLook w:val="0420" w:firstRow="1" w:lastRow="0" w:firstColumn="0" w:lastColumn="0" w:noHBand="1" w:noVBand="1"/>
      </w:tblPr>
      <w:tblGrid>
        <w:gridCol w:w="544"/>
        <w:gridCol w:w="2358"/>
        <w:gridCol w:w="4354"/>
        <w:gridCol w:w="1814"/>
      </w:tblGrid>
      <w:tr>
        <w:trPr>
          <w:cantSplit/>
          <w:tblHeader/>
        </w:trPr>
        <w:tc>
          <w:tcPr>
            <w:tcW w:w="544" w:type="dxa"/>
          </w:tcPr>
          <w:p>
            <w:pPr>
              <w:pStyle w:val="TableText"/>
            </w:pPr>
            <w:r>
              <w:t xml:space="preserve">#</w:t>
            </w:r>
          </w:p>
        </w:tc>
        <w:tc>
          <w:tcPr>
            <w:tcW w:w="2358" w:type="dxa"/>
          </w:tcPr>
          <w:p>
            <w:pPr>
              <w:pStyle w:val="TableText"/>
            </w:pPr>
            <w:r>
              <w:t xml:space="preserve">Step</w:t>
            </w:r>
          </w:p>
        </w:tc>
        <w:tc>
          <w:tcPr>
            <w:tcW w:w="4354" w:type="dxa"/>
          </w:tcPr>
          <w:p>
            <w:pPr>
              <w:pStyle w:val="TableText"/>
            </w:pPr>
            <w:r>
              <w:t xml:space="preserve">Effect</w:t>
            </w:r>
          </w:p>
        </w:tc>
        <w:tc>
          <w:tcPr>
            <w:tcW w:w="1814" w:type="dxa"/>
          </w:tcPr>
          <w:p>
            <w:pPr>
              <w:pStyle w:val="TableText"/>
            </w:pPr>
            <w:r>
              <w:t xml:space="preserve">Section</w:t>
            </w:r>
          </w:p>
        </w:tc>
      </w:tr>
      <w:tr>
        <w:trPr>
          <w:cantSplit/>
        </w:trPr>
        <w:tc>
          <w:tcPr>
            <w:tcW w:w="544" w:type="dxa"/>
          </w:tcPr>
          <w:p>
            <w:pPr>
              <w:pStyle w:val="TableText"/>
            </w:pPr>
            <w:r>
              <w:t xml:space="preserve">1</w:t>
            </w:r>
          </w:p>
        </w:tc>
        <w:tc>
          <w:tcPr>
            <w:tcW w:w="2358" w:type="dxa"/>
          </w:tcPr>
          <w:p>
            <w:pPr>
              <w:pStyle w:val="TableText"/>
            </w:pPr>
            <w:r>
              <w:t xml:space="preserve">Insert data</w:t>
            </w:r>
          </w:p>
        </w:tc>
        <w:tc>
          <w:tcPr>
            <w:tcW w:w="4354" w:type="dxa"/>
          </w:tcPr>
          <w:p>
            <w:pPr>
              <w:pStyle w:val="TableText"/>
            </w:pPr>
            <w:r>
              <w:t xml:space="preserve">Replace the content of the data part with the runtime XML.</w:t>
            </w:r>
          </w:p>
        </w:tc>
        <w:tc>
          <w:tcPr>
            <w:tcW w:w="1814" w:type="dxa"/>
          </w:tcPr>
          <w:p>
            <w:pPr>
              <w:pStyle w:val="TableText"/>
            </w:pPr>
            <w:r>
              <w:fldChar w:fldCharType="begin"/>
            </w:r>
            <w:r>
              <w:instrText xml:space="preserve"> REF sec_datapart \r \h </w:instrText>
            </w:r>
            <w:r>
              <w:fldChar w:fldCharType="separate"/>
            </w:r>
            <w:r>
              <w:t xml:space="preserve">2.2</w:t>
            </w:r>
            <w:r>
              <w:fldChar w:fldCharType="end"/>
            </w:r>
          </w:p>
        </w:tc>
      </w:tr>
      <w:tr>
        <w:trPr>
          <w:cantSplit/>
        </w:trPr>
        <w:tc>
          <w:tcPr>
            <w:tcW w:w="544" w:type="dxa"/>
          </w:tcPr>
          <w:p>
            <w:pPr>
              <w:pStyle w:val="TableText"/>
            </w:pPr>
            <w:r>
              <w:t xml:space="preserve">2</w:t>
            </w:r>
          </w:p>
        </w:tc>
        <w:tc>
          <w:tcPr>
            <w:tcW w:w="2358" w:type="dxa"/>
          </w:tcPr>
          <w:p>
            <w:pPr>
              <w:pStyle w:val="TableText"/>
            </w:pPr>
            <w:r>
              <w:t xml:space="preserve">Fetch components</w:t>
            </w:r>
          </w:p>
        </w:tc>
        <w:tc>
          <w:tcPr>
            <w:tcW w:w="4354" w:type="dxa"/>
          </w:tcPr>
          <w:p>
            <w:pPr>
              <w:pStyle w:val="TableText"/>
            </w:pPr>
            <w:r>
              <w:t xml:space="preserve">Replace component references with the referenced documents.</w:t>
            </w:r>
          </w:p>
        </w:tc>
        <w:tc>
          <w:tcPr>
            <w:tcW w:w="1814" w:type="dxa"/>
          </w:tcPr>
          <w:p>
            <w:pPr>
              <w:pStyle w:val="TableText"/>
            </w:pPr>
            <w:r>
              <w:fldChar w:fldCharType="begin"/>
            </w:r>
            <w:r>
              <w:instrText xml:space="preserve"> REF sec_components \r \h </w:instrText>
            </w:r>
            <w:r>
              <w:fldChar w:fldCharType="separate"/>
            </w:r>
            <w:r>
              <w:t xml:space="preserve">10</w:t>
            </w:r>
            <w:r>
              <w:fldChar w:fldCharType="end"/>
            </w:r>
          </w:p>
        </w:tc>
      </w:tr>
      <w:tr>
        <w:trPr>
          <w:cantSplit/>
        </w:trPr>
        <w:tc>
          <w:tcPr>
            <w:tcW w:w="544" w:type="dxa"/>
          </w:tcPr>
          <w:p>
            <w:pPr>
              <w:pStyle w:val="TableText"/>
            </w:pPr>
            <w:r>
              <w:t xml:space="preserve">3</w:t>
            </w:r>
          </w:p>
        </w:tc>
        <w:tc>
          <w:tcPr>
            <w:tcW w:w="2358" w:type="dxa"/>
          </w:tcPr>
          <w:p>
            <w:pPr>
              <w:pStyle w:val="TableText"/>
            </w:pPr>
            <w:r>
              <w:t xml:space="preserve">Preprocess</w:t>
            </w:r>
          </w:p>
        </w:tc>
        <w:tc>
          <w:tcPr>
            <w:tcW w:w="4354" w:type="dxa"/>
          </w:tcPr>
          <w:p>
            <w:pPr>
              <w:pStyle w:val="TableText"/>
            </w:pPr>
            <w:r>
              <w:t xml:space="preserve">Evaluate conditions and expand repeats, in document order, recursively.</w:t>
            </w:r>
          </w:p>
        </w:tc>
        <w:tc>
          <w:tcPr>
            <w:tcW w:w="1814" w:type="dxa"/>
          </w:tcPr>
          <w:p>
            <w:pPr>
              <w:pStyle w:val="TableText"/>
            </w:pPr>
            <w:r>
              <w:fldChar w:fldCharType="begin"/>
            </w:r>
            <w:r>
              <w:instrText xml:space="preserve"> REF sec_conditions \r \h </w:instrText>
            </w:r>
            <w:r>
              <w:fldChar w:fldCharType="separate"/>
            </w:r>
            <w:r>
              <w:t xml:space="preserve">7</w:t>
            </w:r>
            <w:r>
              <w:fldChar w:fldCharType="end"/>
            </w:r>
            <w:r>
              <w:t xml:space="preserve">, </w:t>
            </w:r>
            <w:r>
              <w:fldChar w:fldCharType="begin"/>
            </w:r>
            <w:r>
              <w:instrText xml:space="preserve"> REF sec_repeats \r \h </w:instrText>
            </w:r>
            <w:r>
              <w:fldChar w:fldCharType="separate"/>
            </w:r>
            <w:r>
              <w:t xml:space="preserve">8</w:t>
            </w:r>
            <w:r>
              <w:fldChar w:fldCharType="end"/>
            </w:r>
          </w:p>
        </w:tc>
      </w:tr>
      <w:tr>
        <w:trPr>
          <w:cantSplit/>
        </w:trPr>
        <w:tc>
          <w:tcPr>
            <w:tcW w:w="544" w:type="dxa"/>
          </w:tcPr>
          <w:p>
            <w:pPr>
              <w:pStyle w:val="TableText"/>
            </w:pPr>
            <w:r>
              <w:t xml:space="preserve">4</w:t>
            </w:r>
          </w:p>
        </w:tc>
        <w:tc>
          <w:tcPr>
            <w:tcW w:w="2358" w:type="dxa"/>
          </w:tcPr>
          <w:p>
            <w:pPr>
              <w:pStyle w:val="TableText"/>
            </w:pPr>
            <w:r>
              <w:t xml:space="preserve">Repair integrity</w:t>
            </w:r>
          </w:p>
        </w:tc>
        <w:tc>
          <w:tcPr>
            <w:tcW w:w="4354" w:type="dxa"/>
          </w:tcPr>
          <w:p>
            <w:pPr>
              <w:pStyle w:val="TableText"/>
            </w:pPr>
            <w:r>
              <w:t xml:space="preserve">Fix structures that repeats and conditions can break.</w:t>
            </w:r>
          </w:p>
        </w:tc>
        <w:tc>
          <w:tcPr>
            <w:tcW w:w="1814" w:type="dxa"/>
          </w:tcPr>
          <w:p>
            <w:pPr>
              <w:pStyle w:val="TableText"/>
            </w:pPr>
            <w:r>
              <w:fldChar w:fldCharType="begin"/>
            </w:r>
            <w:r>
              <w:instrText xml:space="preserve"> REF sec_integrity \r \h </w:instrText>
            </w:r>
            <w:r>
              <w:fldChar w:fldCharType="separate"/>
            </w:r>
            <w:r>
              <w:t xml:space="preserve">11.1</w:t>
            </w:r>
            <w:r>
              <w:fldChar w:fldCharType="end"/>
            </w:r>
          </w:p>
        </w:tc>
      </w:tr>
      <w:tr>
        <w:trPr>
          <w:cantSplit/>
        </w:trPr>
        <w:tc>
          <w:tcPr>
            <w:tcW w:w="544" w:type="dxa"/>
          </w:tcPr>
          <w:p>
            <w:pPr>
              <w:pStyle w:val="TableText"/>
            </w:pPr>
            <w:r>
              <w:t xml:space="preserve">5</w:t>
            </w:r>
          </w:p>
        </w:tc>
        <w:tc>
          <w:tcPr>
            <w:tcW w:w="2358" w:type="dxa"/>
          </w:tcPr>
          <w:p>
            <w:pPr>
              <w:pStyle w:val="TableText"/>
            </w:pPr>
            <w:r>
              <w:t xml:space="preserve">Bind</w:t>
            </w:r>
          </w:p>
        </w:tc>
        <w:tc>
          <w:tcPr>
            <w:tcW w:w="4354" w:type="dxa"/>
          </w:tcPr>
          <w:p>
            <w:pPr>
              <w:pStyle w:val="TableText"/>
            </w:pPr>
            <w:r>
              <w:t xml:space="preserve">Write values into bound content controls, and resolve position conditions.</w:t>
            </w:r>
          </w:p>
        </w:tc>
        <w:tc>
          <w:tcPr>
            <w:tcW w:w="1814" w:type="dxa"/>
          </w:tcPr>
          <w:p>
            <w:pPr>
              <w:pStyle w:val="TableText"/>
            </w:pPr>
            <w:r>
              <w:fldChar w:fldCharType="begin"/>
            </w:r>
            <w:r>
              <w:instrText xml:space="preserve"> REF sec_binding \r \h </w:instrText>
            </w:r>
            <w:r>
              <w:fldChar w:fldCharType="separate"/>
            </w:r>
            <w:r>
              <w:t xml:space="preserve">6</w:t>
            </w:r>
            <w:r>
              <w:fldChar w:fldCharType="end"/>
            </w:r>
          </w:p>
        </w:tc>
      </w:tr>
      <w:tr>
        <w:trPr>
          <w:cantSplit/>
        </w:trPr>
        <w:tc>
          <w:tcPr>
            <w:tcW w:w="544" w:type="dxa"/>
          </w:tcPr>
          <w:p>
            <w:pPr>
              <w:pStyle w:val="TableText"/>
            </w:pPr>
            <w:r>
              <w:t xml:space="preserve">6</w:t>
            </w:r>
          </w:p>
        </w:tc>
        <w:tc>
          <w:tcPr>
            <w:tcW w:w="2358" w:type="dxa"/>
          </w:tcPr>
          <w:p>
            <w:pPr>
              <w:pStyle w:val="TableText"/>
            </w:pPr>
            <w:r>
              <w:t xml:space="preserve">Repair after binding</w:t>
            </w:r>
          </w:p>
        </w:tc>
        <w:tc>
          <w:tcPr>
            <w:tcW w:w="4354" w:type="dxa"/>
          </w:tcPr>
          <w:p>
            <w:pPr>
              <w:pStyle w:val="TableText"/>
            </w:pPr>
            <w:r>
              <w:t xml:space="preserve">Fix structures that binding can break.</w:t>
            </w:r>
          </w:p>
        </w:tc>
        <w:tc>
          <w:tcPr>
            <w:tcW w:w="1814" w:type="dxa"/>
          </w:tcPr>
          <w:p>
            <w:pPr>
              <w:pStyle w:val="TableText"/>
            </w:pPr>
            <w:r>
              <w:fldChar w:fldCharType="begin"/>
            </w:r>
            <w:r>
              <w:instrText xml:space="preserve"> REF sec_integrity \r \h </w:instrText>
            </w:r>
            <w:r>
              <w:fldChar w:fldCharType="separate"/>
            </w:r>
            <w:r>
              <w:t xml:space="preserve">11.1</w:t>
            </w:r>
            <w:r>
              <w:fldChar w:fldCharType="end"/>
            </w:r>
          </w:p>
        </w:tc>
      </w:tr>
      <w:tr>
        <w:trPr>
          <w:cantSplit/>
        </w:trPr>
        <w:tc>
          <w:tcPr>
            <w:tcW w:w="544" w:type="dxa"/>
          </w:tcPr>
          <w:p>
            <w:pPr>
              <w:pStyle w:val="TableText"/>
            </w:pPr>
            <w:r>
              <w:t xml:space="preserve">7</w:t>
            </w:r>
          </w:p>
        </w:tc>
        <w:tc>
          <w:tcPr>
            <w:tcW w:w="2358" w:type="dxa"/>
          </w:tcPr>
          <w:p>
            <w:pPr>
              <w:pStyle w:val="TableText"/>
            </w:pPr>
            <w:r>
              <w:t xml:space="preserve">Finish</w:t>
            </w:r>
          </w:p>
        </w:tc>
        <w:tc>
          <w:tcPr>
            <w:tcW w:w="4354" w:type="dxa"/>
          </w:tcPr>
          <w:p>
            <w:pPr>
              <w:pStyle w:val="TableText"/>
            </w:pPr>
            <w:r>
              <w:t xml:space="preserve">Apply a user XSLT to controls tagged </w:t>
            </w:r>
            <w:r>
              <w:rPr>
                <w:rStyle w:val="CodeChar"/>
              </w:rPr>
              <w:t xml:space="preserve">od:finish</w:t>
            </w:r>
            <w:r>
              <w:t xml:space="preserve">.</w:t>
            </w:r>
          </w:p>
        </w:tc>
        <w:tc>
          <w:tcPr>
            <w:tcW w:w="1814" w:type="dxa"/>
          </w:tcPr>
          <w:p>
            <w:pPr>
              <w:pStyle w:val="TableText"/>
            </w:pPr>
            <w:r>
              <w:fldChar w:fldCharType="begin"/>
            </w:r>
            <w:r>
              <w:instrText xml:space="preserve"> REF sec_finish \r \h </w:instrText>
            </w:r>
            <w:r>
              <w:fldChar w:fldCharType="separate"/>
            </w:r>
            <w:r>
              <w:t xml:space="preserve">11.2</w:t>
            </w:r>
            <w:r>
              <w:fldChar w:fldCharType="end"/>
            </w:r>
          </w:p>
        </w:tc>
      </w:tr>
      <w:tr>
        <w:trPr>
          <w:cantSplit/>
        </w:trPr>
        <w:tc>
          <w:tcPr>
            <w:tcW w:w="544" w:type="dxa"/>
          </w:tcPr>
          <w:p>
            <w:pPr>
              <w:pStyle w:val="TableText"/>
            </w:pPr>
            <w:r>
              <w:t xml:space="preserve">8</w:t>
            </w:r>
          </w:p>
        </w:tc>
        <w:tc>
          <w:tcPr>
            <w:tcW w:w="2358" w:type="dxa"/>
          </w:tcPr>
          <w:p>
            <w:pPr>
              <w:pStyle w:val="TableText"/>
            </w:pPr>
            <w:r>
              <w:t xml:space="preserve">Remove content controls</w:t>
            </w:r>
          </w:p>
        </w:tc>
        <w:tc>
          <w:tcPr>
            <w:tcW w:w="4354" w:type="dxa"/>
          </w:tcPr>
          <w:p>
            <w:pPr>
              <w:pStyle w:val="TableText"/>
            </w:pPr>
            <w:r>
              <w:t xml:space="preserve">Unwrap content controls, keeping their content.</w:t>
            </w:r>
          </w:p>
        </w:tc>
        <w:tc>
          <w:tcPr>
            <w:tcW w:w="1814" w:type="dxa"/>
          </w:tcPr>
          <w:p>
            <w:pPr>
              <w:pStyle w:val="TableText"/>
            </w:pPr>
            <w:r>
              <w:fldChar w:fldCharType="begin"/>
            </w:r>
            <w:r>
              <w:instrText xml:space="preserve"> REF sec_removal \r \h </w:instrText>
            </w:r>
            <w:r>
              <w:fldChar w:fldCharType="separate"/>
            </w:r>
            <w:r>
              <w:t xml:space="preserve">11.3</w:t>
            </w:r>
            <w:r>
              <w:fldChar w:fldCharType="end"/>
            </w:r>
          </w:p>
        </w:tc>
      </w:tr>
      <w:tr>
        <w:trPr>
          <w:cantSplit/>
        </w:trPr>
        <w:tc>
          <w:tcPr>
            <w:tcW w:w="544" w:type="dxa"/>
          </w:tcPr>
          <w:p>
            <w:pPr>
              <w:pStyle w:val="TableText"/>
            </w:pPr>
            <w:r>
              <w:t xml:space="preserve">9</w:t>
            </w:r>
          </w:p>
        </w:tc>
        <w:tc>
          <w:tcPr>
            <w:tcW w:w="2358" w:type="dxa"/>
          </w:tcPr>
          <w:p>
            <w:pPr>
              <w:pStyle w:val="TableText"/>
            </w:pPr>
            <w:r>
              <w:t xml:space="preserve">Remove parts</w:t>
            </w:r>
          </w:p>
        </w:tc>
        <w:tc>
          <w:tcPr>
            <w:tcW w:w="4354" w:type="dxa"/>
          </w:tcPr>
          <w:p>
            <w:pPr>
              <w:pStyle w:val="TableText"/>
            </w:pPr>
            <w:r>
              <w:t xml:space="preserve">Delete the data, XPaths and Conditions parts.</w:t>
            </w:r>
          </w:p>
        </w:tc>
        <w:tc>
          <w:tcPr>
            <w:tcW w:w="1814" w:type="dxa"/>
          </w:tcPr>
          <w:p>
            <w:pPr>
              <w:pStyle w:val="TableText"/>
            </w:pPr>
            <w:r>
              <w:fldChar w:fldCharType="begin"/>
            </w:r>
            <w:r>
              <w:instrText xml:space="preserve"> REF sec_removal \r \h </w:instrText>
            </w:r>
            <w:r>
              <w:fldChar w:fldCharType="separate"/>
            </w:r>
            <w:r>
              <w:t xml:space="preserve">11.3</w:t>
            </w:r>
            <w:r>
              <w:fldChar w:fldCharType="end"/>
            </w:r>
          </w:p>
        </w:tc>
      </w:tr>
    </w:tbl>
    <w:p>
      <w:pPr>
        <w:spacing w:before="0" w:after="120"/>
      </w:pPr>
    </w:p>
    <w:p>
      <w:pPr>
        <w:pStyle w:val="Requirement"/>
      </w:pPr>
      <w:bookmarkStart w:id="1084" w:name="REQ_015"/>
      <w:r>
        <w:rPr>
          <w:rStyle w:val="RequirementID"/>
        </w:rPr>
        <w:t xml:space="preserve">REQ-015</w:t>
      </w:r>
      <w:r>
        <w:tab/>
      </w:r>
      <w:r>
        <w:t xml:space="preserve">A processor </w:t>
      </w:r>
      <w:r>
        <w:rPr>
          <w:rStyle w:val="Keyword"/>
        </w:rPr>
        <w:t xml:space="preserve">MUST</w:t>
      </w:r>
      <w:r>
        <w:t xml:space="preserve"> perform the steps it performs in the order of the table above.</w:t>
      </w:r>
      <w:bookmarkEnd w:id="1084"/>
    </w:p>
    <w:p>
      <w:pPr>
        <w:pStyle w:val="Requirement"/>
      </w:pPr>
      <w:bookmarkStart w:id="1085" w:name="REQ_016"/>
      <w:r>
        <w:rPr>
          <w:rStyle w:val="RequirementID"/>
        </w:rPr>
        <w:t xml:space="preserve">REQ-016</w:t>
      </w:r>
      <w:r>
        <w:tab/>
      </w:r>
      <w:r>
        <w:t xml:space="preserve">A processor </w:t>
      </w:r>
      <w:r>
        <w:rPr>
          <w:rStyle w:val="Keyword"/>
        </w:rPr>
        <w:t xml:space="preserve">MUST</w:t>
      </w:r>
      <w:r>
        <w:t xml:space="preserve"> apply steps 3 to 8 to the main document part and to every header and footer part related from it.</w:t>
      </w:r>
      <w:bookmarkEnd w:id="1085"/>
    </w:p>
    <w:p>
      <w:pPr>
        <w:pStyle w:val="Note"/>
      </w:pPr>
      <w:r>
        <w:t xml:space="preserve">Component fetching applies only to the main document part. Footnotes, endnotes and comments are not processed.</w:t>
      </w:r>
    </w:p>
    <w:p>
      <w:r>
        <w:t xml:space="preserve">Steps 3 and 5 are separate because a consumer such as Word performs the equivalent of step 5 itself when it opens a document with live data bindings. A document that has been through steps 1 to 4 is therefore already usable in Word. Step 5 is needed when the result will be converted to another format, such as PDF, without passing through Word.</w:t>
      </w:r>
    </w:p>
    <w:p>
      <w:pPr>
        <w:pStyle w:val="Heading1"/>
      </w:pPr>
      <w:bookmarkStart w:id="1086" w:name="sec_binding"/>
      <w:r>
        <w:t xml:space="preserve">Data Binding</w:t>
      </w:r>
      <w:bookmarkEnd w:id="1086"/>
    </w:p>
    <w:p>
      <w:pPr>
        <w:pStyle w:val="Heading2"/>
      </w:pPr>
      <w:bookmarkStart w:id="1087" w:name="_Toc1018"/>
      <w:r>
        <w:t xml:space="preserve">Resolving the Value</w:t>
      </w:r>
      <w:bookmarkEnd w:id="1087"/>
    </w:p>
    <w:p>
      <w:r>
        <w:t xml:space="preserve">A content control is bound if it has an </w:t>
      </w:r>
      <w:r>
        <w:rPr>
          <w:rStyle w:val="CodeChar"/>
        </w:rPr>
        <w:t xml:space="preserve">od:xpath</w:t>
      </w:r>
      <w:r>
        <w:t xml:space="preserve"> tag, a </w:t>
      </w:r>
      <w:r>
        <w:rPr>
          <w:rStyle w:val="CodeChar"/>
        </w:rPr>
        <w:t xml:space="preserve">w:dataBinding</w:t>
      </w:r>
      <w:r>
        <w:t xml:space="preserve"> or a </w:t>
      </w:r>
      <w:r>
        <w:rPr>
          <w:rStyle w:val="CodeChar"/>
        </w:rPr>
        <w:t xml:space="preserve">w15:dataBinding</w:t>
      </w:r>
      <w:r>
        <w:t xml:space="preserve"> </w:t>
      </w:r>
      <w:r>
        <w:rPr>
          <w:rStyle w:val="ReferenceKey"/>
        </w:rPr>
        <w:t xml:space="preserve">[MS-DOCX]</w:t>
      </w:r>
      <w:r>
        <w:t xml:space="preserve">.</w:t>
      </w:r>
    </w:p>
    <w:p>
      <w:pPr>
        <w:pStyle w:val="Requirement"/>
      </w:pPr>
      <w:bookmarkStart w:id="1088" w:name="REQ_017"/>
      <w:r>
        <w:rPr>
          <w:rStyle w:val="RequirementID"/>
        </w:rPr>
        <w:t xml:space="preserve">REQ-017</w:t>
      </w:r>
      <w:r>
        <w:tab/>
      </w:r>
      <w:r>
        <w:t xml:space="preserve">A processor </w:t>
      </w:r>
      <w:r>
        <w:rPr>
          <w:rStyle w:val="Keyword"/>
        </w:rPr>
        <w:t xml:space="preserve">MUST</w:t>
      </w:r>
      <w:r>
        <w:t xml:space="preserve"> take a control’s expression from its </w:t>
      </w:r>
      <w:r>
        <w:rPr>
          <w:rStyle w:val="CodeChar"/>
        </w:rPr>
        <w:t xml:space="preserve">od:xpath</w:t>
      </w:r>
      <w:r>
        <w:t xml:space="preserve"> entry where the tag names one that exists, and otherwise from its </w:t>
      </w:r>
      <w:r>
        <w:rPr>
          <w:rStyle w:val="CodeChar"/>
        </w:rPr>
        <w:t xml:space="preserve">w:dataBinding</w:t>
      </w:r>
      <w:r>
        <w:t xml:space="preserve"> or </w:t>
      </w:r>
      <w:r>
        <w:rPr>
          <w:rStyle w:val="CodeChar"/>
        </w:rPr>
        <w:t xml:space="preserve">w15:dataBinding</w:t>
      </w:r>
      <w:r>
        <w:t xml:space="preserve">.</w:t>
      </w:r>
      <w:bookmarkEnd w:id="1088"/>
    </w:p>
    <w:p>
      <w:pPr>
        <w:pStyle w:val="Requirement"/>
      </w:pPr>
      <w:bookmarkStart w:id="1089" w:name="REQ_018"/>
      <w:r>
        <w:rPr>
          <w:rStyle w:val="RequirementID"/>
        </w:rPr>
        <w:t xml:space="preserve">REQ-018</w:t>
      </w:r>
      <w:r>
        <w:tab/>
      </w:r>
      <w:r>
        <w:t xml:space="preserve">A processor </w:t>
      </w:r>
      <w:r>
        <w:rPr>
          <w:rStyle w:val="Keyword"/>
        </w:rPr>
        <w:t xml:space="preserve">MUST</w:t>
      </w:r>
      <w:r>
        <w:t xml:space="preserve"> use the XPath string value of the expression, evaluated against the part named by the store item ID.</w:t>
      </w:r>
      <w:bookmarkEnd w:id="1089"/>
    </w:p>
    <w:p>
      <w:pPr>
        <w:pStyle w:val="Requirement"/>
      </w:pPr>
      <w:bookmarkStart w:id="1090" w:name="REQ_019"/>
      <w:r>
        <w:rPr>
          <w:rStyle w:val="RequirementID"/>
        </w:rPr>
        <w:t xml:space="preserve">REQ-019</w:t>
      </w:r>
      <w:r>
        <w:tab/>
      </w:r>
      <w:r>
        <w:t xml:space="preserve">A processor </w:t>
      </w:r>
      <w:r>
        <w:rPr>
          <w:rStyle w:val="Keyword"/>
        </w:rPr>
        <w:t xml:space="preserve">MUST</w:t>
      </w:r>
      <w:r>
        <w:t xml:space="preserve"> remove leading and trailing white space from the value.</w:t>
      </w:r>
      <w:bookmarkEnd w:id="1090"/>
    </w:p>
    <w:p>
      <w:pPr>
        <w:pStyle w:val="Requirement"/>
      </w:pPr>
      <w:bookmarkStart w:id="1091" w:name="REQ_020"/>
      <w:r>
        <w:rPr>
          <w:rStyle w:val="RequirementID"/>
        </w:rPr>
        <w:t xml:space="preserve">REQ-020</w:t>
      </w:r>
      <w:r>
        <w:tab/>
      </w:r>
      <w:r>
        <w:t xml:space="preserve">Where an expression begins with </w:t>
      </w:r>
      <w:r>
        <w:rPr>
          <w:rStyle w:val="CodeChar"/>
        </w:rPr>
        <w:t xml:space="preserve">local-name</w:t>
      </w:r>
      <w:r>
        <w:t xml:space="preserve">, a processor </w:t>
      </w:r>
      <w:r>
        <w:rPr>
          <w:rStyle w:val="Keyword"/>
        </w:rPr>
        <w:t xml:space="preserve">MUST</w:t>
      </w:r>
      <w:r>
        <w:t xml:space="preserve"> decode escapes of the form </w:t>
      </w:r>
      <w:r>
        <w:rPr>
          <w:rStyle w:val="CodeChar"/>
        </w:rPr>
        <w:t xml:space="preserve">_xHHHH_</w:t>
      </w:r>
      <w:r>
        <w:t xml:space="preserve"> in the value to the characters they encode.</w:t>
      </w:r>
      <w:bookmarkEnd w:id="1091"/>
    </w:p>
    <w:p>
      <w:pPr>
        <w:pStyle w:val="Note"/>
      </w:pPr>
      <w:r>
        <w:t xml:space="preserve">The </w:t>
      </w:r>
      <w:r>
        <w:rPr>
          <w:rStyle w:val="CodeChar"/>
        </w:rPr>
        <w:t xml:space="preserve">_xHHHH_</w:t>
      </w:r>
      <w:r>
        <w:t xml:space="preserve"> escape lets data whose names are not valid XML names, such as JSON keys converted to XML, round-trip through element names.</w:t>
      </w:r>
    </w:p>
    <w:p>
      <w:pPr>
        <w:pStyle w:val="Heading2"/>
      </w:pPr>
      <w:bookmarkStart w:id="1092" w:name="_Toc1019"/>
      <w:r>
        <w:t xml:space="preserve">Plain Text Values</w:t>
      </w:r>
      <w:bookmarkEnd w:id="1092"/>
    </w:p>
    <w:p>
      <w:r>
        <w:t xml:space="preserve">The value replaces the control’s content. The processor keeps the control’s structure: a control whose content is a paragraph, cell, row or table keeps that element and its properties, and the value goes into its first paragraph. A run-level control receives runs directly.</w:t>
      </w:r>
    </w:p>
    <w:p>
      <w:pPr>
        <w:pStyle w:val="Requirement"/>
      </w:pPr>
      <w:bookmarkStart w:id="1093" w:name="REQ_021"/>
      <w:r>
        <w:rPr>
          <w:rStyle w:val="RequirementID"/>
        </w:rPr>
        <w:t xml:space="preserve">REQ-021</w:t>
      </w:r>
      <w:r>
        <w:tab/>
      </w:r>
      <w:r>
        <w:t xml:space="preserve">A processor </w:t>
      </w:r>
      <w:r>
        <w:rPr>
          <w:rStyle w:val="Keyword"/>
        </w:rPr>
        <w:t xml:space="preserve">MUST</w:t>
      </w:r>
      <w:r>
        <w:t xml:space="preserve"> apply the </w:t>
      </w:r>
      <w:r>
        <w:rPr>
          <w:rStyle w:val="CodeChar"/>
        </w:rPr>
        <w:t xml:space="preserve">w:rPr</w:t>
      </w:r>
      <w:r>
        <w:t xml:space="preserve"> of the control’s </w:t>
      </w:r>
      <w:r>
        <w:rPr>
          <w:rStyle w:val="CodeChar"/>
        </w:rPr>
        <w:t xml:space="preserve">w:sdtPr</w:t>
      </w:r>
      <w:r>
        <w:t xml:space="preserve"> to the runs it generates.</w:t>
      </w:r>
      <w:bookmarkEnd w:id="1093"/>
    </w:p>
    <w:p>
      <w:pPr>
        <w:pStyle w:val="Requirement"/>
      </w:pPr>
      <w:bookmarkStart w:id="1094" w:name="REQ_022"/>
      <w:r>
        <w:rPr>
          <w:rStyle w:val="RequirementID"/>
        </w:rPr>
        <w:t xml:space="preserve">REQ-022</w:t>
      </w:r>
      <w:r>
        <w:tab/>
      </w:r>
      <w:r>
        <w:t xml:space="preserve">Where </w:t>
      </w:r>
      <w:r>
        <w:rPr>
          <w:rStyle w:val="CodeChar"/>
        </w:rPr>
        <w:t xml:space="preserve">w:text/@w:multiLine</w:t>
      </w:r>
      <w:r>
        <w:t xml:space="preserve"> is true, a processor </w:t>
      </w:r>
      <w:r>
        <w:rPr>
          <w:rStyle w:val="Keyword"/>
        </w:rPr>
        <w:t xml:space="preserve">MUST</w:t>
      </w:r>
      <w:r>
        <w:t xml:space="preserve"> split the value at line feeds, carriage returns and form feeds, and separate the lines with </w:t>
      </w:r>
      <w:r>
        <w:rPr>
          <w:rStyle w:val="CodeChar"/>
        </w:rPr>
        <w:t xml:space="preserve">w:br</w:t>
      </w:r>
      <w:r>
        <w:t xml:space="preserve">.</w:t>
      </w:r>
      <w:bookmarkEnd w:id="1094"/>
    </w:p>
    <w:p>
      <w:pPr>
        <w:pStyle w:val="Requirement"/>
      </w:pPr>
      <w:bookmarkStart w:id="1095" w:name="REQ_023"/>
      <w:r>
        <w:rPr>
          <w:rStyle w:val="RequirementID"/>
        </w:rPr>
        <w:t xml:space="preserve">REQ-023</w:t>
      </w:r>
      <w:r>
        <w:tab/>
      </w:r>
      <w:r>
        <w:t xml:space="preserve">Where the control is not multi-line, a processor </w:t>
      </w:r>
      <w:r>
        <w:rPr>
          <w:rStyle w:val="Keyword"/>
        </w:rPr>
        <w:t xml:space="preserve">MUST</w:t>
      </w:r>
      <w:r>
        <w:t xml:space="preserve"> remove line breaks from the value.</w:t>
      </w:r>
      <w:bookmarkEnd w:id="1095"/>
    </w:p>
    <w:p>
      <w:pPr>
        <w:pStyle w:val="Requirement"/>
      </w:pPr>
      <w:bookmarkStart w:id="1096" w:name="REQ_024"/>
      <w:r>
        <w:rPr>
          <w:rStyle w:val="RequirementID"/>
        </w:rPr>
        <w:t xml:space="preserve">REQ-024</w:t>
      </w:r>
      <w:r>
        <w:tab/>
      </w:r>
      <w:r>
        <w:t xml:space="preserve">Where the value is empty, a processor </w:t>
      </w:r>
      <w:r>
        <w:rPr>
          <w:rStyle w:val="Keyword"/>
        </w:rPr>
        <w:t xml:space="preserve">MUST</w:t>
      </w:r>
      <w:r>
        <w:t xml:space="preserve"> insert placeholder text styled </w:t>
      </w:r>
      <w:r>
        <w:rPr>
          <w:rStyle w:val="CodeChar"/>
        </w:rPr>
        <w:t xml:space="preserve">PlaceholderText</w:t>
      </w:r>
      <w:r>
        <w:t xml:space="preserve"> and set </w:t>
      </w:r>
      <w:r>
        <w:rPr>
          <w:rStyle w:val="CodeChar"/>
        </w:rPr>
        <w:t xml:space="preserve">w:showingPlcHdr</w:t>
      </w:r>
      <w:r>
        <w:t xml:space="preserve"> on the control.</w:t>
      </w:r>
      <w:bookmarkEnd w:id="1096"/>
    </w:p>
    <w:p>
      <w:pPr>
        <w:pStyle w:val="Requirement"/>
      </w:pPr>
      <w:bookmarkStart w:id="1097" w:name="REQ_025"/>
      <w:r>
        <w:rPr>
          <w:rStyle w:val="RequirementID"/>
        </w:rPr>
        <w:t xml:space="preserve">REQ-025</w:t>
      </w:r>
      <w:r>
        <w:tab/>
      </w:r>
      <w:r>
        <w:t xml:space="preserve">A processor </w:t>
      </w:r>
      <w:r>
        <w:rPr>
          <w:rStyle w:val="Keyword"/>
        </w:rPr>
        <w:t xml:space="preserve">MUST</w:t>
      </w:r>
      <w:r>
        <w:t xml:space="preserve"> remove </w:t>
      </w:r>
      <w:r>
        <w:rPr>
          <w:rStyle w:val="CodeChar"/>
        </w:rPr>
        <w:t xml:space="preserve">w:placeholder</w:t>
      </w:r>
      <w:r>
        <w:t xml:space="preserve"> from the properties of a control it has bound.</w:t>
      </w:r>
      <w:bookmarkEnd w:id="1097"/>
    </w:p>
    <w:p>
      <w:pPr>
        <w:pStyle w:val="Note"/>
      </w:pPr>
      <w:r>
        <w:t xml:space="preserve">docx4j reads the placeholder run from the resource named by the property </w:t>
      </w:r>
      <w:r>
        <w:rPr>
          <w:rStyle w:val="CodeChar"/>
        </w:rPr>
        <w:t xml:space="preserve">docx4j.model.datastorage.placeholder</w:t>
      </w:r>
      <w:r>
        <w:t xml:space="preserve">, falling back to “Click here to enter text.”</w:t>
      </w:r>
    </w:p>
    <w:p>
      <w:pPr>
        <w:pStyle w:val="Heading2"/>
      </w:pPr>
      <w:bookmarkStart w:id="1098" w:name="_Toc1020"/>
      <w:r>
        <w:t xml:space="preserve">Hyperlinks</w:t>
      </w:r>
      <w:bookmarkEnd w:id="1098"/>
    </w:p>
    <w:p>
      <w:r>
        <w:t xml:space="preserve">Hyperlink detection is optional and is enabled by naming a character style for hyperlinks. When it is enabled, text in the value that starts with </w:t>
      </w:r>
      <w:r>
        <w:rPr>
          <w:rStyle w:val="CodeChar"/>
        </w:rPr>
        <w:t xml:space="preserve">http://</w:t>
      </w:r>
      <w:r>
        <w:t xml:space="preserve">, </w:t>
      </w:r>
      <w:r>
        <w:rPr>
          <w:rStyle w:val="CodeChar"/>
        </w:rPr>
        <w:t xml:space="preserve">https://</w:t>
      </w:r>
      <w:r>
        <w:t xml:space="preserve"> or </w:t>
      </w:r>
      <w:r>
        <w:rPr>
          <w:rStyle w:val="CodeChar"/>
        </w:rPr>
        <w:t xml:space="preserve">mailto:</w:t>
      </w:r>
      <w:r>
        <w:t xml:space="preserve"> becomes a </w:t>
      </w:r>
      <w:r>
        <w:rPr>
          <w:rStyle w:val="CodeChar"/>
        </w:rPr>
        <w:t xml:space="preserve">w:hyperlink</w:t>
      </w:r>
      <w:r>
        <w:t xml:space="preserve"> with an external relationship. The link ends at the next space. Text before the link remains a plain run.</w:t>
      </w:r>
    </w:p>
    <w:p>
      <w:pPr>
        <w:pStyle w:val="Requirement"/>
      </w:pPr>
      <w:bookmarkStart w:id="1099" w:name="REQ_026"/>
      <w:r>
        <w:rPr>
          <w:rStyle w:val="RequirementID"/>
        </w:rPr>
        <w:t xml:space="preserve">REQ-026</w:t>
      </w:r>
      <w:r>
        <w:tab/>
      </w:r>
      <w:r>
        <w:t xml:space="preserve">Where the bound content contains a </w:t>
      </w:r>
      <w:r>
        <w:rPr>
          <w:rStyle w:val="CodeChar"/>
        </w:rPr>
        <w:t xml:space="preserve">w:hyperlink</w:t>
      </w:r>
      <w:r>
        <w:t xml:space="preserve">, a processor </w:t>
      </w:r>
      <w:r>
        <w:rPr>
          <w:rStyle w:val="Keyword"/>
        </w:rPr>
        <w:t xml:space="preserve">MUST</w:t>
      </w:r>
      <w:r>
        <w:t xml:space="preserve"> remove </w:t>
      </w:r>
      <w:r>
        <w:rPr>
          <w:rStyle w:val="CodeChar"/>
        </w:rPr>
        <w:t xml:space="preserve">w:dataBinding</w:t>
      </w:r>
      <w:r>
        <w:t xml:space="preserve"> and </w:t>
      </w:r>
      <w:r>
        <w:rPr>
          <w:rStyle w:val="CodeChar"/>
        </w:rPr>
        <w:t xml:space="preserve">w:text</w:t>
      </w:r>
      <w:r>
        <w:t xml:space="preserve"> from the control’s properties.</w:t>
      </w:r>
      <w:bookmarkEnd w:id="1099"/>
    </w:p>
    <w:p>
      <w:pPr>
        <w:pStyle w:val="Note"/>
      </w:pPr>
      <w:r>
        <w:t xml:space="preserve">Word 2007 cannot open a document in which a plain text data-bound control contains a hyperlink.</w:t>
      </w:r>
    </w:p>
    <w:p>
      <w:pPr>
        <w:pStyle w:val="Heading2"/>
      </w:pPr>
      <w:bookmarkStart w:id="1100" w:name="sec_typed"/>
      <w:r>
        <w:t xml:space="preserve">Typed Content Controls</w:t>
      </w:r>
      <w:bookmarkEnd w:id="1100"/>
    </w:p>
    <w:p>
      <w:r>
        <w:t xml:space="preserve">Some Word content control types need their own treatment. These rules apply to controls with a </w:t>
      </w:r>
      <w:r>
        <w:rPr>
          <w:rStyle w:val="CodeChar"/>
        </w:rPr>
        <w:t xml:space="preserve">w:dataBinding</w:t>
      </w:r>
      <w:r>
        <w:t xml:space="preserve">.</w:t>
      </w:r>
    </w:p>
    <w:p>
      <w:pPr>
        <w:pStyle w:val="Caption"/>
      </w:pPr>
      <w:r>
        <w:t xml:space="preserve">Table </w:t>
      </w:r>
      <w:r>
        <w:fldChar w:fldCharType="begin"/>
      </w:r>
      <w:r>
        <w:instrText xml:space="preserve"> SEQ Table \* ARABIC </w:instrText>
      </w:r>
      <w:r>
        <w:fldChar w:fldCharType="separate"/>
      </w:r>
      <w:r>
        <w:t xml:space="preserve">5</w:t>
      </w:r>
      <w:r>
        <w:fldChar w:fldCharType="end"/>
      </w:r>
      <w:r>
        <w:t xml:space="preserve"> – Typed content controls</w:t>
      </w:r>
    </w:p>
    <w:tbl>
      <w:tblPr>
        <w:tblStyle w:val="SpecTable"/>
        <w:tblW w:w="5000" w:type="pct"/>
        <w:tblLayout w:type="fixed"/>
        <w:tblLook w:val="0420" w:firstRow="1" w:lastRow="0" w:firstColumn="0" w:lastColumn="0" w:noHBand="1" w:noVBand="1"/>
      </w:tblPr>
      <w:tblGrid>
        <w:gridCol w:w="1633"/>
        <w:gridCol w:w="7437"/>
      </w:tblGrid>
      <w:tr>
        <w:trPr>
          <w:cantSplit/>
          <w:tblHeader/>
        </w:trPr>
        <w:tc>
          <w:tcPr>
            <w:tcW w:w="1633" w:type="dxa"/>
          </w:tcPr>
          <w:p>
            <w:pPr>
              <w:pStyle w:val="TableText"/>
            </w:pPr>
            <w:r>
              <w:t xml:space="preserve">Control</w:t>
            </w:r>
          </w:p>
        </w:tc>
        <w:tc>
          <w:tcPr>
            <w:tcW w:w="7437" w:type="dxa"/>
          </w:tcPr>
          <w:p>
            <w:pPr>
              <w:pStyle w:val="TableText"/>
            </w:pPr>
            <w:r>
              <w:t xml:space="preserve">Binding behaviour</w:t>
            </w:r>
          </w:p>
        </w:tc>
      </w:tr>
      <w:tr>
        <w:trPr>
          <w:cantSplit/>
        </w:trPr>
        <w:tc>
          <w:tcPr>
            <w:tcW w:w="1633" w:type="dxa"/>
          </w:tcPr>
          <w:p>
            <w:pPr>
              <w:pStyle w:val="TableText"/>
            </w:pPr>
            <w:r>
              <w:t xml:space="preserve">Checkbox</w:t>
            </w:r>
          </w:p>
          <w:p>
            <w:pPr>
              <w:pStyle w:val="TableText"/>
            </w:pPr>
            <w:r>
              <w:rPr>
                <w:rStyle w:val="CodeChar"/>
              </w:rPr>
              <w:t xml:space="preserve">w14:checkbox</w:t>
            </w:r>
          </w:p>
        </w:tc>
        <w:tc>
          <w:tcPr>
            <w:tcW w:w="7437" w:type="dxa"/>
          </w:tcPr>
          <w:p>
            <w:pPr>
              <w:pStyle w:val="TableText"/>
            </w:pPr>
            <w:r>
              <w:t xml:space="preserve">The value </w:t>
            </w:r>
            <w:r>
              <w:rPr>
                <w:rStyle w:val="CodeChar"/>
              </w:rPr>
              <w:t xml:space="preserve">true</w:t>
            </w:r>
            <w:r>
              <w:t xml:space="preserve"> or </w:t>
            </w:r>
            <w:r>
              <w:rPr>
                <w:rStyle w:val="CodeChar"/>
              </w:rPr>
              <w:t xml:space="preserve">1</w:t>
            </w:r>
            <w:r>
              <w:t xml:space="preserve"> checks the box. Anything else clears it. The processor sets </w:t>
            </w:r>
            <w:r>
              <w:rPr>
                <w:rStyle w:val="CodeChar"/>
              </w:rPr>
              <w:t xml:space="preserve">w14:checked</w:t>
            </w:r>
            <w:r>
              <w:t xml:space="preserve"> and replaces the content with the checked or unchecked glyph.</w:t>
            </w:r>
          </w:p>
        </w:tc>
      </w:tr>
      <w:tr>
        <w:trPr>
          <w:cantSplit/>
        </w:trPr>
        <w:tc>
          <w:tcPr>
            <w:tcW w:w="1633" w:type="dxa"/>
          </w:tcPr>
          <w:p>
            <w:pPr>
              <w:pStyle w:val="TableText"/>
            </w:pPr>
            <w:r>
              <w:t xml:space="preserve">Date</w:t>
            </w:r>
          </w:p>
          <w:p>
            <w:pPr>
              <w:pStyle w:val="TableText"/>
            </w:pPr>
            <w:r>
              <w:rPr>
                <w:rStyle w:val="CodeChar"/>
              </w:rPr>
              <w:t xml:space="preserve">w:date</w:t>
            </w:r>
          </w:p>
        </w:tc>
        <w:tc>
          <w:tcPr>
            <w:tcW w:w="7437" w:type="dxa"/>
          </w:tcPr>
          <w:p>
            <w:pPr>
              <w:pStyle w:val="TableText"/>
            </w:pPr>
            <w:r>
              <w:t xml:space="preserve">The value is parsed as an </w:t>
            </w:r>
            <w:r>
              <w:rPr>
                <w:rStyle w:val="CodeChar"/>
              </w:rPr>
              <w:t xml:space="preserve">xs:dateTime</w:t>
            </w:r>
            <w:r>
              <w:t xml:space="preserve"> or </w:t>
            </w:r>
            <w:r>
              <w:rPr>
                <w:rStyle w:val="CodeChar"/>
              </w:rPr>
              <w:t xml:space="preserve">xs:date</w:t>
            </w:r>
            <w:r>
              <w:t xml:space="preserve"> and formatted with </w:t>
            </w:r>
            <w:r>
              <w:rPr>
                <w:rStyle w:val="CodeChar"/>
              </w:rPr>
              <w:t xml:space="preserve">w:dateFormat</w:t>
            </w:r>
            <w:r>
              <w:t xml:space="preserve">. An unparseable value is shown as the current date in red, as Word does.</w:t>
            </w:r>
          </w:p>
        </w:tc>
      </w:tr>
      <w:tr>
        <w:trPr>
          <w:cantSplit/>
        </w:trPr>
        <w:tc>
          <w:tcPr>
            <w:tcW w:w="1633" w:type="dxa"/>
          </w:tcPr>
          <w:p>
            <w:pPr>
              <w:pStyle w:val="TableText"/>
            </w:pPr>
            <w:r>
              <w:t xml:space="preserve">Picture</w:t>
            </w:r>
          </w:p>
          <w:p>
            <w:pPr>
              <w:pStyle w:val="TableText"/>
            </w:pPr>
            <w:r>
              <w:rPr>
                <w:rStyle w:val="CodeChar"/>
              </w:rPr>
              <w:t xml:space="preserve">w:picture</w:t>
            </w:r>
          </w:p>
        </w:tc>
        <w:tc>
          <w:tcPr>
            <w:tcW w:w="7437" w:type="dxa"/>
          </w:tcPr>
          <w:p>
            <w:pPr>
              <w:pStyle w:val="TableText"/>
            </w:pPr>
            <w:r>
              <w:t xml:space="preserve">The value is base64 image data </w:t>
            </w:r>
            <w:r>
              <w:rPr>
                <w:rStyle w:val="ReferenceKey"/>
              </w:rPr>
              <w:t xml:space="preserve">[RFC2045]</w:t>
            </w:r>
            <w:r>
              <w:t xml:space="preserve">. Where the content has an </w:t>
            </w:r>
            <w:r>
              <w:rPr>
                <w:rStyle w:val="CodeChar"/>
              </w:rPr>
              <w:t xml:space="preserve">a:blip</w:t>
            </w:r>
            <w:r>
              <w:t xml:space="preserve">, only its </w:t>
            </w:r>
            <w:r>
              <w:rPr>
                <w:rStyle w:val="CodeChar"/>
              </w:rPr>
              <w:t xml:space="preserve">r:embed</w:t>
            </w:r>
            <w:r>
              <w:t xml:space="preserve"> is replaced, so size and position are kept. Otherwise a new inline image is generated, fitted to the extent in the content.</w:t>
            </w:r>
          </w:p>
        </w:tc>
      </w:tr>
    </w:tbl>
    <w:p>
      <w:pPr>
        <w:spacing w:before="0" w:after="120"/>
      </w:pPr>
    </w:p>
    <w:p>
      <w:pPr>
        <w:pStyle w:val="Requirement"/>
      </w:pPr>
      <w:bookmarkStart w:id="1101" w:name="REQ_027"/>
      <w:r>
        <w:rPr>
          <w:rStyle w:val="RequirementID"/>
        </w:rPr>
        <w:t xml:space="preserve">REQ-027</w:t>
      </w:r>
      <w:r>
        <w:tab/>
      </w:r>
      <w:r>
        <w:t xml:space="preserve">Where a checkbox or date control’s data part cannot be read, a processor </w:t>
      </w:r>
      <w:r>
        <w:rPr>
          <w:rStyle w:val="Keyword"/>
        </w:rPr>
        <w:t xml:space="preserve">MUST</w:t>
      </w:r>
      <w:r>
        <w:t xml:space="preserve"> insert a visible marker instead of a value.</w:t>
      </w:r>
      <w:bookmarkEnd w:id="1101"/>
    </w:p>
    <w:p>
      <w:pPr>
        <w:pStyle w:val="Note"/>
      </w:pPr>
      <w:r>
        <w:t xml:space="preserve">docx4j inserts the text “[missing!]”. Base64 decoding is lenient and ignores characters outside the alphabet, including line breaks.</w:t>
      </w:r>
    </w:p>
    <w:p>
      <w:pPr>
        <w:pStyle w:val="Recommendation"/>
      </w:pPr>
      <w:bookmarkStart w:id="1102" w:name="REC_003"/>
      <w:r>
        <w:rPr>
          <w:rStyle w:val="RequirementID"/>
        </w:rPr>
        <w:t xml:space="preserve">REC-003</w:t>
      </w:r>
      <w:r>
        <w:tab/>
      </w:r>
      <w:r>
        <w:t xml:space="preserve">A template </w:t>
      </w:r>
      <w:r>
        <w:rPr>
          <w:rStyle w:val="Keyword"/>
        </w:rPr>
        <w:t xml:space="preserve">SHOULD</w:t>
      </w:r>
      <w:r>
        <w:t xml:space="preserve"> give a bound picture content control a placeholder image, so that its content has a </w:t>
      </w:r>
      <w:r>
        <w:rPr>
          <w:rStyle w:val="CodeChar"/>
        </w:rPr>
        <w:t xml:space="preserve">w:drawing</w:t>
      </w:r>
      <w:r>
        <w:t xml:space="preserve"> whose </w:t>
      </w:r>
      <w:r>
        <w:rPr>
          <w:rStyle w:val="CodeChar"/>
        </w:rPr>
        <w:t xml:space="preserve">a:blip/@r:embed</w:t>
      </w:r>
      <w:r>
        <w:t xml:space="preserve"> points to an image part.</w:t>
      </w:r>
      <w:bookmarkEnd w:id="1102"/>
    </w:p>
    <w:p>
      <w:pPr>
        <w:pStyle w:val="Note"/>
      </w:pPr>
      <w:r>
        <w:t xml:space="preserve">Word resolves a picture binding only when such a placeholder is present; without it the control is left as is. With it, Word keeps the image and the base64 data in step in both directions, as it does for plain text. A processor does not need the placeholder, but a template that relies on Word to keep the picture live does.</w:t>
      </w:r>
    </w:p>
    <w:p>
      <w:pPr>
        <w:pStyle w:val="Heading1"/>
      </w:pPr>
      <w:bookmarkStart w:id="1103" w:name="sec_conditions"/>
      <w:r>
        <w:t xml:space="preserve">Conditions</w:t>
      </w:r>
      <w:bookmarkEnd w:id="1103"/>
    </w:p>
    <w:p>
      <w:pPr>
        <w:pStyle w:val="Heading2"/>
      </w:pPr>
      <w:bookmarkStart w:id="1104" w:name="_Toc1023"/>
      <w:r>
        <w:t xml:space="preserve">The Conditions Part</w:t>
      </w:r>
      <w:bookmarkEnd w:id="1104"/>
    </w:p>
    <w:p>
      <w:r>
        <w:t xml:space="preserve">A control tagged </w:t>
      </w:r>
      <w:r>
        <w:rPr>
          <w:rStyle w:val="CodeChar"/>
        </w:rPr>
        <w:t xml:space="preserve">od:condition=ID</w:t>
      </w:r>
      <w:r>
        <w:t xml:space="preserve"> is kept when condition ID is true and dropped when it is false. Conditions are defined in the Conditions part. A condition is a tree of boolean operators whose leaves refer to XPaths entries or to other conditions.</w:t>
      </w:r>
    </w:p>
    <w:p>
      <w:pPr>
        <w:pStyle w:val="Code"/>
      </w:pPr>
      <w:r>
        <w:t xml:space="preserve">&lt;conditions xmlns="http://opendope.org/conditions"&gt;</w:t>
      </w:r>
    </w:p>
    <w:p>
      <w:pPr>
        <w:pStyle w:val="Code"/>
      </w:pPr>
      <w:r>
        <w:t xml:space="preserve">  &lt;condition id="c1"&gt;</w:t>
      </w:r>
    </w:p>
    <w:p>
      <w:pPr>
        <w:pStyle w:val="Code"/>
      </w:pPr>
      <w:r>
        <w:t xml:space="preserve">    &lt;xpathref id="x5"/&gt;</w:t>
      </w:r>
    </w:p>
    <w:p>
      <w:pPr>
        <w:pStyle w:val="Code"/>
      </w:pPr>
      <w:r>
        <w:t xml:space="preserve">  &lt;/condition&gt;</w:t>
      </w:r>
    </w:p>
    <w:p>
      <w:pPr>
        <w:pStyle w:val="Code"/>
      </w:pPr>
      <w:r>
        <w:t xml:space="preserve">  &lt;condition id="c2"&gt;</w:t>
      </w:r>
    </w:p>
    <w:p>
      <w:pPr>
        <w:pStyle w:val="Code"/>
      </w:pPr>
      <w:r>
        <w:t xml:space="preserve">    &lt;and&gt;</w:t>
      </w:r>
    </w:p>
    <w:p>
      <w:pPr>
        <w:pStyle w:val="Code"/>
      </w:pPr>
      <w:r>
        <w:t xml:space="preserve">      &lt;conditionref id="c1"/&gt;</w:t>
      </w:r>
    </w:p>
    <w:p>
      <w:pPr>
        <w:pStyle w:val="Code"/>
      </w:pPr>
      <w:r>
        <w:t xml:space="preserve">      &lt;not&gt;&lt;xpathref id="x6"/&gt;&lt;/not&gt;</w:t>
      </w:r>
    </w:p>
    <w:p>
      <w:pPr>
        <w:pStyle w:val="Code"/>
      </w:pPr>
      <w:r>
        <w:t xml:space="preserve">    &lt;/and&gt;</w:t>
      </w:r>
    </w:p>
    <w:p>
      <w:pPr>
        <w:pStyle w:val="Code"/>
      </w:pPr>
      <w:r>
        <w:t xml:space="preserve">  &lt;/condition&gt;</w:t>
      </w:r>
    </w:p>
    <w:p>
      <w:pPr>
        <w:pStyle w:val="Code"/>
      </w:pPr>
      <w:r>
        <w:t xml:space="preserve">&lt;/conditions&gt;</w:t>
      </w:r>
    </w:p>
    <w:p>
      <w:pPr>
        <w:pStyle w:val="Caption"/>
      </w:pPr>
      <w:r>
        <w:t xml:space="preserve">Table </w:t>
      </w:r>
      <w:r>
        <w:fldChar w:fldCharType="begin"/>
      </w:r>
      <w:r>
        <w:instrText xml:space="preserve"> SEQ Table \* ARABIC </w:instrText>
      </w:r>
      <w:r>
        <w:fldChar w:fldCharType="separate"/>
      </w:r>
      <w:r>
        <w:t xml:space="preserve">6</w:t>
      </w:r>
      <w:r>
        <w:fldChar w:fldCharType="end"/>
      </w:r>
      <w:r>
        <w:t xml:space="preserve"> – Condition elements</w:t>
      </w:r>
    </w:p>
    <w:tbl>
      <w:tblPr>
        <w:tblStyle w:val="SpecTable"/>
        <w:tblW w:w="5000" w:type="pct"/>
        <w:tblLayout w:type="fixed"/>
        <w:tblLook w:val="0420" w:firstRow="1" w:lastRow="0" w:firstColumn="0" w:lastColumn="0" w:noHBand="1" w:noVBand="1"/>
      </w:tblPr>
      <w:tblGrid>
        <w:gridCol w:w="1814"/>
        <w:gridCol w:w="2721"/>
        <w:gridCol w:w="4535"/>
      </w:tblGrid>
      <w:tr>
        <w:trPr>
          <w:cantSplit/>
          <w:tblHeader/>
        </w:trPr>
        <w:tc>
          <w:tcPr>
            <w:tcW w:w="1814" w:type="dxa"/>
          </w:tcPr>
          <w:p>
            <w:pPr>
              <w:pStyle w:val="TableText"/>
            </w:pPr>
            <w:r>
              <w:t xml:space="preserve">Element</w:t>
            </w:r>
          </w:p>
        </w:tc>
        <w:tc>
          <w:tcPr>
            <w:tcW w:w="2721" w:type="dxa"/>
          </w:tcPr>
          <w:p>
            <w:pPr>
              <w:pStyle w:val="TableText"/>
            </w:pPr>
            <w:r>
              <w:t xml:space="preserve">Content</w:t>
            </w:r>
          </w:p>
        </w:tc>
        <w:tc>
          <w:tcPr>
            <w:tcW w:w="4535" w:type="dxa"/>
          </w:tcPr>
          <w:p>
            <w:pPr>
              <w:pStyle w:val="TableText"/>
            </w:pPr>
            <w:r>
              <w:t xml:space="preserve">Value</w:t>
            </w:r>
          </w:p>
        </w:tc>
      </w:tr>
      <w:tr>
        <w:trPr>
          <w:cantSplit/>
        </w:trPr>
        <w:tc>
          <w:tcPr>
            <w:tcW w:w="1814" w:type="dxa"/>
          </w:tcPr>
          <w:p>
            <w:pPr>
              <w:pStyle w:val="TableText"/>
            </w:pPr>
            <w:r>
              <w:rPr>
                <w:rStyle w:val="CodeChar"/>
              </w:rPr>
              <w:t xml:space="preserve">condition</w:t>
            </w:r>
          </w:p>
        </w:tc>
        <w:tc>
          <w:tcPr>
            <w:tcW w:w="2721" w:type="dxa"/>
          </w:tcPr>
          <w:p>
            <w:pPr>
              <w:pStyle w:val="TableText"/>
            </w:pPr>
            <w:r>
              <w:t xml:space="preserve">exactly one of </w:t>
            </w:r>
            <w:r>
              <w:rPr>
                <w:rStyle w:val="CodeChar"/>
              </w:rPr>
              <w:t xml:space="preserve">xpathref</w:t>
            </w:r>
            <w:r>
              <w:t xml:space="preserve">, </w:t>
            </w:r>
            <w:r>
              <w:rPr>
                <w:rStyle w:val="CodeChar"/>
              </w:rPr>
              <w:t xml:space="preserve">and</w:t>
            </w:r>
            <w:r>
              <w:t xml:space="preserve">, </w:t>
            </w:r>
            <w:r>
              <w:rPr>
                <w:rStyle w:val="CodeChar"/>
              </w:rPr>
              <w:t xml:space="preserve">or</w:t>
            </w:r>
            <w:r>
              <w:t xml:space="preserve">, </w:t>
            </w:r>
            <w:r>
              <w:rPr>
                <w:rStyle w:val="CodeChar"/>
              </w:rPr>
              <w:t xml:space="preserve">not</w:t>
            </w:r>
          </w:p>
        </w:tc>
        <w:tc>
          <w:tcPr>
            <w:tcW w:w="4535" w:type="dxa"/>
          </w:tcPr>
          <w:p>
            <w:pPr>
              <w:pStyle w:val="TableText"/>
            </w:pPr>
            <w:r>
              <w:t xml:space="preserve">The value of its child. Carries </w:t>
            </w:r>
            <w:r>
              <w:rPr>
                <w:rStyle w:val="CodeChar"/>
              </w:rPr>
              <w:t xml:space="preserve">@id</w:t>
            </w:r>
            <w:r>
              <w:t xml:space="preserve"> and optional </w:t>
            </w:r>
            <w:r>
              <w:rPr>
                <w:rStyle w:val="CodeChar"/>
              </w:rPr>
              <w:t xml:space="preserve">@name</w:t>
            </w:r>
            <w:r>
              <w:t xml:space="preserve">, </w:t>
            </w:r>
            <w:r>
              <w:rPr>
                <w:rStyle w:val="CodeChar"/>
              </w:rPr>
              <w:t xml:space="preserve">@description</w:t>
            </w:r>
            <w:r>
              <w:t xml:space="preserve">, </w:t>
            </w:r>
            <w:r>
              <w:rPr>
                <w:rStyle w:val="CodeChar"/>
              </w:rPr>
              <w:t xml:space="preserve">@comments</w:t>
            </w:r>
            <w:r>
              <w:t xml:space="preserve">, </w:t>
            </w:r>
            <w:r>
              <w:rPr>
                <w:rStyle w:val="CodeChar"/>
              </w:rPr>
              <w:t xml:space="preserve">@source</w:t>
            </w:r>
            <w:r>
              <w:t xml:space="preserve">.</w:t>
            </w:r>
          </w:p>
        </w:tc>
      </w:tr>
      <w:tr>
        <w:trPr>
          <w:cantSplit/>
        </w:trPr>
        <w:tc>
          <w:tcPr>
            <w:tcW w:w="1814" w:type="dxa"/>
          </w:tcPr>
          <w:p>
            <w:pPr>
              <w:pStyle w:val="TableText"/>
            </w:pPr>
            <w:r>
              <w:rPr>
                <w:rStyle w:val="CodeChar"/>
              </w:rPr>
              <w:t xml:space="preserve">xpathref</w:t>
            </w:r>
          </w:p>
        </w:tc>
        <w:tc>
          <w:tcPr>
            <w:tcW w:w="2721" w:type="dxa"/>
          </w:tcPr>
          <w:p>
            <w:pPr>
              <w:pStyle w:val="TableText"/>
            </w:pPr>
            <w:r>
              <w:t xml:space="preserve">empty; </w:t>
            </w:r>
            <w:r>
              <w:rPr>
                <w:rStyle w:val="CodeChar"/>
              </w:rPr>
              <w:t xml:space="preserve">@id</w:t>
            </w:r>
            <w:r>
              <w:t xml:space="preserve"> names an XPaths entry</w:t>
            </w:r>
          </w:p>
        </w:tc>
        <w:tc>
          <w:tcPr>
            <w:tcW w:w="4535" w:type="dxa"/>
          </w:tcPr>
          <w:p>
            <w:pPr>
              <w:pStyle w:val="TableText"/>
            </w:pPr>
            <w:r>
              <w:t xml:space="preserve">The XPaths entry converted to boolean (Section </w:t>
            </w:r>
            <w:r>
              <w:fldChar w:fldCharType="begin"/>
            </w:r>
            <w:r>
              <w:instrText xml:space="preserve"> REF sec_boolean \r \h </w:instrText>
            </w:r>
            <w:r>
              <w:fldChar w:fldCharType="separate"/>
            </w:r>
            <w:r>
              <w:t xml:space="preserve">7.2</w:t>
            </w:r>
            <w:r>
              <w:fldChar w:fldCharType="end"/>
            </w:r>
            <w:r>
              <w:t xml:space="preserve">).</w:t>
            </w:r>
          </w:p>
        </w:tc>
      </w:tr>
      <w:tr>
        <w:trPr>
          <w:cantSplit/>
        </w:trPr>
        <w:tc>
          <w:tcPr>
            <w:tcW w:w="1814" w:type="dxa"/>
          </w:tcPr>
          <w:p>
            <w:pPr>
              <w:pStyle w:val="TableText"/>
            </w:pPr>
            <w:r>
              <w:rPr>
                <w:rStyle w:val="CodeChar"/>
              </w:rPr>
              <w:t xml:space="preserve">conditionref</w:t>
            </w:r>
          </w:p>
        </w:tc>
        <w:tc>
          <w:tcPr>
            <w:tcW w:w="2721" w:type="dxa"/>
          </w:tcPr>
          <w:p>
            <w:pPr>
              <w:pStyle w:val="TableText"/>
            </w:pPr>
            <w:r>
              <w:t xml:space="preserve">empty; </w:t>
            </w:r>
            <w:r>
              <w:rPr>
                <w:rStyle w:val="CodeChar"/>
              </w:rPr>
              <w:t xml:space="preserve">@id</w:t>
            </w:r>
            <w:r>
              <w:t xml:space="preserve"> names a condition</w:t>
            </w:r>
          </w:p>
        </w:tc>
        <w:tc>
          <w:tcPr>
            <w:tcW w:w="4535" w:type="dxa"/>
          </w:tcPr>
          <w:p>
            <w:pPr>
              <w:pStyle w:val="TableText"/>
            </w:pPr>
            <w:r>
              <w:t xml:space="preserve">The value of that condition.</w:t>
            </w:r>
          </w:p>
        </w:tc>
      </w:tr>
      <w:tr>
        <w:trPr>
          <w:cantSplit/>
        </w:trPr>
        <w:tc>
          <w:tcPr>
            <w:tcW w:w="1814" w:type="dxa"/>
          </w:tcPr>
          <w:p>
            <w:pPr>
              <w:pStyle w:val="TableText"/>
            </w:pPr>
            <w:r>
              <w:rPr>
                <w:rStyle w:val="CodeChar"/>
              </w:rPr>
              <w:t xml:space="preserve">and</w:t>
            </w:r>
          </w:p>
        </w:tc>
        <w:tc>
          <w:tcPr>
            <w:tcW w:w="2721" w:type="dxa"/>
          </w:tcPr>
          <w:p>
            <w:pPr>
              <w:pStyle w:val="TableText"/>
            </w:pPr>
            <w:r>
              <w:t xml:space="preserve">one or more operands</w:t>
            </w:r>
          </w:p>
        </w:tc>
        <w:tc>
          <w:tcPr>
            <w:tcW w:w="4535" w:type="dxa"/>
          </w:tcPr>
          <w:p>
            <w:pPr>
              <w:pStyle w:val="TableText"/>
            </w:pPr>
            <w:r>
              <w:t xml:space="preserve">True when every operand is true. Evaluation stops at the first false operand.</w:t>
            </w:r>
          </w:p>
        </w:tc>
      </w:tr>
      <w:tr>
        <w:trPr>
          <w:cantSplit/>
        </w:trPr>
        <w:tc>
          <w:tcPr>
            <w:tcW w:w="1814" w:type="dxa"/>
          </w:tcPr>
          <w:p>
            <w:pPr>
              <w:pStyle w:val="TableText"/>
            </w:pPr>
            <w:r>
              <w:rPr>
                <w:rStyle w:val="CodeChar"/>
              </w:rPr>
              <w:t xml:space="preserve">or</w:t>
            </w:r>
          </w:p>
        </w:tc>
        <w:tc>
          <w:tcPr>
            <w:tcW w:w="2721" w:type="dxa"/>
          </w:tcPr>
          <w:p>
            <w:pPr>
              <w:pStyle w:val="TableText"/>
            </w:pPr>
            <w:r>
              <w:t xml:space="preserve">one or more operands</w:t>
            </w:r>
          </w:p>
        </w:tc>
        <w:tc>
          <w:tcPr>
            <w:tcW w:w="4535" w:type="dxa"/>
          </w:tcPr>
          <w:p>
            <w:pPr>
              <w:pStyle w:val="TableText"/>
            </w:pPr>
            <w:r>
              <w:t xml:space="preserve">True when any operand is true. Evaluation stops at the first true operand.</w:t>
            </w:r>
          </w:p>
        </w:tc>
      </w:tr>
      <w:tr>
        <w:trPr>
          <w:cantSplit/>
        </w:trPr>
        <w:tc>
          <w:tcPr>
            <w:tcW w:w="1814" w:type="dxa"/>
          </w:tcPr>
          <w:p>
            <w:pPr>
              <w:pStyle w:val="TableText"/>
            </w:pPr>
            <w:r>
              <w:rPr>
                <w:rStyle w:val="CodeChar"/>
              </w:rPr>
              <w:t xml:space="preserve">not</w:t>
            </w:r>
          </w:p>
        </w:tc>
        <w:tc>
          <w:tcPr>
            <w:tcW w:w="2721" w:type="dxa"/>
          </w:tcPr>
          <w:p>
            <w:pPr>
              <w:pStyle w:val="TableText"/>
            </w:pPr>
            <w:r>
              <w:t xml:space="preserve">exactly one operand</w:t>
            </w:r>
          </w:p>
        </w:tc>
        <w:tc>
          <w:tcPr>
            <w:tcW w:w="4535" w:type="dxa"/>
          </w:tcPr>
          <w:p>
            <w:pPr>
              <w:pStyle w:val="TableText"/>
            </w:pPr>
            <w:r>
              <w:t xml:space="preserve">The negation of the operand.</w:t>
            </w:r>
          </w:p>
        </w:tc>
      </w:tr>
    </w:tbl>
    <w:p>
      <w:pPr>
        <w:spacing w:before="0" w:after="120"/>
      </w:pPr>
    </w:p>
    <w:p>
      <w:r>
        <w:t xml:space="preserve">An operand is any of </w:t>
      </w:r>
      <w:r>
        <w:rPr>
          <w:rStyle w:val="CodeChar"/>
        </w:rPr>
        <w:t xml:space="preserve">xpathref</w:t>
      </w:r>
      <w:r>
        <w:t xml:space="preserve">, </w:t>
      </w:r>
      <w:r>
        <w:rPr>
          <w:rStyle w:val="CodeChar"/>
        </w:rPr>
        <w:t xml:space="preserve">conditionref</w:t>
      </w:r>
      <w:r>
        <w:t xml:space="preserve">, </w:t>
      </w:r>
      <w:r>
        <w:rPr>
          <w:rStyle w:val="CodeChar"/>
        </w:rPr>
        <w:t xml:space="preserve">and</w:t>
      </w:r>
      <w:r>
        <w:t xml:space="preserve">, </w:t>
      </w:r>
      <w:r>
        <w:rPr>
          <w:rStyle w:val="CodeChar"/>
        </w:rPr>
        <w:t xml:space="preserve">or</w:t>
      </w:r>
      <w:r>
        <w:t xml:space="preserve"> or </w:t>
      </w:r>
      <w:r>
        <w:rPr>
          <w:rStyle w:val="CodeChar"/>
        </w:rPr>
        <w:t xml:space="preserve">not</w:t>
      </w:r>
      <w:r>
        <w:t xml:space="preserve">. A </w:t>
      </w:r>
      <w:r>
        <w:rPr>
          <w:rStyle w:val="CodeChar"/>
        </w:rPr>
        <w:t xml:space="preserve">condition</w:t>
      </w:r>
      <w:r>
        <w:t xml:space="preserve"> cannot contain a </w:t>
      </w:r>
      <w:r>
        <w:rPr>
          <w:rStyle w:val="CodeChar"/>
        </w:rPr>
        <w:t xml:space="preserve">conditionref</w:t>
      </w:r>
      <w:r>
        <w:t xml:space="preserve"> directly, but any operator inside it can.</w:t>
      </w:r>
    </w:p>
    <w:p>
      <w:pPr>
        <w:pStyle w:val="Requirement"/>
      </w:pPr>
      <w:bookmarkStart w:id="1105" w:name="REQ_028"/>
      <w:r>
        <w:rPr>
          <w:rStyle w:val="RequirementID"/>
        </w:rPr>
        <w:t xml:space="preserve">REQ-028</w:t>
      </w:r>
      <w:r>
        <w:tab/>
      </w:r>
      <w:r>
        <w:t xml:space="preserve">Each </w:t>
      </w:r>
      <w:r>
        <w:rPr>
          <w:rStyle w:val="CodeChar"/>
        </w:rPr>
        <w:t xml:space="preserve">condition/@id</w:t>
      </w:r>
      <w:r>
        <w:t xml:space="preserve"> </w:t>
      </w:r>
      <w:r>
        <w:rPr>
          <w:rStyle w:val="Keyword"/>
        </w:rPr>
        <w:t xml:space="preserve">MUST</w:t>
      </w:r>
      <w:r>
        <w:t xml:space="preserve"> be unique within the Conditions part.</w:t>
      </w:r>
      <w:bookmarkEnd w:id="1105"/>
    </w:p>
    <w:p>
      <w:pPr>
        <w:pStyle w:val="Requirement"/>
      </w:pPr>
      <w:bookmarkStart w:id="1106" w:name="REQ_029"/>
      <w:r>
        <w:rPr>
          <w:rStyle w:val="RequirementID"/>
        </w:rPr>
        <w:t xml:space="preserve">REQ-029</w:t>
      </w:r>
      <w:r>
        <w:tab/>
      </w:r>
      <w:r>
        <w:t xml:space="preserve">A processor </w:t>
      </w:r>
      <w:r>
        <w:rPr>
          <w:rStyle w:val="Keyword"/>
        </w:rPr>
        <w:t xml:space="preserve">MUST</w:t>
      </w:r>
      <w:r>
        <w:t xml:space="preserve"> refuse to process a template in which following </w:t>
      </w:r>
      <w:r>
        <w:rPr>
          <w:rStyle w:val="CodeChar"/>
        </w:rPr>
        <w:t xml:space="preserve">conditionref</w:t>
      </w:r>
      <w:r>
        <w:t xml:space="preserve"> elements revisits a condition or reaches a missing condition.</w:t>
      </w:r>
      <w:bookmarkEnd w:id="1106"/>
    </w:p>
    <w:p>
      <w:pPr>
        <w:pStyle w:val="Requirement"/>
      </w:pPr>
      <w:bookmarkStart w:id="1107" w:name="REQ_030"/>
      <w:r>
        <w:rPr>
          <w:rStyle w:val="RequirementID"/>
        </w:rPr>
        <w:t xml:space="preserve">REQ-030</w:t>
      </w:r>
      <w:r>
        <w:tab/>
      </w:r>
      <w:r>
        <w:t xml:space="preserve">A processor </w:t>
      </w:r>
      <w:r>
        <w:rPr>
          <w:rStyle w:val="Keyword"/>
        </w:rPr>
        <w:t xml:space="preserve">MUST</w:t>
      </w:r>
      <w:r>
        <w:t xml:space="preserve"> treat a tag that names a missing condition as an error.</w:t>
      </w:r>
      <w:bookmarkEnd w:id="1107"/>
    </w:p>
    <w:p>
      <w:pPr>
        <w:pStyle w:val="Note"/>
      </w:pPr>
      <w:r>
        <w:t xml:space="preserve">Before the acyclic check was added, a crafted document with self-referencing conditions exhausted the stack of the thread processing it.</w:t>
      </w:r>
    </w:p>
    <w:p>
      <w:pPr>
        <w:pStyle w:val="Heading2"/>
      </w:pPr>
      <w:bookmarkStart w:id="1108" w:name="sec_boolean"/>
      <w:r>
        <w:t xml:space="preserve">Boolean Conversion</w:t>
      </w:r>
      <w:bookmarkEnd w:id="1108"/>
    </w:p>
    <w:p>
      <w:r>
        <w:t xml:space="preserve">How an XPaths entry becomes a boolean depends on the boolean conversion mode. Three modes are defined.</w:t>
      </w:r>
    </w:p>
    <w:p>
      <w:pPr>
        <w:pStyle w:val="Caption"/>
      </w:pPr>
      <w:r>
        <w:t xml:space="preserve">Table </w:t>
      </w:r>
      <w:r>
        <w:fldChar w:fldCharType="begin"/>
      </w:r>
      <w:r>
        <w:instrText xml:space="preserve"> SEQ Table \* ARABIC </w:instrText>
      </w:r>
      <w:r>
        <w:fldChar w:fldCharType="separate"/>
      </w:r>
      <w:r>
        <w:t xml:space="preserve">7</w:t>
      </w:r>
      <w:r>
        <w:fldChar w:fldCharType="end"/>
      </w:r>
      <w:r>
        <w:t xml:space="preserve"> – Boolean conversion modes</w:t>
      </w:r>
    </w:p>
    <w:tbl>
      <w:tblPr>
        <w:tblStyle w:val="SpecTable"/>
        <w:tblW w:w="5000" w:type="pct"/>
        <w:tblLayout w:type="fixed"/>
        <w:tblLook w:val="0420" w:firstRow="1" w:lastRow="0" w:firstColumn="0" w:lastColumn="0" w:noHBand="1" w:noVBand="1"/>
      </w:tblPr>
      <w:tblGrid>
        <w:gridCol w:w="1451"/>
        <w:gridCol w:w="4172"/>
        <w:gridCol w:w="3447"/>
      </w:tblGrid>
      <w:tr>
        <w:trPr>
          <w:cantSplit/>
          <w:tblHeader/>
        </w:trPr>
        <w:tc>
          <w:tcPr>
            <w:tcW w:w="1451" w:type="dxa"/>
          </w:tcPr>
          <w:p>
            <w:pPr>
              <w:pStyle w:val="TableText"/>
            </w:pPr>
            <w:r>
              <w:t xml:space="preserve">Mode</w:t>
            </w:r>
          </w:p>
        </w:tc>
        <w:tc>
          <w:tcPr>
            <w:tcW w:w="4172" w:type="dxa"/>
          </w:tcPr>
          <w:p>
            <w:pPr>
              <w:pStyle w:val="TableText"/>
            </w:pPr>
            <w:r>
              <w:t xml:space="preserve">Rule</w:t>
            </w:r>
          </w:p>
        </w:tc>
        <w:tc>
          <w:tcPr>
            <w:tcW w:w="3447" w:type="dxa"/>
          </w:tcPr>
          <w:p>
            <w:pPr>
              <w:pStyle w:val="TableText"/>
            </w:pPr>
            <w:r>
              <w:t xml:space="preserve">Examples</w:t>
            </w:r>
          </w:p>
        </w:tc>
      </w:tr>
      <w:tr>
        <w:trPr>
          <w:cantSplit/>
        </w:trPr>
        <w:tc>
          <w:tcPr>
            <w:tcW w:w="1451" w:type="dxa"/>
          </w:tcPr>
          <w:p>
            <w:pPr>
              <w:pStyle w:val="TableText"/>
            </w:pPr>
            <w:r>
              <w:t xml:space="preserve">Java</w:t>
            </w:r>
          </w:p>
        </w:tc>
        <w:tc>
          <w:tcPr>
            <w:tcW w:w="4172" w:type="dxa"/>
          </w:tcPr>
          <w:p>
            <w:pPr>
              <w:pStyle w:val="TableText"/>
            </w:pPr>
            <w:r>
              <w:t xml:space="preserve">The string value is true only if it equals </w:t>
            </w:r>
            <w:r>
              <w:rPr>
                <w:rStyle w:val="CodeChar"/>
              </w:rPr>
              <w:t xml:space="preserve">true</w:t>
            </w:r>
            <w:r>
              <w:t xml:space="preserve">, ignoring case.</w:t>
            </w:r>
          </w:p>
        </w:tc>
        <w:tc>
          <w:tcPr>
            <w:tcW w:w="3447" w:type="dxa"/>
          </w:tcPr>
          <w:p>
            <w:pPr>
              <w:pStyle w:val="TableText"/>
            </w:pPr>
            <w:r>
              <w:rPr>
                <w:rStyle w:val="CodeChar"/>
              </w:rPr>
              <w:t xml:space="preserve">"True"</w:t>
            </w:r>
            <w:r>
              <w:t xml:space="preserve"> is true. </w:t>
            </w:r>
            <w:r>
              <w:rPr>
                <w:rStyle w:val="CodeChar"/>
              </w:rPr>
              <w:t xml:space="preserve">"1"</w:t>
            </w:r>
            <w:r>
              <w:t xml:space="preserve">, </w:t>
            </w:r>
            <w:r>
              <w:rPr>
                <w:rStyle w:val="CodeChar"/>
              </w:rPr>
              <w:t xml:space="preserve">"yes"</w:t>
            </w:r>
            <w:r>
              <w:t xml:space="preserve"> and </w:t>
            </w:r>
            <w:r>
              <w:rPr>
                <w:rStyle w:val="CodeChar"/>
              </w:rPr>
              <w:t xml:space="preserve">"false"</w:t>
            </w:r>
            <w:r>
              <w:t xml:space="preserve"> are false.</w:t>
            </w:r>
          </w:p>
        </w:tc>
      </w:tr>
      <w:tr>
        <w:trPr>
          <w:cantSplit/>
        </w:trPr>
        <w:tc>
          <w:tcPr>
            <w:tcW w:w="1451" w:type="dxa"/>
          </w:tcPr>
          <w:p>
            <w:pPr>
              <w:pStyle w:val="TableText"/>
            </w:pPr>
            <w:r>
              <w:t xml:space="preserve">XPath 1.0</w:t>
            </w:r>
          </w:p>
        </w:tc>
        <w:tc>
          <w:tcPr>
            <w:tcW w:w="4172" w:type="dxa"/>
          </w:tcPr>
          <w:p>
            <w:pPr>
              <w:pStyle w:val="TableText"/>
            </w:pPr>
            <w:r>
              <w:t xml:space="preserve">The XPath </w:t>
            </w:r>
            <w:r>
              <w:rPr>
                <w:rStyle w:val="CodeChar"/>
              </w:rPr>
              <w:t xml:space="preserve">boolean()</w:t>
            </w:r>
            <w:r>
              <w:t xml:space="preserve"> rules </w:t>
            </w:r>
            <w:r>
              <w:rPr>
                <w:rStyle w:val="ReferenceKey"/>
              </w:rPr>
              <w:t xml:space="preserve">[XPATH1]</w:t>
            </w:r>
            <w:r>
              <w:t xml:space="preserve">. A node-set is true if non-empty. A string is true if non-empty.</w:t>
            </w:r>
          </w:p>
        </w:tc>
        <w:tc>
          <w:tcPr>
            <w:tcW w:w="3447" w:type="dxa"/>
          </w:tcPr>
          <w:p>
            <w:pPr>
              <w:pStyle w:val="TableText"/>
            </w:pPr>
            <w:r>
              <w:rPr>
                <w:rStyle w:val="CodeChar"/>
              </w:rPr>
              <w:t xml:space="preserve">"false"</w:t>
            </w:r>
            <w:r>
              <w:t xml:space="preserve"> is true. </w:t>
            </w:r>
            <w:r>
              <w:rPr>
                <w:rStyle w:val="CodeChar"/>
              </w:rPr>
              <w:t xml:space="preserve">/a/b</w:t>
            </w:r>
            <w:r>
              <w:t xml:space="preserve"> is true if b exists.</w:t>
            </w:r>
          </w:p>
        </w:tc>
      </w:tr>
      <w:tr>
        <w:trPr>
          <w:cantSplit/>
        </w:trPr>
        <w:tc>
          <w:tcPr>
            <w:tcW w:w="1451" w:type="dxa"/>
          </w:tcPr>
          <w:p>
            <w:pPr>
              <w:pStyle w:val="TableText"/>
            </w:pPr>
            <w:r>
              <w:t xml:space="preserve">XPath 2.0</w:t>
            </w:r>
          </w:p>
        </w:tc>
        <w:tc>
          <w:tcPr>
            <w:tcW w:w="4172" w:type="dxa"/>
          </w:tcPr>
          <w:p>
            <w:pPr>
              <w:pStyle w:val="TableText"/>
            </w:pPr>
            <w:r>
              <w:t xml:space="preserve">The effective boolean value. A string cast to </w:t>
            </w:r>
            <w:r>
              <w:rPr>
                <w:rStyle w:val="CodeChar"/>
              </w:rPr>
              <w:t xml:space="preserve">xs:boolean</w:t>
            </w:r>
            <w:r>
              <w:t xml:space="preserve"> accepts only </w:t>
            </w:r>
            <w:r>
              <w:rPr>
                <w:rStyle w:val="CodeChar"/>
              </w:rPr>
              <w:t xml:space="preserve">true</w:t>
            </w:r>
            <w:r>
              <w:t xml:space="preserve">, </w:t>
            </w:r>
            <w:r>
              <w:rPr>
                <w:rStyle w:val="CodeChar"/>
              </w:rPr>
              <w:t xml:space="preserve">false</w:t>
            </w:r>
            <w:r>
              <w:t xml:space="preserve">, </w:t>
            </w:r>
            <w:r>
              <w:rPr>
                <w:rStyle w:val="CodeChar"/>
              </w:rPr>
              <w:t xml:space="preserve">1</w:t>
            </w:r>
            <w:r>
              <w:t xml:space="preserve"> and </w:t>
            </w:r>
            <w:r>
              <w:rPr>
                <w:rStyle w:val="CodeChar"/>
              </w:rPr>
              <w:t xml:space="preserve">0</w:t>
            </w:r>
            <w:r>
              <w:t xml:space="preserve">.</w:t>
            </w:r>
          </w:p>
        </w:tc>
        <w:tc>
          <w:tcPr>
            <w:tcW w:w="3447" w:type="dxa"/>
          </w:tcPr>
          <w:p>
            <w:pPr>
              <w:pStyle w:val="TableText"/>
            </w:pPr>
            <w:r>
              <w:rPr>
                <w:rStyle w:val="CodeChar"/>
              </w:rPr>
              <w:t xml:space="preserve">"false"</w:t>
            </w:r>
            <w:r>
              <w:t xml:space="preserve"> is false. </w:t>
            </w:r>
            <w:r>
              <w:rPr>
                <w:rStyle w:val="CodeChar"/>
              </w:rPr>
              <w:t xml:space="preserve">"yes"</w:t>
            </w:r>
            <w:r>
              <w:t xml:space="preserve"> is an error.</w:t>
            </w:r>
          </w:p>
        </w:tc>
      </w:tr>
    </w:tbl>
    <w:p>
      <w:pPr>
        <w:spacing w:before="0" w:after="120"/>
      </w:pPr>
    </w:p>
    <w:p>
      <w:r>
        <w:t xml:space="preserve">The same expression can be true in one mode and false in another, so the authoring tool and the processor must agree on the mode. The XPaths part therefore declares the mode its expressions were written for, in the </w:t>
      </w:r>
      <w:r>
        <w:rPr>
          <w:rStyle w:val="CodeChar"/>
        </w:rPr>
        <w:t xml:space="preserve">booleanConversion</w:t>
      </w:r>
      <w:r>
        <w:t xml:space="preserve"> attribute of its root element. The values are </w:t>
      </w:r>
      <w:r>
        <w:rPr>
          <w:rStyle w:val="CodeChar"/>
        </w:rPr>
        <w:t xml:space="preserve">java</w:t>
      </w:r>
      <w:r>
        <w:t xml:space="preserve">, </w:t>
      </w:r>
      <w:r>
        <w:rPr>
          <w:rStyle w:val="CodeChar"/>
        </w:rPr>
        <w:t xml:space="preserve">xpath1</w:t>
      </w:r>
      <w:r>
        <w:t xml:space="preserve"> and </w:t>
      </w:r>
      <w:r>
        <w:rPr>
          <w:rStyle w:val="CodeChar"/>
        </w:rPr>
        <w:t xml:space="preserve">xpath2</w:t>
      </w:r>
      <w:r>
        <w:t xml:space="preserve">.</w:t>
      </w:r>
    </w:p>
    <w:p>
      <w:pPr>
        <w:pStyle w:val="Code"/>
      </w:pPr>
      <w:r>
        <w:t xml:space="preserve">&lt;xpaths xmlns="http://opendope.org/xpaths" booleanConversion="xpath2"&gt;</w:t>
      </w:r>
    </w:p>
    <w:p>
      <w:pPr>
        <w:pStyle w:val="Requirement"/>
      </w:pPr>
      <w:bookmarkStart w:id="1109" w:name="REQ_031"/>
      <w:r>
        <w:rPr>
          <w:rStyle w:val="RequirementID"/>
        </w:rPr>
        <w:t xml:space="preserve">REQ-031</w:t>
      </w:r>
      <w:r>
        <w:tab/>
      </w:r>
      <w:r>
        <w:t xml:space="preserve">A template </w:t>
      </w:r>
      <w:r>
        <w:rPr>
          <w:rStyle w:val="Keyword"/>
        </w:rPr>
        <w:t xml:space="preserve">MUST</w:t>
      </w:r>
      <w:r>
        <w:t xml:space="preserve"> declare its boolean conversion mode in </w:t>
      </w:r>
      <w:r>
        <w:rPr>
          <w:rStyle w:val="CodeChar"/>
        </w:rPr>
        <w:t xml:space="preserve">xpaths/@booleanConversion</w:t>
      </w:r>
      <w:r>
        <w:t xml:space="preserve">.</w:t>
      </w:r>
      <w:bookmarkEnd w:id="1109"/>
    </w:p>
    <w:p>
      <w:pPr>
        <w:pStyle w:val="Recommendation"/>
      </w:pPr>
      <w:bookmarkStart w:id="1110" w:name="REC_004"/>
      <w:r>
        <w:rPr>
          <w:rStyle w:val="RequirementID"/>
        </w:rPr>
        <w:t xml:space="preserve">REC-004</w:t>
      </w:r>
      <w:r>
        <w:tab/>
      </w:r>
      <w:r>
        <w:t xml:space="preserve">An authoring tool </w:t>
      </w:r>
      <w:r>
        <w:rPr>
          <w:rStyle w:val="Keyword"/>
        </w:rPr>
        <w:t xml:space="preserve">SHOULD</w:t>
      </w:r>
      <w:r>
        <w:t xml:space="preserve"> support XPath 2.0, and an authoring tool that does </w:t>
      </w:r>
      <w:r>
        <w:rPr>
          <w:rStyle w:val="Keyword"/>
        </w:rPr>
        <w:t xml:space="preserve">SHOULD</w:t>
      </w:r>
      <w:r>
        <w:t xml:space="preserve"> author in the </w:t>
      </w:r>
      <w:r>
        <w:rPr>
          <w:rStyle w:val="CodeChar"/>
        </w:rPr>
        <w:t xml:space="preserve">xpath2</w:t>
      </w:r>
      <w:r>
        <w:t xml:space="preserve"> mode by default.</w:t>
      </w:r>
      <w:bookmarkEnd w:id="1110"/>
    </w:p>
    <w:p>
      <w:pPr>
        <w:pStyle w:val="Requirement"/>
      </w:pPr>
      <w:bookmarkStart w:id="1111" w:name="REQ_032"/>
      <w:r>
        <w:rPr>
          <w:rStyle w:val="RequirementID"/>
        </w:rPr>
        <w:t xml:space="preserve">REQ-032</w:t>
      </w:r>
      <w:r>
        <w:tab/>
      </w:r>
      <w:r>
        <w:t xml:space="preserve">When the XPaths part declares a boolean conversion mode, a processor </w:t>
      </w:r>
      <w:r>
        <w:rPr>
          <w:rStyle w:val="Keyword"/>
        </w:rPr>
        <w:t xml:space="preserve">MUST</w:t>
      </w:r>
      <w:r>
        <w:t xml:space="preserve"> evaluate every condition in that mode, or refuse to process the template if it cannot, for example because </w:t>
      </w:r>
      <w:r>
        <w:rPr>
          <w:rStyle w:val="CodeChar"/>
        </w:rPr>
        <w:t xml:space="preserve">xpath2</w:t>
      </w:r>
      <w:r>
        <w:t xml:space="preserve"> is declared and no XPath 2.0 evaluator is available.</w:t>
      </w:r>
      <w:bookmarkEnd w:id="1111"/>
    </w:p>
    <w:p>
      <w:r>
        <w:t xml:space="preserve">A template that predates this version has no declaration. For such a template the mode is chosen by processor configuration, and the Java mode is the default.</w:t>
      </w:r>
    </w:p>
    <w:p>
      <w:pPr>
        <w:pStyle w:val="Recommendation"/>
      </w:pPr>
      <w:bookmarkStart w:id="1112" w:name="REC_005"/>
      <w:r>
        <w:rPr>
          <w:rStyle w:val="RequirementID"/>
        </w:rPr>
        <w:t xml:space="preserve">REC-005</w:t>
      </w:r>
      <w:r>
        <w:tab/>
      </w:r>
      <w:r>
        <w:t xml:space="preserve">New templates </w:t>
      </w:r>
      <w:r>
        <w:rPr>
          <w:rStyle w:val="Keyword"/>
        </w:rPr>
        <w:t xml:space="preserve">SHOULD</w:t>
      </w:r>
      <w:r>
        <w:t xml:space="preserve"> be written for the XPath 2.0 mode, using expressions that are already boolean, such as </w:t>
      </w:r>
      <w:r>
        <w:rPr>
          <w:rStyle w:val="CodeChar"/>
        </w:rPr>
        <w:t xml:space="preserve">/invoice/total &gt; 1000</w:t>
      </w:r>
      <w:r>
        <w:t xml:space="preserve"> or </w:t>
      </w:r>
      <w:r>
        <w:rPr>
          <w:rStyle w:val="CodeChar"/>
        </w:rPr>
        <w:t xml:space="preserve">count(/invoice/items/item) &gt; 0</w:t>
      </w:r>
      <w:r>
        <w:t xml:space="preserve">.</w:t>
      </w:r>
      <w:bookmarkEnd w:id="1112"/>
    </w:p>
    <w:p>
      <w:pPr>
        <w:pStyle w:val="Note"/>
      </w:pPr>
      <w:r>
        <w:t xml:space="preserve">In docx4j the property </w:t>
      </w:r>
      <w:r>
        <w:rPr>
          <w:rStyle w:val="CodeChar"/>
        </w:rPr>
        <w:t xml:space="preserve">opendope.conditions.Xpathref.XPathBoolean</w:t>
      </w:r>
      <w:r>
        <w:t xml:space="preserve"> selects the mode for a template that declares none: </w:t>
      </w:r>
      <w:r>
        <w:rPr>
          <w:rStyle w:val="CodeChar"/>
        </w:rPr>
        <w:t xml:space="preserve">false</w:t>
      </w:r>
      <w:r>
        <w:t xml:space="preserve"> for Java, </w:t>
      </w:r>
      <w:r>
        <w:rPr>
          <w:rStyle w:val="CodeChar"/>
        </w:rPr>
        <w:t xml:space="preserve">true</w:t>
      </w:r>
      <w:r>
        <w:t xml:space="preserve"> or </w:t>
      </w:r>
      <w:r>
        <w:rPr>
          <w:rStyle w:val="CodeChar"/>
        </w:rPr>
        <w:t xml:space="preserve">cast1</w:t>
      </w:r>
      <w:r>
        <w:t xml:space="preserve"> for XPath 1.0, and </w:t>
      </w:r>
      <w:r>
        <w:rPr>
          <w:rStyle w:val="CodeChar"/>
        </w:rPr>
        <w:t xml:space="preserve">cast2</w:t>
      </w:r>
      <w:r>
        <w:t xml:space="preserve"> for XPath 2.0, which requires Saxon. docx4j 17.1.1 does not read the attribute; the property applies to every template.</w:t>
      </w:r>
    </w:p>
    <w:p>
      <w:pPr>
        <w:pStyle w:val="Heading2"/>
      </w:pPr>
      <w:bookmarkStart w:id="1113" w:name="_Toc1025"/>
      <w:r>
        <w:t xml:space="preserve">Effect of a Condition</w:t>
      </w:r>
      <w:bookmarkEnd w:id="1113"/>
    </w:p>
    <w:p>
      <w:pPr>
        <w:pStyle w:val="Requirement"/>
      </w:pPr>
      <w:bookmarkStart w:id="1114" w:name="REQ_033"/>
      <w:r>
        <w:rPr>
          <w:rStyle w:val="RequirementID"/>
        </w:rPr>
        <w:t xml:space="preserve">REQ-033</w:t>
      </w:r>
      <w:r>
        <w:tab/>
      </w:r>
      <w:r>
        <w:t xml:space="preserve">When a condition is true, a processor </w:t>
      </w:r>
      <w:r>
        <w:rPr>
          <w:rStyle w:val="Keyword"/>
        </w:rPr>
        <w:t xml:space="preserve">MUST</w:t>
      </w:r>
      <w:r>
        <w:t xml:space="preserve"> keep the control and its content, and continue processing inside it.</w:t>
      </w:r>
      <w:bookmarkEnd w:id="1114"/>
    </w:p>
    <w:p>
      <w:pPr>
        <w:pStyle w:val="Requirement"/>
      </w:pPr>
      <w:bookmarkStart w:id="1115" w:name="REQ_034"/>
      <w:r>
        <w:rPr>
          <w:rStyle w:val="RequirementID"/>
        </w:rPr>
        <w:t xml:space="preserve">REQ-034</w:t>
      </w:r>
      <w:r>
        <w:tab/>
      </w:r>
      <w:r>
        <w:t xml:space="preserve">When a condition is false, a processor </w:t>
      </w:r>
      <w:r>
        <w:rPr>
          <w:rStyle w:val="Keyword"/>
        </w:rPr>
        <w:t xml:space="preserve">MUST</w:t>
      </w:r>
      <w:r>
        <w:t xml:space="preserve"> remove the control’s content from the instance document.</w:t>
      </w:r>
      <w:bookmarkEnd w:id="1115"/>
    </w:p>
    <w:p>
      <w:r>
        <w:t xml:space="preserve">A processor that supports reverting (Section </w:t>
      </w:r>
      <w:r>
        <w:fldChar w:fldCharType="begin"/>
      </w:r>
      <w:r>
        <w:instrText xml:space="preserve"> REF sec_revert \r \h </w:instrText>
      </w:r>
      <w:r>
        <w:fldChar w:fldCharType="separate"/>
      </w:r>
      <w:r>
        <w:t xml:space="preserve">11.4</w:t>
      </w:r>
      <w:r>
        <w:fldChar w:fldCharType="end"/>
      </w:r>
      <w:r>
        <w:t xml:space="preserve">) keeps an empty marker in place of the removed control. Otherwise it removes the control altogether.</w:t>
      </w:r>
    </w:p>
    <w:p>
      <w:pPr>
        <w:pStyle w:val="Requirement"/>
      </w:pPr>
      <w:bookmarkStart w:id="1116" w:name="REQ_035"/>
      <w:r>
        <w:rPr>
          <w:rStyle w:val="RequirementID"/>
        </w:rPr>
        <w:t xml:space="preserve">REQ-035</w:t>
      </w:r>
      <w:r>
        <w:tab/>
      </w:r>
      <w:r>
        <w:t xml:space="preserve">A marker for a false condition </w:t>
      </w:r>
      <w:r>
        <w:rPr>
          <w:rStyle w:val="Keyword"/>
        </w:rPr>
        <w:t xml:space="preserve">MUST</w:t>
      </w:r>
      <w:r>
        <w:t xml:space="preserve"> have its </w:t>
      </w:r>
      <w:r>
        <w:rPr>
          <w:rStyle w:val="CodeChar"/>
        </w:rPr>
        <w:t xml:space="preserve">od:condition</w:t>
      </w:r>
      <w:r>
        <w:t xml:space="preserve"> parameter renamed </w:t>
      </w:r>
      <w:r>
        <w:rPr>
          <w:rStyle w:val="CodeChar"/>
        </w:rPr>
        <w:t xml:space="preserve">od:resultConditionFalse</w:t>
      </w:r>
      <w:r>
        <w:t xml:space="preserve">, keeping its value and the other parameters.</w:t>
      </w:r>
      <w:bookmarkEnd w:id="1116"/>
    </w:p>
    <w:p>
      <w:pPr>
        <w:pStyle w:val="Requirement"/>
      </w:pPr>
      <w:bookmarkStart w:id="1117" w:name="REQ_036"/>
      <w:r>
        <w:rPr>
          <w:rStyle w:val="RequirementID"/>
        </w:rPr>
        <w:t xml:space="preserve">REQ-036</w:t>
      </w:r>
      <w:r>
        <w:tab/>
      </w:r>
      <w:r>
        <w:t xml:space="preserve">A marker </w:t>
      </w:r>
      <w:r>
        <w:rPr>
          <w:rStyle w:val="Keyword"/>
        </w:rPr>
        <w:t xml:space="preserve">MUST</w:t>
      </w:r>
      <w:r>
        <w:t xml:space="preserve"> carry </w:t>
      </w:r>
      <w:r>
        <w:rPr>
          <w:rStyle w:val="CodeChar"/>
        </w:rPr>
        <w:t xml:space="preserve">w:lock</w:t>
      </w:r>
      <w:r>
        <w:t xml:space="preserve"> with the value </w:t>
      </w:r>
      <w:r>
        <w:rPr>
          <w:rStyle w:val="CodeChar"/>
        </w:rPr>
        <w:t xml:space="preserve">sdtContentLocked</w:t>
      </w:r>
      <w:r>
        <w:t xml:space="preserve">, and no </w:t>
      </w:r>
      <w:r>
        <w:rPr>
          <w:rStyle w:val="CodeChar"/>
        </w:rPr>
        <w:t xml:space="preserve">w:dataBinding</w:t>
      </w:r>
      <w:r>
        <w:t xml:space="preserve">.</w:t>
      </w:r>
      <w:bookmarkEnd w:id="1117"/>
    </w:p>
    <w:p>
      <w:pPr>
        <w:pStyle w:val="Requirement"/>
      </w:pPr>
      <w:bookmarkStart w:id="1118" w:name="REQ_037"/>
      <w:r>
        <w:rPr>
          <w:rStyle w:val="RequirementID"/>
        </w:rPr>
        <w:t xml:space="preserve">REQ-037</w:t>
      </w:r>
      <w:r>
        <w:tab/>
      </w:r>
      <w:r>
        <w:t xml:space="preserve">Where the removed content was a table cell, a processor </w:t>
      </w:r>
      <w:r>
        <w:rPr>
          <w:rStyle w:val="Keyword"/>
        </w:rPr>
        <w:t xml:space="preserve">MUST</w:t>
      </w:r>
      <w:r>
        <w:t xml:space="preserve"> leave a cell with its cell properties and one empty paragraph, so the table stays rectangular.</w:t>
      </w:r>
      <w:bookmarkEnd w:id="1118"/>
    </w:p>
    <w:p>
      <w:r>
        <w:t xml:space="preserve">Removing a control that wraps a whole row removes the row. Where removal leaves a cell or row invalid, the integrity step repairs it (Section </w:t>
      </w:r>
      <w:r>
        <w:fldChar w:fldCharType="begin"/>
      </w:r>
      <w:r>
        <w:instrText xml:space="preserve"> REF sec_integrity \r \h </w:instrText>
      </w:r>
      <w:r>
        <w:fldChar w:fldCharType="separate"/>
      </w:r>
      <w:r>
        <w:t xml:space="preserve">11.1</w:t>
      </w:r>
      <w:r>
        <w:fldChar w:fldCharType="end"/>
      </w:r>
      <w:r>
        <w:t xml:space="preserve">).</w:t>
      </w:r>
    </w:p>
    <w:p>
      <w:pPr>
        <w:pStyle w:val="Heading1"/>
      </w:pPr>
      <w:bookmarkStart w:id="1119" w:name="sec_repeats"/>
      <w:r>
        <w:t xml:space="preserve">Repeats</w:t>
      </w:r>
      <w:bookmarkEnd w:id="1119"/>
    </w:p>
    <w:p>
      <w:pPr>
        <w:pStyle w:val="Heading2"/>
      </w:pPr>
      <w:bookmarkStart w:id="1120" w:name="_Toc1027"/>
      <w:r>
        <w:t xml:space="preserve">Expanding a Repeat</w:t>
      </w:r>
      <w:bookmarkEnd w:id="1120"/>
    </w:p>
    <w:p>
      <w:r>
        <w:t xml:space="preserve">A control tagged </w:t>
      </w:r>
      <w:r>
        <w:rPr>
          <w:rStyle w:val="CodeChar"/>
        </w:rPr>
        <w:t xml:space="preserve">od:repeat=ID</w:t>
      </w:r>
      <w:r>
        <w:t xml:space="preserve"> is copied once for each node that XPaths entry ID selects. Anything can be repeated: paragraphs, runs, table rows, table cells, or a mixture.</w:t>
      </w:r>
    </w:p>
    <w:p>
      <w:pPr>
        <w:pStyle w:val="Requirement"/>
      </w:pPr>
      <w:bookmarkStart w:id="1121" w:name="REQ_038"/>
      <w:r>
        <w:rPr>
          <w:rStyle w:val="RequirementID"/>
        </w:rPr>
        <w:t xml:space="preserve">REQ-038</w:t>
      </w:r>
      <w:r>
        <w:tab/>
      </w:r>
      <w:r>
        <w:t xml:space="preserve">A repeat expression </w:t>
      </w:r>
      <w:r>
        <w:rPr>
          <w:rStyle w:val="Keyword"/>
        </w:rPr>
        <w:t xml:space="preserve">MUST</w:t>
      </w:r>
      <w:r>
        <w:t xml:space="preserve"> select the elements to be repeated, not their container.</w:t>
      </w:r>
      <w:bookmarkEnd w:id="1121"/>
    </w:p>
    <w:p>
      <w:pPr>
        <w:pStyle w:val="Example"/>
      </w:pPr>
      <w:r>
        <w:t xml:space="preserve">For an invoice, the repeat expression is </w:t>
      </w:r>
      <w:r>
        <w:rPr>
          <w:rStyle w:val="CodeChar"/>
        </w:rPr>
        <w:t xml:space="preserve">/invoice[1]/items[1]/item</w:t>
      </w:r>
      <w:r>
        <w:t xml:space="preserve">, not </w:t>
      </w:r>
      <w:r>
        <w:rPr>
          <w:rStyle w:val="CodeChar"/>
        </w:rPr>
        <w:t xml:space="preserve">/invoice[1]/items[1]</w:t>
      </w:r>
      <w:r>
        <w:t xml:space="preserve">.</w:t>
      </w:r>
    </w:p>
    <w:p>
      <w:r>
        <w:t xml:space="preserve">The processor first normalises the expression into the </w:t>
      </w:r>
      <w:r>
        <w:rPr>
          <w:rStyle w:val="DefinedTerm"/>
        </w:rPr>
        <w:t xml:space="preserve">repeat base</w:t>
      </w:r>
      <w:r>
        <w:t xml:space="preserve"> by removing one trailing </w:t>
      </w:r>
      <w:r>
        <w:rPr>
          <w:rStyle w:val="CodeChar"/>
        </w:rPr>
        <w:t xml:space="preserve">/</w:t>
      </w:r>
      <w:r>
        <w:t xml:space="preserve"> or one trailing </w:t>
      </w:r>
      <w:r>
        <w:rPr>
          <w:rStyle w:val="CodeChar"/>
        </w:rPr>
        <w:t xml:space="preserve">[1]</w:t>
      </w:r>
      <w:r>
        <w:t xml:space="preserve">. It then counts the nodes the repeat base selects.</w:t>
      </w:r>
    </w:p>
    <w:p>
      <w:pPr>
        <w:pStyle w:val="Requirement"/>
      </w:pPr>
      <w:bookmarkStart w:id="1122" w:name="REQ_039"/>
      <w:r>
        <w:rPr>
          <w:rStyle w:val="RequirementID"/>
        </w:rPr>
        <w:t xml:space="preserve">REQ-039</w:t>
      </w:r>
      <w:r>
        <w:tab/>
      </w:r>
      <w:r>
        <w:t xml:space="preserve">A processor </w:t>
      </w:r>
      <w:r>
        <w:rPr>
          <w:rStyle w:val="Keyword"/>
        </w:rPr>
        <w:t xml:space="preserve">MUST</w:t>
      </w:r>
      <w:r>
        <w:t xml:space="preserve"> produce exactly as many repeat instances as there are nodes selected by the repeat base.</w:t>
      </w:r>
      <w:bookmarkEnd w:id="1122"/>
    </w:p>
    <w:p>
      <w:pPr>
        <w:pStyle w:val="Requirement"/>
      </w:pPr>
      <w:bookmarkStart w:id="1123" w:name="REQ_040"/>
      <w:r>
        <w:rPr>
          <w:rStyle w:val="RequirementID"/>
        </w:rPr>
        <w:t xml:space="preserve">REQ-040</w:t>
      </w:r>
      <w:r>
        <w:tab/>
      </w:r>
      <w:r>
        <w:t xml:space="preserve">When the count is zero, a processor </w:t>
      </w:r>
      <w:r>
        <w:rPr>
          <w:rStyle w:val="Keyword"/>
        </w:rPr>
        <w:t xml:space="preserve">MUST</w:t>
      </w:r>
      <w:r>
        <w:t xml:space="preserve"> remove the control’s content, applying the rules for a false condition with </w:t>
      </w:r>
      <w:r>
        <w:rPr>
          <w:rStyle w:val="CodeChar"/>
        </w:rPr>
        <w:t xml:space="preserve">od:resultRepeatZero</w:t>
      </w:r>
      <w:r>
        <w:t xml:space="preserve"> in place of </w:t>
      </w:r>
      <w:r>
        <w:rPr>
          <w:rStyle w:val="CodeChar"/>
        </w:rPr>
        <w:t xml:space="preserve">od:resultConditionFalse</w:t>
      </w:r>
      <w:r>
        <w:t xml:space="preserve">.</w:t>
      </w:r>
      <w:bookmarkEnd w:id="1123"/>
    </w:p>
    <w:p>
      <w:pPr>
        <w:pStyle w:val="Note"/>
      </w:pPr>
      <w:r>
        <w:t xml:space="preserve">This is different to how Word’s Repeating Sections handles a count of zero (it keeps one stale item). See </w:t>
      </w:r>
      <w:hyperlink w:anchor="REQ_053" w:history="1">
        <w:r>
          <w:rPr>
            <w:rStyle w:val="RequirementID"/>
          </w:rPr>
          <w:t xml:space="preserve">REQ-053</w:t>
        </w:r>
      </w:hyperlink>
      <w:r>
        <w:t xml:space="preserve"> in Section </w:t>
      </w:r>
      <w:r>
        <w:fldChar w:fldCharType="begin"/>
      </w:r>
      <w:r>
        <w:instrText xml:space="preserve"> REF sec_w15 \r \h </w:instrText>
      </w:r>
      <w:r>
        <w:fldChar w:fldCharType="separate"/>
      </w:r>
      <w:r>
        <w:t xml:space="preserve">8.4</w:t>
      </w:r>
      <w:r>
        <w:fldChar w:fldCharType="end"/>
      </w:r>
      <w:r>
        <w:t xml:space="preserve">.</w:t>
      </w:r>
    </w:p>
    <w:p>
      <w:r>
        <w:t xml:space="preserve">When the count is n greater than zero, the processor makes n copies of the control. Before copying, it rewrites the tag of the control:</w:t>
      </w:r>
    </w:p>
    <w:p>
      <w:pPr>
        <w:pStyle w:val="ListBullet"/>
      </w:pPr>
      <w:r>
        <w:t xml:space="preserve">the </w:t>
      </w:r>
      <w:r>
        <w:rPr>
          <w:rStyle w:val="CodeChar"/>
        </w:rPr>
        <w:t xml:space="preserve">od:repeat</w:t>
      </w:r>
      <w:r>
        <w:t xml:space="preserve"> parameter is renamed </w:t>
      </w:r>
      <w:r>
        <w:rPr>
          <w:rStyle w:val="CodeChar"/>
        </w:rPr>
        <w:t xml:space="preserve">od:rptd</w:t>
      </w:r>
      <w:r>
        <w:t xml:space="preserve">, keeping its value;</w:t>
      </w:r>
    </w:p>
    <w:p>
      <w:pPr>
        <w:pStyle w:val="ListBullet"/>
      </w:pPr>
      <w:r>
        <w:t xml:space="preserve">a parameter </w:t>
      </w:r>
      <w:r>
        <w:rPr>
          <w:rStyle w:val="CodeChar"/>
        </w:rPr>
        <w:t xml:space="preserve">od:RptOcc</w:t>
      </w:r>
      <w:r>
        <w:t xml:space="preserve"> is appended whose value numbers this occurrence, counting from 1 across the document;</w:t>
      </w:r>
    </w:p>
    <w:p>
      <w:pPr>
        <w:pStyle w:val="ListBullet"/>
      </w:pPr>
      <w:r>
        <w:t xml:space="preserve">any </w:t>
      </w:r>
      <w:r>
        <w:rPr>
          <w:rStyle w:val="CodeChar"/>
        </w:rPr>
        <w:t xml:space="preserve">w:dataBinding</w:t>
      </w:r>
      <w:r>
        <w:t xml:space="preserve"> on the repeat control itself is removed.</w:t>
      </w:r>
    </w:p>
    <w:p>
      <w:pPr>
        <w:pStyle w:val="Requirement"/>
      </w:pPr>
      <w:bookmarkStart w:id="1124" w:name="REQ_041"/>
      <w:r>
        <w:rPr>
          <w:rStyle w:val="RequirementID"/>
        </w:rPr>
        <w:t xml:space="preserve">REQ-041</w:t>
      </w:r>
      <w:r>
        <w:tab/>
      </w:r>
      <w:r>
        <w:t xml:space="preserve">All instances of one occurrence </w:t>
      </w:r>
      <w:r>
        <w:rPr>
          <w:rStyle w:val="Keyword"/>
        </w:rPr>
        <w:t xml:space="preserve">MUST</w:t>
      </w:r>
      <w:r>
        <w:t xml:space="preserve"> carry identical tags.</w:t>
      </w:r>
      <w:bookmarkEnd w:id="1124"/>
    </w:p>
    <w:p>
      <w:pPr>
        <w:pStyle w:val="Requirement"/>
      </w:pPr>
      <w:bookmarkStart w:id="1125" w:name="REQ_042"/>
      <w:r>
        <w:rPr>
          <w:rStyle w:val="RequirementID"/>
        </w:rPr>
        <w:t xml:space="preserve">REQ-042</w:t>
      </w:r>
      <w:r>
        <w:tab/>
      </w:r>
      <w:r>
        <w:t xml:space="preserve">A processor </w:t>
      </w:r>
      <w:r>
        <w:rPr>
          <w:rStyle w:val="Keyword"/>
        </w:rPr>
        <w:t xml:space="preserve">MUST</w:t>
      </w:r>
      <w:r>
        <w:t xml:space="preserve"> keep the content control </w:t>
      </w:r>
      <w:r>
        <w:rPr>
          <w:rStyle w:val="CodeChar"/>
        </w:rPr>
        <w:t xml:space="preserve">w:id</w:t>
      </w:r>
      <w:r>
        <w:t xml:space="preserve"> of the first instance and give every other instance, and every content control inside an instance, a new </w:t>
      </w:r>
      <w:r>
        <w:rPr>
          <w:rStyle w:val="CodeChar"/>
        </w:rPr>
        <w:t xml:space="preserve">w:id</w:t>
      </w:r>
      <w:r>
        <w:t xml:space="preserve">.</w:t>
      </w:r>
      <w:bookmarkEnd w:id="1125"/>
    </w:p>
    <w:p>
      <w:pPr>
        <w:pStyle w:val="Requirement"/>
      </w:pPr>
      <w:bookmarkStart w:id="1126" w:name="REQ_043"/>
      <w:r>
        <w:rPr>
          <w:rStyle w:val="RequirementID"/>
        </w:rPr>
        <w:t xml:space="preserve">REQ-043</w:t>
      </w:r>
      <w:r>
        <w:tab/>
      </w:r>
      <w:r>
        <w:t xml:space="preserve">A processor </w:t>
      </w:r>
      <w:r>
        <w:rPr>
          <w:rStyle w:val="Keyword"/>
        </w:rPr>
        <w:t xml:space="preserve">MUST</w:t>
      </w:r>
      <w:r>
        <w:t xml:space="preserve"> rename and renumber bookmarks inside repeat instances so that bookmark names and IDs remain unique.</w:t>
      </w:r>
      <w:bookmarkEnd w:id="1126"/>
    </w:p>
    <w:p>
      <w:pPr>
        <w:pStyle w:val="Note"/>
      </w:pPr>
      <w:r>
        <w:t xml:space="preserve">Keeping the first instance’s identifier lets a reverter match the expanded repeat to the control in the template.</w:t>
      </w:r>
    </w:p>
    <w:p>
      <w:r>
        <w:t xml:space="preserve">Instances are then processed in turn, so conditions and repeats nested inside a repeat are evaluated for each instance, against that instance’s data.</w:t>
      </w:r>
    </w:p>
    <w:p>
      <w:pPr>
        <w:pStyle w:val="Requirement"/>
      </w:pPr>
      <w:bookmarkStart w:id="1127" w:name="REQ_044"/>
      <w:r>
        <w:rPr>
          <w:rStyle w:val="RequirementID"/>
        </w:rPr>
        <w:t xml:space="preserve">REQ-044</w:t>
      </w:r>
      <w:r>
        <w:tab/>
      </w:r>
      <w:r>
        <w:t xml:space="preserve">A processor </w:t>
      </w:r>
      <w:r>
        <w:rPr>
          <w:rStyle w:val="Keyword"/>
        </w:rPr>
        <w:t xml:space="preserve">MUST</w:t>
      </w:r>
      <w:r>
        <w:t xml:space="preserve"> process conditions, repeats and position conditions inside each repeat instance after contextualising their expressions for that instance.</w:t>
      </w:r>
      <w:bookmarkEnd w:id="1127"/>
    </w:p>
    <w:p>
      <w:pPr>
        <w:pStyle w:val="Heading2"/>
      </w:pPr>
      <w:bookmarkStart w:id="1128" w:name="sec_rewrite"/>
      <w:r>
        <w:t xml:space="preserve">Contextualising Expressions</w:t>
      </w:r>
      <w:bookmarkEnd w:id="1128"/>
    </w:p>
    <w:p>
      <w:r>
        <w:t xml:space="preserve">Templates are written against a sample: expressions inside a repeat refer to the first item, for example </w:t>
      </w:r>
      <w:r>
        <w:rPr>
          <w:rStyle w:val="CodeChar"/>
        </w:rPr>
        <w:t xml:space="preserve">/invoice[1]/items[1]/item[1]/name</w:t>
      </w:r>
      <w:r>
        <w:t xml:space="preserve">. For instance i, the processor rewrites every expression in the instance that refers to the repeat base, inserting the position predicate </w:t>
      </w:r>
      <w:r>
        <w:rPr>
          <w:rStyle w:val="CodeChar"/>
        </w:rPr>
        <w:t xml:space="preserve">[i]</w:t>
      </w:r>
      <w:r>
        <w:t xml:space="preserve"> immediately after the repeat base.</w:t>
      </w:r>
    </w:p>
    <w:p>
      <w:pPr>
        <w:pStyle w:val="Caption"/>
      </w:pPr>
      <w:r>
        <w:t xml:space="preserve">Table </w:t>
      </w:r>
      <w:r>
        <w:fldChar w:fldCharType="begin"/>
      </w:r>
      <w:r>
        <w:instrText xml:space="preserve"> SEQ Table \* ARABIC </w:instrText>
      </w:r>
      <w:r>
        <w:fldChar w:fldCharType="separate"/>
      </w:r>
      <w:r>
        <w:t xml:space="preserve">8</w:t>
      </w:r>
      <w:r>
        <w:fldChar w:fldCharType="end"/>
      </w:r>
      <w:r>
        <w:t xml:space="preserve"> – Contextualisation for repeat base `/doc/items/item` and instance 3</w:t>
      </w:r>
    </w:p>
    <w:tbl>
      <w:tblPr>
        <w:tblStyle w:val="SpecTable"/>
        <w:tblW w:w="5000" w:type="pct"/>
        <w:tblLayout w:type="fixed"/>
        <w:tblLook w:val="0420" w:firstRow="1" w:lastRow="0" w:firstColumn="0" w:lastColumn="0" w:noHBand="1" w:noVBand="1"/>
      </w:tblPr>
      <w:tblGrid>
        <w:gridCol w:w="4535"/>
        <w:gridCol w:w="4535"/>
      </w:tblGrid>
      <w:tr>
        <w:trPr>
          <w:cantSplit/>
          <w:tblHeader/>
        </w:trPr>
        <w:tc>
          <w:tcPr>
            <w:tcW w:w="4535" w:type="dxa"/>
          </w:tcPr>
          <w:p>
            <w:pPr>
              <w:pStyle w:val="TableText"/>
            </w:pPr>
            <w:r>
              <w:t xml:space="preserve">Expression in template</w:t>
            </w:r>
          </w:p>
        </w:tc>
        <w:tc>
          <w:tcPr>
            <w:tcW w:w="4535" w:type="dxa"/>
          </w:tcPr>
          <w:p>
            <w:pPr>
              <w:pStyle w:val="TableText"/>
            </w:pPr>
            <w:r>
              <w:t xml:space="preserve">Expression in instance 3</w:t>
            </w:r>
          </w:p>
        </w:tc>
      </w:tr>
      <w:tr>
        <w:trPr>
          <w:cantSplit/>
        </w:trPr>
        <w:tc>
          <w:tcPr>
            <w:tcW w:w="4535" w:type="dxa"/>
          </w:tcPr>
          <w:p>
            <w:pPr>
              <w:pStyle w:val="TableText"/>
            </w:pPr>
            <w:r>
              <w:rPr>
                <w:rStyle w:val="CodeChar"/>
              </w:rPr>
              <w:t xml:space="preserve">/doc/items/item/name</w:t>
            </w:r>
          </w:p>
        </w:tc>
        <w:tc>
          <w:tcPr>
            <w:tcW w:w="4535" w:type="dxa"/>
          </w:tcPr>
          <w:p>
            <w:pPr>
              <w:pStyle w:val="TableText"/>
            </w:pPr>
            <w:r>
              <w:rPr>
                <w:rStyle w:val="CodeChar"/>
              </w:rPr>
              <w:t xml:space="preserve">/doc/items/item[3]/name</w:t>
            </w:r>
          </w:p>
        </w:tc>
      </w:tr>
      <w:tr>
        <w:trPr>
          <w:cantSplit/>
        </w:trPr>
        <w:tc>
          <w:tcPr>
            <w:tcW w:w="4535" w:type="dxa"/>
          </w:tcPr>
          <w:p>
            <w:pPr>
              <w:pStyle w:val="TableText"/>
            </w:pPr>
            <w:r>
              <w:rPr>
                <w:rStyle w:val="CodeChar"/>
              </w:rPr>
              <w:t xml:space="preserve">/doc/items/item[1]/name</w:t>
            </w:r>
          </w:p>
        </w:tc>
        <w:tc>
          <w:tcPr>
            <w:tcW w:w="4535" w:type="dxa"/>
          </w:tcPr>
          <w:p>
            <w:pPr>
              <w:pStyle w:val="TableText"/>
            </w:pPr>
            <w:r>
              <w:rPr>
                <w:rStyle w:val="CodeChar"/>
              </w:rPr>
              <w:t xml:space="preserve">/doc/items/item[3][1]/name</w:t>
            </w:r>
          </w:p>
        </w:tc>
      </w:tr>
      <w:tr>
        <w:trPr>
          <w:cantSplit/>
        </w:trPr>
        <w:tc>
          <w:tcPr>
            <w:tcW w:w="4535" w:type="dxa"/>
          </w:tcPr>
          <w:p>
            <w:pPr>
              <w:pStyle w:val="TableText"/>
            </w:pPr>
            <w:r>
              <w:rPr>
                <w:rStyle w:val="CodeChar"/>
              </w:rPr>
              <w:t xml:space="preserve">string(/doc/items/item/qty) &gt; 0 and boolean(/doc/items/item/tax)</w:t>
            </w:r>
          </w:p>
        </w:tc>
        <w:tc>
          <w:tcPr>
            <w:tcW w:w="4535" w:type="dxa"/>
          </w:tcPr>
          <w:p>
            <w:pPr>
              <w:pStyle w:val="TableText"/>
            </w:pPr>
            <w:r>
              <w:rPr>
                <w:rStyle w:val="CodeChar"/>
              </w:rPr>
              <w:t xml:space="preserve">string(/doc/items/item[3]/qty) &gt; 0 and boolean(/doc/items/item[3]/tax)</w:t>
            </w:r>
          </w:p>
        </w:tc>
      </w:tr>
      <w:tr>
        <w:trPr>
          <w:cantSplit/>
        </w:trPr>
        <w:tc>
          <w:tcPr>
            <w:tcW w:w="4535" w:type="dxa"/>
          </w:tcPr>
          <w:p>
            <w:pPr>
              <w:pStyle w:val="TableText"/>
            </w:pPr>
            <w:r>
              <w:rPr>
                <w:rStyle w:val="CodeChar"/>
              </w:rPr>
              <w:t xml:space="preserve">/doc/items/item/notes/note[last()]</w:t>
            </w:r>
          </w:p>
        </w:tc>
        <w:tc>
          <w:tcPr>
            <w:tcW w:w="4535" w:type="dxa"/>
          </w:tcPr>
          <w:p>
            <w:pPr>
              <w:pStyle w:val="TableText"/>
            </w:pPr>
            <w:r>
              <w:rPr>
                <w:rStyle w:val="CodeChar"/>
              </w:rPr>
              <w:t xml:space="preserve">/doc/items/item[3]/notes/note[last()]</w:t>
            </w:r>
          </w:p>
        </w:tc>
      </w:tr>
      <w:tr>
        <w:trPr>
          <w:cantSplit/>
        </w:trPr>
        <w:tc>
          <w:tcPr>
            <w:tcW w:w="4535" w:type="dxa"/>
          </w:tcPr>
          <w:p>
            <w:pPr>
              <w:pStyle w:val="TableText"/>
            </w:pPr>
            <w:r>
              <w:rPr>
                <w:rStyle w:val="CodeChar"/>
              </w:rPr>
              <w:t xml:space="preserve">/doc/items/item[last()]/name</w:t>
            </w:r>
          </w:p>
        </w:tc>
        <w:tc>
          <w:tcPr>
            <w:tcW w:w="4535" w:type="dxa"/>
          </w:tcPr>
          <w:p>
            <w:pPr>
              <w:pStyle w:val="TableText"/>
            </w:pPr>
            <w:r>
              <w:t xml:space="preserve">unchanged</w:t>
            </w:r>
          </w:p>
        </w:tc>
      </w:tr>
      <w:tr>
        <w:trPr>
          <w:cantSplit/>
        </w:trPr>
        <w:tc>
          <w:tcPr>
            <w:tcW w:w="4535" w:type="dxa"/>
          </w:tcPr>
          <w:p>
            <w:pPr>
              <w:pStyle w:val="TableText"/>
            </w:pPr>
            <w:r>
              <w:rPr>
                <w:rStyle w:val="CodeChar"/>
              </w:rPr>
              <w:t xml:space="preserve">/doc/items/item[position()=1]/name</w:t>
            </w:r>
          </w:p>
        </w:tc>
        <w:tc>
          <w:tcPr>
            <w:tcW w:w="4535" w:type="dxa"/>
          </w:tcPr>
          <w:p>
            <w:pPr>
              <w:pStyle w:val="TableText"/>
            </w:pPr>
            <w:r>
              <w:t xml:space="preserve">unchanged</w:t>
            </w:r>
          </w:p>
        </w:tc>
      </w:tr>
      <w:tr>
        <w:trPr>
          <w:cantSplit/>
        </w:trPr>
        <w:tc>
          <w:tcPr>
            <w:tcW w:w="4535" w:type="dxa"/>
          </w:tcPr>
          <w:p>
            <w:pPr>
              <w:pStyle w:val="TableText"/>
            </w:pPr>
            <w:r>
              <w:rPr>
                <w:rStyle w:val="CodeChar"/>
              </w:rPr>
              <w:t xml:space="preserve">count(/doc/items/item)</w:t>
            </w:r>
          </w:p>
        </w:tc>
        <w:tc>
          <w:tcPr>
            <w:tcW w:w="4535" w:type="dxa"/>
          </w:tcPr>
          <w:p>
            <w:pPr>
              <w:pStyle w:val="TableText"/>
            </w:pPr>
            <w:r>
              <w:t xml:space="preserve">unchanged</w:t>
            </w:r>
          </w:p>
        </w:tc>
      </w:tr>
      <w:tr>
        <w:trPr>
          <w:cantSplit/>
        </w:trPr>
        <w:tc>
          <w:tcPr>
            <w:tcW w:w="4535" w:type="dxa"/>
          </w:tcPr>
          <w:p>
            <w:pPr>
              <w:pStyle w:val="TableText"/>
            </w:pPr>
            <w:r>
              <w:rPr>
                <w:rStyle w:val="CodeChar"/>
              </w:rPr>
              <w:t xml:space="preserve">/doc/customer/name</w:t>
            </w:r>
          </w:p>
        </w:tc>
        <w:tc>
          <w:tcPr>
            <w:tcW w:w="4535" w:type="dxa"/>
          </w:tcPr>
          <w:p>
            <w:pPr>
              <w:pStyle w:val="TableText"/>
            </w:pPr>
            <w:r>
              <w:t xml:space="preserve">unchanged</w:t>
            </w:r>
          </w:p>
        </w:tc>
      </w:tr>
    </w:tbl>
    <w:p>
      <w:pPr>
        <w:spacing w:before="0" w:after="120"/>
      </w:pPr>
    </w:p>
    <w:p>
      <w:pPr>
        <w:pStyle w:val="Requirement"/>
      </w:pPr>
      <w:bookmarkStart w:id="1129" w:name="REQ_045"/>
      <w:r>
        <w:rPr>
          <w:rStyle w:val="RequirementID"/>
        </w:rPr>
        <w:t xml:space="preserve">REQ-045</w:t>
      </w:r>
      <w:r>
        <w:tab/>
      </w:r>
      <w:r>
        <w:t xml:space="preserve">A processor </w:t>
      </w:r>
      <w:r>
        <w:rPr>
          <w:rStyle w:val="Keyword"/>
        </w:rPr>
        <w:t xml:space="preserve">MUST</w:t>
      </w:r>
      <w:r>
        <w:t xml:space="preserve"> contextualise every location path in an expression that begins with the repeat base.</w:t>
      </w:r>
      <w:bookmarkEnd w:id="1129"/>
    </w:p>
    <w:p>
      <w:pPr>
        <w:pStyle w:val="Requirement"/>
      </w:pPr>
      <w:bookmarkStart w:id="1130" w:name="REQ_046"/>
      <w:r>
        <w:rPr>
          <w:rStyle w:val="RequirementID"/>
        </w:rPr>
        <w:t xml:space="preserve">REQ-046</w:t>
      </w:r>
      <w:r>
        <w:tab/>
      </w:r>
      <w:r>
        <w:t xml:space="preserve">A processor </w:t>
      </w:r>
      <w:r>
        <w:rPr>
          <w:rStyle w:val="Keyword"/>
        </w:rPr>
        <w:t xml:space="preserve">MUST NOT</w:t>
      </w:r>
      <w:r>
        <w:t xml:space="preserve"> change any other part of the expression.</w:t>
      </w:r>
      <w:bookmarkEnd w:id="1130"/>
    </w:p>
    <w:p>
      <w:pPr>
        <w:pStyle w:val="Requirement"/>
      </w:pPr>
      <w:bookmarkStart w:id="1131" w:name="REQ_047"/>
      <w:r>
        <w:rPr>
          <w:rStyle w:val="RequirementID"/>
        </w:rPr>
        <w:t xml:space="preserve">REQ-047</w:t>
      </w:r>
      <w:r>
        <w:tab/>
      </w:r>
      <w:r>
        <w:t xml:space="preserve">Where the predicates immediately following the repeat base use </w:t>
      </w:r>
      <w:r>
        <w:rPr>
          <w:rStyle w:val="CodeChar"/>
        </w:rPr>
        <w:t xml:space="preserve">position()</w:t>
      </w:r>
      <w:r>
        <w:t xml:space="preserve"> or </w:t>
      </w:r>
      <w:r>
        <w:rPr>
          <w:rStyle w:val="CodeChar"/>
        </w:rPr>
        <w:t xml:space="preserve">last()</w:t>
      </w:r>
      <w:r>
        <w:t xml:space="preserve">, a processor </w:t>
      </w:r>
      <w:r>
        <w:rPr>
          <w:rStyle w:val="Keyword"/>
        </w:rPr>
        <w:t xml:space="preserve">MUST</w:t>
      </w:r>
      <w:r>
        <w:t xml:space="preserve"> leave that path unchanged.</w:t>
      </w:r>
      <w:bookmarkEnd w:id="1131"/>
    </w:p>
    <w:p>
      <w:pPr>
        <w:pStyle w:val="Requirement"/>
      </w:pPr>
      <w:bookmarkStart w:id="1132" w:name="REQ_048"/>
      <w:r>
        <w:rPr>
          <w:rStyle w:val="RequirementID"/>
        </w:rPr>
        <w:t xml:space="preserve">REQ-048</w:t>
      </w:r>
      <w:r>
        <w:tab/>
      </w:r>
      <w:r>
        <w:t xml:space="preserve">Where an expression is </w:t>
      </w:r>
      <w:r>
        <w:rPr>
          <w:rStyle w:val="CodeChar"/>
        </w:rPr>
        <w:t xml:space="preserve">count(</w:t>
      </w:r>
      <w:r>
        <w:t xml:space="preserve"> applied to exactly the repeat base, a processor </w:t>
      </w:r>
      <w:r>
        <w:rPr>
          <w:rStyle w:val="Keyword"/>
        </w:rPr>
        <w:t xml:space="preserve">MUST</w:t>
      </w:r>
      <w:r>
        <w:t xml:space="preserve"> leave it unchanged.</w:t>
      </w:r>
      <w:bookmarkEnd w:id="1132"/>
    </w:p>
    <w:p>
      <w:pPr>
        <w:pStyle w:val="Note"/>
      </w:pPr>
      <w:r>
        <w:t xml:space="preserve">A numeric predicate such as </w:t>
      </w:r>
      <w:r>
        <w:rPr>
          <w:rStyle w:val="CodeChar"/>
        </w:rPr>
        <w:t xml:space="preserve">[1]</w:t>
      </w:r>
      <w:r>
        <w:t xml:space="preserve"> at the repeat step is kept after the inserted predicate. </w:t>
      </w:r>
      <w:r>
        <w:rPr>
          <w:rStyle w:val="CodeChar"/>
        </w:rPr>
        <w:t xml:space="preserve">item[3][1]</w:t>
      </w:r>
      <w:r>
        <w:t xml:space="preserve"> selects the same node as </w:t>
      </w:r>
      <w:r>
        <w:rPr>
          <w:rStyle w:val="CodeChar"/>
        </w:rPr>
        <w:t xml:space="preserve">item[3]</w:t>
      </w:r>
      <w:r>
        <w:t xml:space="preserve">.</w:t>
      </w:r>
    </w:p>
    <w:p>
      <w:r>
        <w:t xml:space="preserve">Because tags refer to entries by ID, contextualising creates new entries instead of editing shared ones:</w:t>
      </w:r>
    </w:p>
    <w:p>
      <w:pPr>
        <w:pStyle w:val="ListBullet"/>
      </w:pPr>
      <w:r>
        <w:t xml:space="preserve">For a bound control, a new XPaths entry is created with ID </w:t>
      </w:r>
      <w:r>
        <w:rPr>
          <w:rStyle w:val="CodeChar"/>
        </w:rPr>
        <w:t xml:space="preserve">X_o_i</w:t>
      </w:r>
      <w:r>
        <w:t xml:space="preserve">, where X is the original ID, o the occurrence number and i the zero-based instance index. The control’s </w:t>
      </w:r>
      <w:r>
        <w:rPr>
          <w:rStyle w:val="CodeChar"/>
        </w:rPr>
        <w:t xml:space="preserve">od:xpath</w:t>
      </w:r>
      <w:r>
        <w:t xml:space="preserve"> and </w:t>
      </w:r>
      <w:r>
        <w:rPr>
          <w:rStyle w:val="CodeChar"/>
        </w:rPr>
        <w:t xml:space="preserve">w:dataBinding</w:t>
      </w:r>
      <w:r>
        <w:t xml:space="preserve"> are updated.</w:t>
      </w:r>
    </w:p>
    <w:p>
      <w:pPr>
        <w:pStyle w:val="ListBullet"/>
      </w:pPr>
      <w:r>
        <w:t xml:space="preserve">For a nested repeat, or a control tagged </w:t>
      </w:r>
      <w:r>
        <w:rPr>
          <w:rStyle w:val="CodeChar"/>
        </w:rPr>
        <w:t xml:space="preserve">od:ContentType</w:t>
      </w:r>
      <w:r>
        <w:t xml:space="preserve">, </w:t>
      </w:r>
      <w:r>
        <w:rPr>
          <w:rStyle w:val="CodeChar"/>
        </w:rPr>
        <w:t xml:space="preserve">od:Handler</w:t>
      </w:r>
      <w:r>
        <w:t xml:space="preserve"> or </w:t>
      </w:r>
      <w:r>
        <w:rPr>
          <w:rStyle w:val="CodeChar"/>
        </w:rPr>
        <w:t xml:space="preserve">od:progid</w:t>
      </w:r>
      <w:r>
        <w:t xml:space="preserve">, a new XPaths entry is created in the same way and the tag updated.</w:t>
      </w:r>
    </w:p>
    <w:p>
      <w:pPr>
        <w:pStyle w:val="ListBullet"/>
      </w:pPr>
      <w:r>
        <w:t xml:space="preserve">For a condition, a copy of the condition is created with ID </w:t>
      </w:r>
      <w:r>
        <w:rPr>
          <w:rStyle w:val="CodeChar"/>
        </w:rPr>
        <w:t xml:space="preserve">C_i</w:t>
      </w:r>
      <w:r>
        <w:t xml:space="preserve">, whose </w:t>
      </w:r>
      <w:r>
        <w:rPr>
          <w:rStyle w:val="CodeChar"/>
        </w:rPr>
        <w:t xml:space="preserve">xpathref</w:t>
      </w:r>
      <w:r>
        <w:t xml:space="preserve"> and </w:t>
      </w:r>
      <w:r>
        <w:rPr>
          <w:rStyle w:val="CodeChar"/>
        </w:rPr>
        <w:t xml:space="preserve">conditionref</w:t>
      </w:r>
      <w:r>
        <w:t xml:space="preserve"> descendants refer to contextualised copies with IDs of the form </w:t>
      </w:r>
      <w:r>
        <w:rPr>
          <w:rStyle w:val="CodeChar"/>
        </w:rPr>
        <w:t xml:space="preserve">X_i</w:t>
      </w:r>
      <w:r>
        <w:t xml:space="preserve">.</w:t>
      </w:r>
    </w:p>
    <w:p>
      <w:pPr>
        <w:pStyle w:val="Requirement"/>
      </w:pPr>
      <w:bookmarkStart w:id="1133" w:name="REQ_049"/>
      <w:r>
        <w:rPr>
          <w:rStyle w:val="RequirementID"/>
        </w:rPr>
        <w:t xml:space="preserve">REQ-049</w:t>
      </w:r>
      <w:r>
        <w:tab/>
      </w:r>
      <w:r>
        <w:t xml:space="preserve">A processor </w:t>
      </w:r>
      <w:r>
        <w:rPr>
          <w:rStyle w:val="Keyword"/>
        </w:rPr>
        <w:t xml:space="preserve">MUST</w:t>
      </w:r>
      <w:r>
        <w:t xml:space="preserve"> write the added XPaths entries and conditions to the XPaths and Conditions parts of the instance document.</w:t>
      </w:r>
      <w:bookmarkEnd w:id="1133"/>
    </w:p>
    <w:p>
      <w:pPr>
        <w:pStyle w:val="Heading2"/>
      </w:pPr>
      <w:bookmarkStart w:id="1134" w:name="sec_rptposcon"/>
      <w:r>
        <w:t xml:space="preserve">Position Conditions</w:t>
      </w:r>
      <w:bookmarkEnd w:id="1134"/>
    </w:p>
    <w:p>
      <w:r>
        <w:t xml:space="preserve">Some content depends on an instance’s position rather than its data, such as the word “and” before the last item of a list. A control inside a repeat tagged </w:t>
      </w:r>
      <w:r>
        <w:rPr>
          <w:rStyle w:val="CodeChar"/>
        </w:rPr>
        <w:t xml:space="preserve">od:RptPosCon=ID</w:t>
      </w:r>
      <w:r>
        <w:t xml:space="preserve"> is kept only if the expression in XPaths entry ID is true for the enclosing instance.</w:t>
      </w:r>
    </w:p>
    <w:p>
      <w:r>
        <w:t xml:space="preserve">The expression is written as an XPath predicate using </w:t>
      </w:r>
      <w:r>
        <w:rPr>
          <w:rStyle w:val="CodeChar"/>
        </w:rPr>
        <w:t xml:space="preserve">position()</w:t>
      </w:r>
      <w:r>
        <w:t xml:space="preserve"> and </w:t>
      </w:r>
      <w:r>
        <w:rPr>
          <w:rStyle w:val="CodeChar"/>
        </w:rPr>
        <w:t xml:space="preserve">last()</w:t>
      </w:r>
      <w:r>
        <w:t xml:space="preserve">, for example </w:t>
      </w:r>
      <w:r>
        <w:rPr>
          <w:rStyle w:val="CodeChar"/>
        </w:rPr>
        <w:t xml:space="preserve">position()=last()-1</w:t>
      </w:r>
      <w:r>
        <w:t xml:space="preserve">. It is evaluated during the binding step, after all repeats have been expanded. The entry’s store item ID is required by the schema but not used.</w:t>
      </w:r>
    </w:p>
    <w:p>
      <w:pPr>
        <w:pStyle w:val="Requirement"/>
      </w:pPr>
      <w:bookmarkStart w:id="1135" w:name="REQ_050"/>
      <w:r>
        <w:rPr>
          <w:rStyle w:val="RequirementID"/>
        </w:rPr>
        <w:t xml:space="preserve">REQ-050</w:t>
      </w:r>
      <w:r>
        <w:tab/>
      </w:r>
      <w:r>
        <w:t xml:space="preserve">A processor </w:t>
      </w:r>
      <w:r>
        <w:rPr>
          <w:rStyle w:val="Keyword"/>
        </w:rPr>
        <w:t xml:space="preserve">MUST</w:t>
      </w:r>
      <w:r>
        <w:t xml:space="preserve"> evaluate a position condition against the nearest enclosing repeat instance, where position is that instance’s one-based rank among its sibling instances with an identical tag, and last is the number of those instances.</w:t>
      </w:r>
      <w:bookmarkEnd w:id="1135"/>
    </w:p>
    <w:p>
      <w:pPr>
        <w:pStyle w:val="Requirement"/>
      </w:pPr>
      <w:bookmarkStart w:id="1136" w:name="REQ_051"/>
      <w:r>
        <w:rPr>
          <w:rStyle w:val="RequirementID"/>
        </w:rPr>
        <w:t xml:space="preserve">REQ-051</w:t>
      </w:r>
      <w:r>
        <w:tab/>
      </w:r>
      <w:r>
        <w:t xml:space="preserve">When a position condition is false, a processor </w:t>
      </w:r>
      <w:r>
        <w:rPr>
          <w:rStyle w:val="Keyword"/>
        </w:rPr>
        <w:t xml:space="preserve">MUST</w:t>
      </w:r>
      <w:r>
        <w:t xml:space="preserve"> omit the control and its content.</w:t>
      </w:r>
      <w:bookmarkEnd w:id="1136"/>
    </w:p>
    <w:p>
      <w:pPr>
        <w:pStyle w:val="Example"/>
      </w:pPr>
      <w:r>
        <w:t xml:space="preserve">Items rendered as “apples, bananas and cherries” use three run-level controls inside a run-level repeat: the item name, a control containing “, ” with </w:t>
      </w:r>
      <w:r>
        <w:rPr>
          <w:rStyle w:val="CodeChar"/>
        </w:rPr>
        <w:t xml:space="preserve">position()&lt;last()-1</w:t>
      </w:r>
      <w:r>
        <w:t xml:space="preserve">, and a control containing “ and ” with </w:t>
      </w:r>
      <w:r>
        <w:rPr>
          <w:rStyle w:val="CodeChar"/>
        </w:rPr>
        <w:t xml:space="preserve">position()=last()-1</w:t>
      </w:r>
      <w:r>
        <w:t xml:space="preserve">.</w:t>
      </w:r>
    </w:p>
    <w:p>
      <w:pPr>
        <w:pStyle w:val="Note"/>
      </w:pPr>
      <w:r>
        <w:t xml:space="preserve">Matching on identical tags, including </w:t>
      </w:r>
      <w:r>
        <w:rPr>
          <w:rStyle w:val="CodeChar"/>
        </w:rPr>
        <w:t xml:space="preserve">od:RptOcc</w:t>
      </w:r>
      <w:r>
        <w:t xml:space="preserve">, keeps two occurrences of the same repeat in one paragraph or table apart.</w:t>
      </w:r>
    </w:p>
    <w:p>
      <w:pPr>
        <w:pStyle w:val="Heading2"/>
      </w:pPr>
      <w:bookmarkStart w:id="1137" w:name="sec_w15"/>
      <w:r>
        <w:t xml:space="preserve">Word Repeating Sections</w:t>
      </w:r>
      <w:bookmarkEnd w:id="1137"/>
    </w:p>
    <w:p>
      <w:r>
        <w:t xml:space="preserve">Word 2013 introduced its own repeating section content control </w:t>
      </w:r>
      <w:r>
        <w:rPr>
          <w:rStyle w:val="ReferenceKey"/>
        </w:rPr>
        <w:t xml:space="preserve">[MS-DOCX]</w:t>
      </w:r>
      <w:r>
        <w:t xml:space="preserve">. It is a control with </w:t>
      </w:r>
      <w:r>
        <w:rPr>
          <w:rStyle w:val="CodeChar"/>
        </w:rPr>
        <w:t xml:space="preserve">w15:repeatingSection</w:t>
      </w:r>
      <w:r>
        <w:t xml:space="preserve"> and a </w:t>
      </w:r>
      <w:r>
        <w:rPr>
          <w:rStyle w:val="CodeChar"/>
        </w:rPr>
        <w:t xml:space="preserve">w15:dataBinding</w:t>
      </w:r>
      <w:r>
        <w:t xml:space="preserve"> to the container, whose content is a single </w:t>
      </w:r>
      <w:r>
        <w:rPr>
          <w:rStyle w:val="CodeChar"/>
        </w:rPr>
        <w:t xml:space="preserve">w15:repeatingSectionItem</w:t>
      </w:r>
      <w:r>
        <w:t xml:space="preserve"> control. It needs no XPaths part.</w:t>
      </w:r>
    </w:p>
    <w:p>
      <w:pPr>
        <w:pStyle w:val="Requirement"/>
      </w:pPr>
      <w:bookmarkStart w:id="1138" w:name="REQ_052"/>
      <w:r>
        <w:rPr>
          <w:rStyle w:val="RequirementID"/>
        </w:rPr>
        <w:t xml:space="preserve">REQ-052</w:t>
      </w:r>
      <w:r>
        <w:tab/>
      </w:r>
      <w:r>
        <w:t xml:space="preserve">A processor that supports repeating sections </w:t>
      </w:r>
      <w:r>
        <w:rPr>
          <w:rStyle w:val="Keyword"/>
        </w:rPr>
        <w:t xml:space="preserve">MUST</w:t>
      </w:r>
      <w:r>
        <w:t xml:space="preserve"> replace the item control with one copy per node selected by the </w:t>
      </w:r>
      <w:r>
        <w:rPr>
          <w:rStyle w:val="CodeChar"/>
        </w:rPr>
        <w:t xml:space="preserve">w15:dataBinding</w:t>
      </w:r>
      <w:r>
        <w:t xml:space="preserve">, contextualising descendant bindings as for an OpenDoPE repeat.</w:t>
      </w:r>
      <w:bookmarkEnd w:id="1138"/>
    </w:p>
    <w:p>
      <w:pPr>
        <w:pStyle w:val="Requirement"/>
      </w:pPr>
      <w:bookmarkStart w:id="1139" w:name="REQ_053"/>
      <w:r>
        <w:rPr>
          <w:rStyle w:val="RequirementID"/>
        </w:rPr>
        <w:t xml:space="preserve">REQ-053</w:t>
      </w:r>
      <w:r>
        <w:tab/>
      </w:r>
      <w:r>
        <w:t xml:space="preserve">When the count is zero, a processor </w:t>
      </w:r>
      <w:r>
        <w:rPr>
          <w:rStyle w:val="Keyword"/>
        </w:rPr>
        <w:t xml:space="preserve">MUST</w:t>
      </w:r>
      <w:r>
        <w:t xml:space="preserve"> leave the content unchanged and set the tag to </w:t>
      </w:r>
      <w:r>
        <w:rPr>
          <w:rStyle w:val="CodeChar"/>
        </w:rPr>
        <w:t xml:space="preserve">w15:resultRepeatZero=true</w:t>
      </w:r>
      <w:r>
        <w:t xml:space="preserve">.</w:t>
      </w:r>
      <w:bookmarkEnd w:id="1139"/>
    </w:p>
    <w:p>
      <w:pPr>
        <w:pStyle w:val="Requirement"/>
      </w:pPr>
      <w:bookmarkStart w:id="1140" w:name="REQ_054"/>
      <w:r>
        <w:rPr>
          <w:rStyle w:val="RequirementID"/>
        </w:rPr>
        <w:t xml:space="preserve">REQ-054</w:t>
      </w:r>
      <w:r>
        <w:tab/>
      </w:r>
      <w:r>
        <w:t xml:space="preserve">The binding step </w:t>
      </w:r>
      <w:r>
        <w:rPr>
          <w:rStyle w:val="Keyword"/>
        </w:rPr>
        <w:t xml:space="preserve">MUST NOT</w:t>
      </w:r>
      <w:r>
        <w:t xml:space="preserve"> alter a control tagged </w:t>
      </w:r>
      <w:r>
        <w:rPr>
          <w:rStyle w:val="CodeChar"/>
        </w:rPr>
        <w:t xml:space="preserve">w15:resultRepeatZero</w:t>
      </w:r>
      <w:r>
        <w:t xml:space="preserve">.</w:t>
      </w:r>
      <w:bookmarkEnd w:id="1140"/>
    </w:p>
    <w:p>
      <w:pPr>
        <w:pStyle w:val="Requirement"/>
      </w:pPr>
      <w:bookmarkStart w:id="1141" w:name="REQ_055"/>
      <w:r>
        <w:rPr>
          <w:rStyle w:val="RequirementID"/>
        </w:rPr>
        <w:t xml:space="preserve">REQ-055</w:t>
      </w:r>
      <w:r>
        <w:tab/>
      </w:r>
      <w:r>
        <w:t xml:space="preserve">After expansion, the integrity step </w:t>
      </w:r>
      <w:r>
        <w:rPr>
          <w:rStyle w:val="Keyword"/>
        </w:rPr>
        <w:t xml:space="preserve">MUST</w:t>
      </w:r>
      <w:r>
        <w:t xml:space="preserve"> unwrap repeating section and repeating section item controls, keeping their content.</w:t>
      </w:r>
      <w:bookmarkEnd w:id="1141"/>
    </w:p>
    <w:p>
      <w:pPr>
        <w:pStyle w:val="Note"/>
      </w:pPr>
      <w:r>
        <w:t xml:space="preserve">Leaving the content unchanged on zero matches Word, which keeps one stale item. OpenDoPE repeats are recommended where zero items must yield no content, and where documents are edited in Word 2010, which strips </w:t>
      </w:r>
      <w:r>
        <w:rPr>
          <w:rStyle w:val="CodeChar"/>
        </w:rPr>
        <w:t xml:space="preserve">w15</w:t>
      </w:r>
      <w:r>
        <w:t xml:space="preserve"> properties.</w:t>
      </w:r>
    </w:p>
    <w:p>
      <w:pPr>
        <w:pStyle w:val="Heading1"/>
      </w:pPr>
      <w:bookmarkStart w:id="1142" w:name="sec_rich"/>
      <w:r>
        <w:t xml:space="preserve">Rich Content</w:t>
      </w:r>
      <w:bookmarkEnd w:id="1142"/>
    </w:p>
    <w:p>
      <w:r>
        <w:t xml:space="preserve">Word data binding only carries plain text. The following tag parameters let a rich text control receive formatted content from the data part. Such a control has an </w:t>
      </w:r>
      <w:r>
        <w:rPr>
          <w:rStyle w:val="CodeChar"/>
        </w:rPr>
        <w:t xml:space="preserve">od:xpath</w:t>
      </w:r>
      <w:r>
        <w:t xml:space="preserve"> tag and no </w:t>
      </w:r>
      <w:r>
        <w:rPr>
          <w:rStyle w:val="CodeChar"/>
        </w:rPr>
        <w:t xml:space="preserve">w:dataBinding</w:t>
      </w:r>
      <w:r>
        <w:t xml:space="preserve">.</w:t>
      </w:r>
    </w:p>
    <w:p>
      <w:pPr>
        <w:pStyle w:val="Heading2"/>
      </w:pPr>
      <w:bookmarkStart w:id="1143" w:name="sec_xhtml"/>
      <w:r>
        <w:t xml:space="preserve">XHTML</w:t>
      </w:r>
      <w:bookmarkEnd w:id="1143"/>
    </w:p>
    <w:p>
      <w:r>
        <w:t xml:space="preserve">A control tagged </w:t>
      </w:r>
      <w:r>
        <w:rPr>
          <w:rStyle w:val="CodeChar"/>
        </w:rPr>
        <w:t xml:space="preserve">od:ContentType=application/xhtml+xml</w:t>
      </w:r>
      <w:r>
        <w:t xml:space="preserve"> receives XHTML </w:t>
      </w:r>
      <w:r>
        <w:rPr>
          <w:rStyle w:val="ReferenceKey"/>
        </w:rPr>
        <w:t xml:space="preserve">[XHTML1]</w:t>
      </w:r>
      <w:r>
        <w:t xml:space="preserve">. The data element holds the XHTML as escaped text.</w:t>
      </w:r>
    </w:p>
    <w:p>
      <w:pPr>
        <w:pStyle w:val="Code"/>
      </w:pPr>
      <w:r>
        <w:t xml:space="preserve">&lt;case1&gt;&amp;lt;div&amp;gt;&amp;lt;p&amp;gt;Hello &amp;lt;b&amp;gt;world&amp;lt;/b&amp;gt;&amp;lt;/p&amp;gt;&amp;lt;p&amp;gt;Again&amp;lt;/p&amp;gt;&amp;lt;/div&amp;gt;&lt;/case1&gt;</w:t>
      </w:r>
    </w:p>
    <w:p>
      <w:pPr>
        <w:pStyle w:val="Code"/>
      </w:pPr>
    </w:p>
    <w:p>
      <w:pPr>
        <w:pStyle w:val="Code"/>
      </w:pPr>
      <w:r>
        <w:t xml:space="preserve">&lt;xpath id="x7"&gt;</w:t>
      </w:r>
    </w:p>
    <w:p>
      <w:pPr>
        <w:pStyle w:val="Code"/>
      </w:pPr>
      <w:r>
        <w:t xml:space="preserve">  &lt;dataBinding storeItemID="{8B049945-9DFE-4726-9DE9-CF5691E53858}"</w:t>
      </w:r>
    </w:p>
    <w:p>
      <w:pPr>
        <w:pStyle w:val="Code"/>
      </w:pPr>
      <w:r>
        <w:t xml:space="preserve">               xpath="/case1[1]"/&gt;</w:t>
      </w:r>
    </w:p>
    <w:p>
      <w:pPr>
        <w:pStyle w:val="Code"/>
      </w:pPr>
      <w:r>
        <w:t xml:space="preserve">&lt;/xpath&gt;</w:t>
      </w:r>
    </w:p>
    <w:p>
      <w:pPr>
        <w:pStyle w:val="Code"/>
      </w:pPr>
    </w:p>
    <w:p>
      <w:pPr>
        <w:pStyle w:val="Code"/>
      </w:pPr>
      <w:r>
        <w:t xml:space="preserve">&lt;w:sdt&gt;</w:t>
      </w:r>
    </w:p>
    <w:p>
      <w:pPr>
        <w:pStyle w:val="Code"/>
      </w:pPr>
      <w:r>
        <w:t xml:space="preserve">  &lt;w:sdtPr&gt;</w:t>
      </w:r>
    </w:p>
    <w:p>
      <w:pPr>
        <w:pStyle w:val="Code"/>
      </w:pPr>
      <w:r>
        <w:t xml:space="preserve">    &lt;w:tag w:val="od:xpath=x7&amp;amp;od:ContentType=application/xhtml+xml"/&gt;</w:t>
      </w:r>
    </w:p>
    <w:p>
      <w:pPr>
        <w:pStyle w:val="Code"/>
      </w:pPr>
      <w:r>
        <w:t xml:space="preserve">  &lt;/w:sdtPr&gt;</w:t>
      </w:r>
    </w:p>
    <w:p>
      <w:pPr>
        <w:pStyle w:val="Code"/>
      </w:pPr>
      <w:r>
        <w:t xml:space="preserve">  &lt;w:sdtContent&gt;&lt;w:p/&gt;&lt;/w:sdtContent&gt;</w:t>
      </w:r>
    </w:p>
    <w:p>
      <w:pPr>
        <w:pStyle w:val="Code"/>
      </w:pPr>
      <w:r>
        <w:t xml:space="preserve">&lt;/w:sdt&gt;</w:t>
      </w:r>
    </w:p>
    <w:p>
      <w:pPr>
        <w:pStyle w:val="Requirement"/>
      </w:pPr>
      <w:bookmarkStart w:id="1144" w:name="REQ_056"/>
      <w:r>
        <w:rPr>
          <w:rStyle w:val="RequirementID"/>
        </w:rPr>
        <w:t xml:space="preserve">REQ-056</w:t>
      </w:r>
      <w:r>
        <w:tab/>
      </w:r>
      <w:r>
        <w:t xml:space="preserve">The value of an XHTML control </w:t>
      </w:r>
      <w:r>
        <w:rPr>
          <w:rStyle w:val="Keyword"/>
        </w:rPr>
        <w:t xml:space="preserve">MUST</w:t>
      </w:r>
      <w:r>
        <w:t xml:space="preserve"> be well-formed XML with a single root element.</w:t>
      </w:r>
      <w:bookmarkEnd w:id="1144"/>
    </w:p>
    <w:p>
      <w:pPr>
        <w:pStyle w:val="Requirement"/>
      </w:pPr>
      <w:bookmarkStart w:id="1145" w:name="REQ_057"/>
      <w:r>
        <w:rPr>
          <w:rStyle w:val="RequirementID"/>
        </w:rPr>
        <w:t xml:space="preserve">REQ-057</w:t>
      </w:r>
      <w:r>
        <w:tab/>
      </w:r>
      <w:r>
        <w:t xml:space="preserve">A template </w:t>
      </w:r>
      <w:r>
        <w:rPr>
          <w:rStyle w:val="Keyword"/>
        </w:rPr>
        <w:t xml:space="preserve">MUST</w:t>
      </w:r>
      <w:r>
        <w:t xml:space="preserve"> place an XHTML control whose XHTML contains block elements at block level or inside a table cell.</w:t>
      </w:r>
      <w:bookmarkEnd w:id="1145"/>
    </w:p>
    <w:p>
      <w:pPr>
        <w:pStyle w:val="Requirement"/>
      </w:pPr>
      <w:bookmarkStart w:id="1146" w:name="REQ_058"/>
      <w:r>
        <w:rPr>
          <w:rStyle w:val="RequirementID"/>
        </w:rPr>
        <w:t xml:space="preserve">REQ-058</w:t>
      </w:r>
      <w:r>
        <w:tab/>
      </w:r>
      <w:r>
        <w:t xml:space="preserve">A processor </w:t>
      </w:r>
      <w:r>
        <w:rPr>
          <w:rStyle w:val="Keyword"/>
        </w:rPr>
        <w:t xml:space="preserve">MUST</w:t>
      </w:r>
      <w:r>
        <w:t xml:space="preserve"> either convert the XHTML to WordprocessingML in place of the control’s content, or insert it as a </w:t>
      </w:r>
      <w:r>
        <w:rPr>
          <w:rStyle w:val="CodeChar"/>
        </w:rPr>
        <w:t xml:space="preserve">w:altChunk</w:t>
      </w:r>
      <w:r>
        <w:t xml:space="preserve"> of type XHTML for the consumer to convert.</w:t>
      </w:r>
      <w:bookmarkEnd w:id="1146"/>
    </w:p>
    <w:p>
      <w:r>
        <w:t xml:space="preserve">When converting, the processor resolves two sources of formatting: the control’s own </w:t>
      </w:r>
      <w:r>
        <w:rPr>
          <w:rStyle w:val="CodeChar"/>
        </w:rPr>
        <w:t xml:space="preserve">w:rPr</w:t>
      </w:r>
      <w:r>
        <w:t xml:space="preserve">, and the CSS in the XHTML. By default the control’s formatting is the baseline and the XHTML overrides it. Existing Word styles are used where an XHTML </w:t>
      </w:r>
      <w:r>
        <w:rPr>
          <w:rStyle w:val="CodeChar"/>
        </w:rPr>
        <w:t xml:space="preserve">class</w:t>
      </w:r>
      <w:r>
        <w:t xml:space="preserve"> attribute names one.</w:t>
      </w:r>
    </w:p>
    <w:p>
      <w:pPr>
        <w:pStyle w:val="Recommendation"/>
      </w:pPr>
      <w:bookmarkStart w:id="1147" w:name="REC_006"/>
      <w:r>
        <w:rPr>
          <w:rStyle w:val="RequirementID"/>
        </w:rPr>
        <w:t xml:space="preserve">REC-006</w:t>
      </w:r>
      <w:r>
        <w:tab/>
      </w:r>
      <w:r>
        <w:t xml:space="preserve">A processor </w:t>
      </w:r>
      <w:r>
        <w:rPr>
          <w:rStyle w:val="Keyword"/>
        </w:rPr>
        <w:t xml:space="preserve">SHOULD</w:t>
      </w:r>
      <w:r>
        <w:t xml:space="preserve"> discard, with a warning, block content produced for a run-level control.</w:t>
      </w:r>
      <w:bookmarkEnd w:id="1147"/>
    </w:p>
    <w:p>
      <w:pPr>
        <w:pStyle w:val="Note"/>
      </w:pPr>
      <w:r>
        <w:t xml:space="preserve">docx4j converts with docx4j-ImportXHTML </w:t>
      </w:r>
      <w:r>
        <w:rPr>
          <w:rStyle w:val="ReferenceKey"/>
        </w:rPr>
        <w:t xml:space="preserve">[IMPORTXHTML]</w:t>
      </w:r>
      <w:r>
        <w:t xml:space="preserve"> when it is present, and otherwise inserts an altChunk that Word resolves on opening. The properties </w:t>
      </w:r>
      <w:r>
        <w:rPr>
          <w:rStyle w:val="CodeChar"/>
        </w:rPr>
        <w:t xml:space="preserve">docx4j.model.datastorage.BindingTraverser.XHTML.PrioritiseRPr</w:t>
      </w:r>
      <w:r>
        <w:t xml:space="preserve"> and </w:t>
      </w:r>
      <w:r>
        <w:rPr>
          <w:rStyle w:val="CodeChar"/>
        </w:rPr>
        <w:t xml:space="preserve">...XHTML.RunFormatting</w:t>
      </w:r>
      <w:r>
        <w:t xml:space="preserve">, </w:t>
      </w:r>
      <w:r>
        <w:rPr>
          <w:rStyle w:val="CodeChar"/>
        </w:rPr>
        <w:t xml:space="preserve">...ParagraphFormatting</w:t>
      </w:r>
      <w:r>
        <w:t xml:space="preserve"> and </w:t>
      </w:r>
      <w:r>
        <w:rPr>
          <w:rStyle w:val="CodeChar"/>
        </w:rPr>
        <w:t xml:space="preserve">...TableFormatting</w:t>
      </w:r>
      <w:r>
        <w:t xml:space="preserve"> adjust the formatting rules. Lists under class-only formatting need a </w:t>
      </w:r>
      <w:r>
        <w:rPr>
          <w:rStyle w:val="CodeChar"/>
        </w:rPr>
        <w:t xml:space="preserve">class</w:t>
      </w:r>
      <w:r>
        <w:t xml:space="preserve"> on each list level, or they lose their numbering.</w:t>
      </w:r>
    </w:p>
    <w:p>
      <w:pPr>
        <w:pStyle w:val="Heading2"/>
      </w:pPr>
      <w:bookmarkStart w:id="1148" w:name="sec_flatopc"/>
      <w:r>
        <w:t xml:space="preserve">Word Fragments</w:t>
      </w:r>
      <w:bookmarkEnd w:id="1148"/>
    </w:p>
    <w:p>
      <w:r>
        <w:t xml:space="preserve">A control tagged </w:t>
      </w:r>
      <w:r>
        <w:rPr>
          <w:rStyle w:val="CodeChar"/>
        </w:rPr>
        <w:t xml:space="preserve">od:progid=Word.Document</w:t>
      </w:r>
      <w:r>
        <w:t xml:space="preserve"> receives a Word document serialised as Flat OPC XML (</w:t>
      </w:r>
      <w:r>
        <w:rPr>
          <w:rStyle w:val="CodeChar"/>
        </w:rPr>
        <w:t xml:space="preserve">pkg:package</w:t>
      </w:r>
      <w:r>
        <w:t xml:space="preserve">) and escaped as text in the data element. This binds tables, images and styled content, and works with consumers that predate Word 2013’s own support for binding such content.</w:t>
      </w:r>
    </w:p>
    <w:p>
      <w:pPr>
        <w:pStyle w:val="Requirement"/>
      </w:pPr>
      <w:bookmarkStart w:id="1149" w:name="REQ_059"/>
      <w:r>
        <w:rPr>
          <w:rStyle w:val="RequirementID"/>
        </w:rPr>
        <w:t xml:space="preserve">REQ-059</w:t>
      </w:r>
      <w:r>
        <w:tab/>
      </w:r>
      <w:r>
        <w:t xml:space="preserve">A processor </w:t>
      </w:r>
      <w:r>
        <w:rPr>
          <w:rStyle w:val="Keyword"/>
        </w:rPr>
        <w:t xml:space="preserve">MUST</w:t>
      </w:r>
      <w:r>
        <w:t xml:space="preserve"> replace the control’s content with a </w:t>
      </w:r>
      <w:r>
        <w:rPr>
          <w:rStyle w:val="CodeChar"/>
        </w:rPr>
        <w:t xml:space="preserve">w:altChunk</w:t>
      </w:r>
      <w:r>
        <w:t xml:space="preserve"> whose target part holds the Flat OPC XML, or with the equivalent WordprocessingML.</w:t>
      </w:r>
      <w:bookmarkEnd w:id="1149"/>
    </w:p>
    <w:p>
      <w:pPr>
        <w:pStyle w:val="Requirement"/>
      </w:pPr>
      <w:bookmarkStart w:id="1150" w:name="REQ_060"/>
      <w:r>
        <w:rPr>
          <w:rStyle w:val="RequirementID"/>
        </w:rPr>
        <w:t xml:space="preserve">REQ-060</w:t>
      </w:r>
      <w:r>
        <w:tab/>
      </w:r>
      <w:r>
        <w:t xml:space="preserve">A template </w:t>
      </w:r>
      <w:r>
        <w:rPr>
          <w:rStyle w:val="Keyword"/>
        </w:rPr>
        <w:t xml:space="preserve">MUST</w:t>
      </w:r>
      <w:r>
        <w:t xml:space="preserve"> place a Word fragment control at block level or inside a table cell.</w:t>
      </w:r>
      <w:bookmarkEnd w:id="1150"/>
    </w:p>
    <w:p>
      <w:pPr>
        <w:pStyle w:val="Note"/>
      </w:pPr>
      <w:r>
        <w:t xml:space="preserve">Content controls inside a fragment are not bound by the processor. Nesting fragment controls is not supported.</w:t>
      </w:r>
    </w:p>
    <w:p>
      <w:pPr>
        <w:pStyle w:val="Heading2"/>
      </w:pPr>
      <w:bookmarkStart w:id="1151" w:name="sec_picture"/>
      <w:r>
        <w:t xml:space="preserve">Pictures</w:t>
      </w:r>
      <w:bookmarkEnd w:id="1151"/>
    </w:p>
    <w:p>
      <w:r>
        <w:t xml:space="preserve">Word forbids floating picture content controls, so an image that must float is placed in a rich text control tagged </w:t>
      </w:r>
      <w:r>
        <w:rPr>
          <w:rStyle w:val="CodeChar"/>
        </w:rPr>
        <w:t xml:space="preserve">od:Handler=picture</w:t>
      </w:r>
      <w:r>
        <w:t xml:space="preserve">. The data element holds base64 image data.</w:t>
      </w:r>
    </w:p>
    <w:p>
      <w:pPr>
        <w:pStyle w:val="Requirement"/>
      </w:pPr>
      <w:bookmarkStart w:id="1152" w:name="REQ_061"/>
      <w:r>
        <w:rPr>
          <w:rStyle w:val="RequirementID"/>
        </w:rPr>
        <w:t xml:space="preserve">REQ-061</w:t>
      </w:r>
      <w:r>
        <w:tab/>
      </w:r>
      <w:r>
        <w:t xml:space="preserve">For a control tagged </w:t>
      </w:r>
      <w:r>
        <w:rPr>
          <w:rStyle w:val="CodeChar"/>
        </w:rPr>
        <w:t xml:space="preserve">od:Handler=picture</w:t>
      </w:r>
      <w:r>
        <w:t xml:space="preserve"> without a </w:t>
      </w:r>
      <w:r>
        <w:rPr>
          <w:rStyle w:val="CodeChar"/>
        </w:rPr>
        <w:t xml:space="preserve">width</w:t>
      </w:r>
      <w:r>
        <w:t xml:space="preserve"> parameter, a processor </w:t>
      </w:r>
      <w:r>
        <w:rPr>
          <w:rStyle w:val="Keyword"/>
        </w:rPr>
        <w:t xml:space="preserve">MUST</w:t>
      </w:r>
      <w:r>
        <w:t xml:space="preserve"> replace only the </w:t>
      </w:r>
      <w:r>
        <w:rPr>
          <w:rStyle w:val="CodeChar"/>
        </w:rPr>
        <w:t xml:space="preserve">r:embed</w:t>
      </w:r>
      <w:r>
        <w:t xml:space="preserve"> of the first </w:t>
      </w:r>
      <w:r>
        <w:rPr>
          <w:rStyle w:val="CodeChar"/>
        </w:rPr>
        <w:t xml:space="preserve">a:blip</w:t>
      </w:r>
      <w:r>
        <w:t xml:space="preserve"> in the content with a relationship to a new image part.</w:t>
      </w:r>
      <w:bookmarkEnd w:id="1152"/>
    </w:p>
    <w:p>
      <w:pPr>
        <w:pStyle w:val="Requirement"/>
      </w:pPr>
      <w:bookmarkStart w:id="1153" w:name="REQ_062"/>
      <w:r>
        <w:rPr>
          <w:rStyle w:val="RequirementID"/>
        </w:rPr>
        <w:t xml:space="preserve">REQ-062</w:t>
      </w:r>
      <w:r>
        <w:tab/>
      </w:r>
      <w:r>
        <w:t xml:space="preserve">For a control tagged </w:t>
      </w:r>
      <w:r>
        <w:rPr>
          <w:rStyle w:val="CodeChar"/>
        </w:rPr>
        <w:t xml:space="preserve">od:Handler=picture</w:t>
      </w:r>
      <w:r>
        <w:t xml:space="preserve"> with </w:t>
      </w:r>
      <w:r>
        <w:rPr>
          <w:rStyle w:val="CodeChar"/>
        </w:rPr>
        <w:t xml:space="preserve">width=auto</w:t>
      </w:r>
      <w:r>
        <w:t xml:space="preserve"> or </w:t>
      </w:r>
      <w:r>
        <w:rPr>
          <w:rStyle w:val="CodeChar"/>
        </w:rPr>
        <w:t xml:space="preserve">width=N</w:t>
      </w:r>
      <w:r>
        <w:t xml:space="preserve">, a processor </w:t>
      </w:r>
      <w:r>
        <w:rPr>
          <w:rStyle w:val="Keyword"/>
        </w:rPr>
        <w:t xml:space="preserve">MUST</w:t>
      </w:r>
      <w:r>
        <w:t xml:space="preserve"> replace the content with a new inline image at its natural size, scaled down to fit N twentieths of a point or the page’s text width, whichever is smaller.</w:t>
      </w:r>
      <w:bookmarkEnd w:id="1153"/>
    </w:p>
    <w:p>
      <w:pPr>
        <w:pStyle w:val="Example"/>
      </w:pPr>
      <w:r>
        <w:rPr>
          <w:rStyle w:val="CodeChar"/>
        </w:rPr>
        <w:t xml:space="preserve">od:xpath=logo&amp;od:Handler=picture&amp;width=4500</w:t>
      </w:r>
      <w:r>
        <w:t xml:space="preserve"> fits the logo into a width of 4500 twentieths of a point, about 7.9 cm.</w:t>
      </w:r>
    </w:p>
    <w:p>
      <w:pPr>
        <w:pStyle w:val="Heading1"/>
      </w:pPr>
      <w:bookmarkStart w:id="1154" w:name="sec_components"/>
      <w:r>
        <w:t xml:space="preserve">Components</w:t>
      </w:r>
      <w:bookmarkEnd w:id="1154"/>
    </w:p>
    <w:p>
      <w:r>
        <w:t xml:space="preserve">A component is a separate document included in the template when the instance document is generated. A control tagged </w:t>
      </w:r>
      <w:r>
        <w:rPr>
          <w:rStyle w:val="CodeChar"/>
        </w:rPr>
        <w:t xml:space="preserve">od:component=ID</w:t>
      </w:r>
      <w:r>
        <w:t xml:space="preserve"> is replaced by the document that Components part entry ID refers to.</w:t>
      </w:r>
    </w:p>
    <w:p>
      <w:pPr>
        <w:pStyle w:val="Code"/>
      </w:pPr>
      <w:r>
        <w:t xml:space="preserve">&lt;components xmlns="http://opendope.org/components"&gt;</w:t>
      </w:r>
    </w:p>
    <w:p>
      <w:pPr>
        <w:pStyle w:val="Code"/>
      </w:pPr>
      <w:r>
        <w:t xml:space="preserve">  &lt;component id="comp1" iri="clauses/confidentiality.docx"/&gt;</w:t>
      </w:r>
    </w:p>
    <w:p>
      <w:pPr>
        <w:pStyle w:val="Code"/>
      </w:pPr>
      <w:r>
        <w:t xml:space="preserve">&lt;/components&gt;</w:t>
      </w:r>
    </w:p>
    <w:p>
      <w:r>
        <w:t xml:space="preserve">The </w:t>
      </w:r>
      <w:r>
        <w:rPr>
          <w:rStyle w:val="CodeChar"/>
        </w:rPr>
        <w:t xml:space="preserve">iri</w:t>
      </w:r>
      <w:r>
        <w:t xml:space="preserve"> identifies the component. Its scheme and resolution are defined by the processing application, not by this specification.</w:t>
      </w:r>
    </w:p>
    <w:p>
      <w:pPr>
        <w:pStyle w:val="Requirement"/>
      </w:pPr>
      <w:bookmarkStart w:id="1155" w:name="REQ_063"/>
      <w:r>
        <w:rPr>
          <w:rStyle w:val="RequirementID"/>
        </w:rPr>
        <w:t xml:space="preserve">REQ-063</w:t>
      </w:r>
      <w:r>
        <w:tab/>
      </w:r>
      <w:r>
        <w:t xml:space="preserve">A processor </w:t>
      </w:r>
      <w:r>
        <w:rPr>
          <w:rStyle w:val="Keyword"/>
        </w:rPr>
        <w:t xml:space="preserve">MUST</w:t>
      </w:r>
      <w:r>
        <w:t xml:space="preserve"> fetch and insert components before evaluating conditions and repeats.</w:t>
      </w:r>
      <w:bookmarkEnd w:id="1155"/>
    </w:p>
    <w:p>
      <w:pPr>
        <w:pStyle w:val="Requirement"/>
      </w:pPr>
      <w:bookmarkStart w:id="1156" w:name="REQ_064"/>
      <w:r>
        <w:rPr>
          <w:rStyle w:val="RequirementID"/>
        </w:rPr>
        <w:t xml:space="preserve">REQ-064</w:t>
      </w:r>
      <w:r>
        <w:tab/>
      </w:r>
      <w:r>
        <w:t xml:space="preserve">A processor </w:t>
      </w:r>
      <w:r>
        <w:rPr>
          <w:rStyle w:val="Keyword"/>
        </w:rPr>
        <w:t xml:space="preserve">MUST</w:t>
      </w:r>
      <w:r>
        <w:t xml:space="preserve"> evaluate a component’s bindings in the context given by the tag parameter </w:t>
      </w:r>
      <w:r>
        <w:rPr>
          <w:rStyle w:val="CodeChar"/>
        </w:rPr>
        <w:t xml:space="preserve">od:context=XPATHID</w:t>
      </w:r>
      <w:r>
        <w:t xml:space="preserve"> where present, and otherwise in the context of the nearest enclosing repeat instance, and otherwise at the document root.</w:t>
      </w:r>
      <w:bookmarkEnd w:id="1156"/>
    </w:p>
    <w:p>
      <w:pPr>
        <w:pStyle w:val="Requirement"/>
      </w:pPr>
      <w:bookmarkStart w:id="1157" w:name="REQ_065"/>
      <w:r>
        <w:rPr>
          <w:rStyle w:val="RequirementID"/>
        </w:rPr>
        <w:t xml:space="preserve">REQ-065</w:t>
      </w:r>
      <w:r>
        <w:tab/>
      </w:r>
      <w:r>
        <w:t xml:space="preserve">When a component brings OpenDoPE parts, a processor </w:t>
      </w:r>
      <w:r>
        <w:rPr>
          <w:rStyle w:val="Keyword"/>
        </w:rPr>
        <w:t xml:space="preserve">MUST</w:t>
      </w:r>
      <w:r>
        <w:t xml:space="preserve"> merge its entries into the host’s parts, discarding entries whose IDs the host already uses.</w:t>
      </w:r>
      <w:bookmarkEnd w:id="1157"/>
    </w:p>
    <w:p>
      <w:r>
        <w:t xml:space="preserve">Component processing is not recursive: component references inside a fetched component are left unprocessed. Components are supported only in the main document part.</w:t>
      </w:r>
    </w:p>
    <w:p>
      <w:pPr>
        <w:pStyle w:val="Note"/>
      </w:pPr>
      <w:r>
        <w:t xml:space="preserve">Because components are fetched before conditions are evaluated, a component inside a false condition is fetched and then removed with the condition. The parameters </w:t>
      </w:r>
      <w:r>
        <w:rPr>
          <w:rStyle w:val="CodeChar"/>
        </w:rPr>
        <w:t xml:space="preserve">od:continuousBefore</w:t>
      </w:r>
      <w:r>
        <w:t xml:space="preserve"> and </w:t>
      </w:r>
      <w:r>
        <w:rPr>
          <w:rStyle w:val="CodeChar"/>
        </w:rPr>
        <w:t xml:space="preserve">od:continuousAfter</w:t>
      </w:r>
      <w:r>
        <w:t xml:space="preserve"> from version 2.3, which asked for continuous section breaks around a component, are reserved but not currently acted on.</w:t>
      </w:r>
    </w:p>
    <w:p>
      <w:pPr>
        <w:pStyle w:val="Note"/>
      </w:pPr>
      <w:r>
        <w:t xml:space="preserve">In docx4j component processing is off by default. It is enabled by </w:t>
      </w:r>
      <w:r>
        <w:rPr>
          <w:rStyle w:val="CodeChar"/>
        </w:rPr>
        <w:t xml:space="preserve">docx4j.model.datastorage.OpenDoPEHandlerComponents.enabled</w:t>
      </w:r>
      <w:r>
        <w:t xml:space="preserve">, fetches through a </w:t>
      </w:r>
      <w:r>
        <w:rPr>
          <w:rStyle w:val="CodeChar"/>
        </w:rPr>
        <w:t xml:space="preserve">DocxFetcher</w:t>
      </w:r>
      <w:r>
        <w:t xml:space="preserve">, and needs the Enterprise MergeDocx functionality to merge the fetched content. Without it the component stays in the document as an altChunk.</w:t>
      </w:r>
    </w:p>
    <w:p>
      <w:pPr>
        <w:pStyle w:val="Heading1"/>
      </w:pPr>
      <w:bookmarkStart w:id="1158" w:name="sec_post"/>
      <w:r>
        <w:t xml:space="preserve">After Binding</w:t>
      </w:r>
      <w:bookmarkEnd w:id="1158"/>
    </w:p>
    <w:p>
      <w:pPr>
        <w:pStyle w:val="Heading2"/>
      </w:pPr>
      <w:bookmarkStart w:id="1159" w:name="sec_integrity"/>
      <w:r>
        <w:t xml:space="preserve">Integrity Repair</w:t>
      </w:r>
      <w:bookmarkEnd w:id="1159"/>
    </w:p>
    <w:p>
      <w:r>
        <w:t xml:space="preserve">Copying and removing content can produce markup that Word refuses to open. A processor repairs it in two places.</w:t>
      </w:r>
    </w:p>
    <w:p>
      <w:r>
        <w:t xml:space="preserve">After preprocessing:</w:t>
      </w:r>
    </w:p>
    <w:p>
      <w:pPr>
        <w:pStyle w:val="ListBullet"/>
      </w:pPr>
      <w:r>
        <w:t xml:space="preserve">Comment ranges and references, footnote references and endnote references whose ID has already occurred are removed, because copies of repeated content share IDs.</w:t>
      </w:r>
    </w:p>
    <w:p>
      <w:pPr>
        <w:pStyle w:val="ListBullet"/>
      </w:pPr>
      <w:r>
        <w:t xml:space="preserve">A content control wrapping a table cell must contain a cell with at least one paragraph. One is created if needed.</w:t>
      </w:r>
    </w:p>
    <w:p>
      <w:pPr>
        <w:pStyle w:val="ListBullet"/>
      </w:pPr>
      <w:r>
        <w:t xml:space="preserve">A block-level content control inside a table cell must contain at least one paragraph. One is created if needed.</w:t>
      </w:r>
    </w:p>
    <w:p>
      <w:pPr>
        <w:pStyle w:val="ListBullet"/>
      </w:pPr>
      <w:r>
        <w:t xml:space="preserve">Word repeating section and item controls are unwrapped (Section </w:t>
      </w:r>
      <w:r>
        <w:fldChar w:fldCharType="begin"/>
      </w:r>
      <w:r>
        <w:instrText xml:space="preserve"> REF sec_w15 \r \h </w:instrText>
      </w:r>
      <w:r>
        <w:fldChar w:fldCharType="separate"/>
      </w:r>
      <w:r>
        <w:t xml:space="preserve">8.4</w:t>
      </w:r>
      <w:r>
        <w:fldChar w:fldCharType="end"/>
      </w:r>
      <w:r>
        <w:t xml:space="preserve">).</w:t>
      </w:r>
    </w:p>
    <w:p>
      <w:r>
        <w:t xml:space="preserve">After binding:</w:t>
      </w:r>
    </w:p>
    <w:p>
      <w:pPr>
        <w:pStyle w:val="ListBullet"/>
      </w:pPr>
      <w:r>
        <w:t xml:space="preserve">A bookmark start inside a plain text content control is moved to just before the control.</w:t>
      </w:r>
    </w:p>
    <w:p>
      <w:pPr>
        <w:pStyle w:val="Requirement"/>
      </w:pPr>
      <w:bookmarkStart w:id="1160" w:name="REQ_066"/>
      <w:r>
        <w:rPr>
          <w:rStyle w:val="RequirementID"/>
        </w:rPr>
        <w:t xml:space="preserve">REQ-066</w:t>
      </w:r>
      <w:r>
        <w:tab/>
      </w:r>
      <w:r>
        <w:t xml:space="preserve">A processor </w:t>
      </w:r>
      <w:r>
        <w:rPr>
          <w:rStyle w:val="Keyword"/>
        </w:rPr>
        <w:t xml:space="preserve">MUST NOT</w:t>
      </w:r>
      <w:r>
        <w:t xml:space="preserve"> emit an instance document that violates the constraints repaired by these steps.</w:t>
      </w:r>
      <w:bookmarkEnd w:id="1160"/>
    </w:p>
    <w:p>
      <w:pPr>
        <w:pStyle w:val="Heading2"/>
      </w:pPr>
      <w:bookmarkStart w:id="1161" w:name="sec_finish"/>
      <w:r>
        <w:t xml:space="preserve">Finishing</w:t>
      </w:r>
      <w:bookmarkEnd w:id="1161"/>
    </w:p>
    <w:p>
      <w:r>
        <w:t xml:space="preserve">Formatting that depends on data, such as shading a row whose amount is negative, can be expressed with conditions. It is often neater as a transformation. A control tagged </w:t>
      </w:r>
      <w:r>
        <w:rPr>
          <w:rStyle w:val="CodeChar"/>
        </w:rPr>
        <w:t xml:space="preserve">od:finish=NAME</w:t>
      </w:r>
      <w:r>
        <w:t xml:space="preserve"> is a target for the finishing step, which applies a user-supplied XSLT to each part.</w:t>
      </w:r>
    </w:p>
    <w:p>
      <w:r>
        <w:t xml:space="preserve">The stylesheet receives parameters for the package, the part, the data parts, the XPaths map and a map of user parameters keyed by template name. It typically matches controls by the value of their </w:t>
      </w:r>
      <w:r>
        <w:rPr>
          <w:rStyle w:val="CodeChar"/>
        </w:rPr>
        <w:t xml:space="preserve">od:finish</w:t>
      </w:r>
      <w:r>
        <w:t xml:space="preserve"> parameter and calls helper functions to read bound values.</w:t>
      </w:r>
    </w:p>
    <w:p>
      <w:pPr>
        <w:pStyle w:val="Recommendation"/>
      </w:pPr>
      <w:bookmarkStart w:id="1162" w:name="REC_007"/>
      <w:r>
        <w:rPr>
          <w:rStyle w:val="RequirementID"/>
        </w:rPr>
        <w:t xml:space="preserve">REC-007</w:t>
      </w:r>
      <w:r>
        <w:tab/>
      </w:r>
      <w:r>
        <w:t xml:space="preserve">A processor </w:t>
      </w:r>
      <w:r>
        <w:rPr>
          <w:rStyle w:val="Keyword"/>
        </w:rPr>
        <w:t xml:space="preserve">SHOULD</w:t>
      </w:r>
      <w:r>
        <w:t xml:space="preserve"> skip the finishing step when no stylesheet is configured.</w:t>
      </w:r>
      <w:bookmarkEnd w:id="1162"/>
    </w:p>
    <w:p>
      <w:pPr>
        <w:pStyle w:val="Heading2"/>
      </w:pPr>
      <w:bookmarkStart w:id="1163" w:name="sec_removal"/>
      <w:r>
        <w:t xml:space="preserve">Removing Content Controls and Parts</w:t>
      </w:r>
      <w:bookmarkEnd w:id="1163"/>
    </w:p>
    <w:p>
      <w:r>
        <w:t xml:space="preserve">Content controls and OpenDoPE parts can be removed from the instance document when it will not be processed again. Removal keeps a control’s content and discards the control.</w:t>
      </w:r>
    </w:p>
    <w:p>
      <w:pPr>
        <w:pStyle w:val="Caption"/>
      </w:pPr>
      <w:r>
        <w:t xml:space="preserve">Table </w:t>
      </w:r>
      <w:r>
        <w:fldChar w:fldCharType="begin"/>
      </w:r>
      <w:r>
        <w:instrText xml:space="preserve"> SEQ Table \* ARABIC </w:instrText>
      </w:r>
      <w:r>
        <w:fldChar w:fldCharType="separate"/>
      </w:r>
      <w:r>
        <w:t xml:space="preserve">9</w:t>
      </w:r>
      <w:r>
        <w:fldChar w:fldCharType="end"/>
      </w:r>
      <w:r>
        <w:t xml:space="preserve"> – Removal modes</w:t>
      </w:r>
    </w:p>
    <w:tbl>
      <w:tblPr>
        <w:tblStyle w:val="SpecTable"/>
        <w:tblW w:w="5000" w:type="pct"/>
        <w:tblLayout w:type="fixed"/>
        <w:tblLook w:val="0420" w:firstRow="1" w:lastRow="0" w:firstColumn="0" w:lastColumn="0" w:noHBand="1" w:noVBand="1"/>
      </w:tblPr>
      <w:tblGrid>
        <w:gridCol w:w="2358"/>
        <w:gridCol w:w="6712"/>
      </w:tblGrid>
      <w:tr>
        <w:trPr>
          <w:cantSplit/>
          <w:tblHeader/>
        </w:trPr>
        <w:tc>
          <w:tcPr>
            <w:tcW w:w="2358" w:type="dxa"/>
          </w:tcPr>
          <w:p>
            <w:pPr>
              <w:pStyle w:val="TableText"/>
            </w:pPr>
            <w:r>
              <w:t xml:space="preserve">Mode</w:t>
            </w:r>
          </w:p>
        </w:tc>
        <w:tc>
          <w:tcPr>
            <w:tcW w:w="6712" w:type="dxa"/>
          </w:tcPr>
          <w:p>
            <w:pPr>
              <w:pStyle w:val="TableText"/>
            </w:pPr>
            <w:r>
              <w:t xml:space="preserve">Controls removed</w:t>
            </w:r>
          </w:p>
        </w:tc>
      </w:tr>
      <w:tr>
        <w:trPr>
          <w:cantSplit/>
        </w:trPr>
        <w:tc>
          <w:tcPr>
            <w:tcW w:w="2358" w:type="dxa"/>
          </w:tcPr>
          <w:p>
            <w:pPr>
              <w:pStyle w:val="TableText"/>
            </w:pPr>
            <w:r>
              <w:t xml:space="preserve">All</w:t>
            </w:r>
          </w:p>
        </w:tc>
        <w:tc>
          <w:tcPr>
            <w:tcW w:w="6712" w:type="dxa"/>
          </w:tcPr>
          <w:p>
            <w:pPr>
              <w:pStyle w:val="TableText"/>
            </w:pPr>
            <w:r>
              <w:t xml:space="preserve">Every content control. A bound control whose content has no text is removed with its content, except that a cell, drawing or altChunk inside it is kept. This is the default.</w:t>
            </w:r>
          </w:p>
        </w:tc>
      </w:tr>
      <w:tr>
        <w:trPr>
          <w:cantSplit/>
        </w:trPr>
        <w:tc>
          <w:tcPr>
            <w:tcW w:w="2358" w:type="dxa"/>
          </w:tcPr>
          <w:p>
            <w:pPr>
              <w:pStyle w:val="TableText"/>
            </w:pPr>
            <w:r>
              <w:t xml:space="preserve">All but placeholders</w:t>
            </w:r>
          </w:p>
        </w:tc>
        <w:tc>
          <w:tcPr>
            <w:tcW w:w="6712" w:type="dxa"/>
          </w:tcPr>
          <w:p>
            <w:pPr>
              <w:pStyle w:val="TableText"/>
            </w:pPr>
            <w:r>
              <w:t xml:space="preserve">Every content control except those with </w:t>
            </w:r>
            <w:r>
              <w:rPr>
                <w:rStyle w:val="CodeChar"/>
              </w:rPr>
              <w:t xml:space="preserve">w:showingPlcHdr</w:t>
            </w:r>
            <w:r>
              <w:t xml:space="preserve">, which are kept whole.</w:t>
            </w:r>
          </w:p>
        </w:tc>
      </w:tr>
      <w:tr>
        <w:trPr>
          <w:cantSplit/>
        </w:trPr>
        <w:tc>
          <w:tcPr>
            <w:tcW w:w="2358" w:type="dxa"/>
          </w:tcPr>
          <w:p>
            <w:pPr>
              <w:pStyle w:val="TableText"/>
            </w:pPr>
            <w:r>
              <w:t xml:space="preserve">All but placeholder controls</w:t>
            </w:r>
          </w:p>
        </w:tc>
        <w:tc>
          <w:tcPr>
            <w:tcW w:w="6712" w:type="dxa"/>
          </w:tcPr>
          <w:p>
            <w:pPr>
              <w:pStyle w:val="TableText"/>
            </w:pPr>
            <w:r>
              <w:t xml:space="preserve">Every content control. The content of placeholder controls is kept.</w:t>
            </w:r>
          </w:p>
        </w:tc>
      </w:tr>
      <w:tr>
        <w:trPr>
          <w:cantSplit/>
        </w:trPr>
        <w:tc>
          <w:tcPr>
            <w:tcW w:w="2358" w:type="dxa"/>
          </w:tcPr>
          <w:p>
            <w:pPr>
              <w:pStyle w:val="TableText"/>
            </w:pPr>
            <w:r>
              <w:t xml:space="preserve">Default</w:t>
            </w:r>
          </w:p>
        </w:tc>
        <w:tc>
          <w:tcPr>
            <w:tcW w:w="6712" w:type="dxa"/>
          </w:tcPr>
          <w:p>
            <w:pPr>
              <w:pStyle w:val="TableText"/>
            </w:pPr>
            <w:r>
              <w:t xml:space="preserve">Condition and repeat controls only.</w:t>
            </w:r>
          </w:p>
        </w:tc>
      </w:tr>
      <w:tr>
        <w:trPr>
          <w:cantSplit/>
        </w:trPr>
        <w:tc>
          <w:tcPr>
            <w:tcW w:w="2358" w:type="dxa"/>
          </w:tcPr>
          <w:p>
            <w:pPr>
              <w:pStyle w:val="TableText"/>
            </w:pPr>
            <w:r>
              <w:t xml:space="preserve">Named</w:t>
            </w:r>
          </w:p>
        </w:tc>
        <w:tc>
          <w:tcPr>
            <w:tcW w:w="6712" w:type="dxa"/>
          </w:tcPr>
          <w:p>
            <w:pPr>
              <w:pStyle w:val="TableText"/>
            </w:pPr>
            <w:r>
              <w:t xml:space="preserve">The kinds listed: </w:t>
            </w:r>
            <w:r>
              <w:rPr>
                <w:rStyle w:val="CodeChar"/>
              </w:rPr>
              <w:t xml:space="preserve">xpath</w:t>
            </w:r>
            <w:r>
              <w:t xml:space="preserve">, </w:t>
            </w:r>
            <w:r>
              <w:rPr>
                <w:rStyle w:val="CodeChar"/>
              </w:rPr>
              <w:t xml:space="preserve">condition</w:t>
            </w:r>
            <w:r>
              <w:t xml:space="preserve">, </w:t>
            </w:r>
            <w:r>
              <w:rPr>
                <w:rStyle w:val="CodeChar"/>
              </w:rPr>
              <w:t xml:space="preserve">repeat</w:t>
            </w:r>
            <w:r>
              <w:t xml:space="preserve"> and </w:t>
            </w:r>
            <w:r>
              <w:rPr>
                <w:rStyle w:val="CodeChar"/>
              </w:rPr>
              <w:t xml:space="preserve">empty</w:t>
            </w:r>
            <w:r>
              <w:t xml:space="preserve">.</w:t>
            </w:r>
          </w:p>
        </w:tc>
      </w:tr>
    </w:tbl>
    <w:p>
      <w:pPr>
        <w:spacing w:before="0" w:after="120"/>
      </w:pPr>
    </w:p>
    <w:p>
      <w:pPr>
        <w:pStyle w:val="Requirement"/>
      </w:pPr>
      <w:bookmarkStart w:id="1164" w:name="REQ_067"/>
      <w:r>
        <w:rPr>
          <w:rStyle w:val="RequirementID"/>
        </w:rPr>
        <w:t xml:space="preserve">REQ-067</w:t>
      </w:r>
      <w:r>
        <w:tab/>
      </w:r>
      <w:r>
        <w:t xml:space="preserve">In every mode that removes condition or repeat controls, a processor </w:t>
      </w:r>
      <w:r>
        <w:rPr>
          <w:rStyle w:val="Keyword"/>
        </w:rPr>
        <w:t xml:space="preserve">MUST</w:t>
      </w:r>
      <w:r>
        <w:t xml:space="preserve"> remove </w:t>
      </w:r>
      <w:r>
        <w:rPr>
          <w:rStyle w:val="CodeChar"/>
        </w:rPr>
        <w:t xml:space="preserve">od:resultConditionFalse</w:t>
      </w:r>
      <w:r>
        <w:t xml:space="preserve"> and </w:t>
      </w:r>
      <w:r>
        <w:rPr>
          <w:rStyle w:val="CodeChar"/>
        </w:rPr>
        <w:t xml:space="preserve">od:resultRepeatZero</w:t>
      </w:r>
      <w:r>
        <w:t xml:space="preserve"> markers together with their content.</w:t>
      </w:r>
      <w:bookmarkEnd w:id="1164"/>
    </w:p>
    <w:p>
      <w:pPr>
        <w:pStyle w:val="Requirement"/>
      </w:pPr>
      <w:bookmarkStart w:id="1165" w:name="REQ_068"/>
      <w:r>
        <w:rPr>
          <w:rStyle w:val="RequirementID"/>
        </w:rPr>
        <w:t xml:space="preserve">REQ-068</w:t>
      </w:r>
      <w:r>
        <w:tab/>
      </w:r>
      <w:r>
        <w:t xml:space="preserve">After removal, a processor </w:t>
      </w:r>
      <w:r>
        <w:rPr>
          <w:rStyle w:val="Keyword"/>
        </w:rPr>
        <w:t xml:space="preserve">MUST</w:t>
      </w:r>
      <w:r>
        <w:t xml:space="preserve"> remove table rows left without cells, and give every cell left without a paragraph an empty paragraph.</w:t>
      </w:r>
      <w:bookmarkEnd w:id="1165"/>
    </w:p>
    <w:p>
      <w:r>
        <w:t xml:space="preserve">Removing parts deletes the data part, the XPaths part and the Conditions part. Other custom XML parts are kept.</w:t>
      </w:r>
    </w:p>
    <w:p>
      <w:pPr>
        <w:pStyle w:val="Note"/>
      </w:pPr>
      <w:r>
        <w:t xml:space="preserve">Removed controls cannot be reverted, and Word can no longer update their values from the data.</w:t>
      </w:r>
    </w:p>
    <w:p>
      <w:pPr>
        <w:pStyle w:val="Heading2"/>
      </w:pPr>
      <w:bookmarkStart w:id="1166" w:name="sec_revert"/>
      <w:r>
        <w:t xml:space="preserve">Reverting</w:t>
      </w:r>
      <w:bookmarkEnd w:id="1166"/>
    </w:p>
    <w:p>
      <w:r>
        <w:t xml:space="preserve">Reverting turns an instance document back into a template, so that it can be regenerated with fresh data while keeping manual edits made outside conditions and repeats.</w:t>
      </w:r>
    </w:p>
    <w:p>
      <w:pPr>
        <w:pStyle w:val="Requirement"/>
      </w:pPr>
      <w:bookmarkStart w:id="1167" w:name="REQ_069"/>
      <w:r>
        <w:rPr>
          <w:rStyle w:val="RequirementID"/>
        </w:rPr>
        <w:t xml:space="preserve">REQ-069</w:t>
      </w:r>
      <w:r>
        <w:tab/>
      </w:r>
      <w:r>
        <w:t xml:space="preserve">Reverting </w:t>
      </w:r>
      <w:r>
        <w:rPr>
          <w:rStyle w:val="Keyword"/>
        </w:rPr>
        <w:t xml:space="preserve">MUST</w:t>
      </w:r>
      <w:r>
        <w:t xml:space="preserve"> use both the original template and the instance document.</w:t>
      </w:r>
      <w:bookmarkEnd w:id="1167"/>
    </w:p>
    <w:p>
      <w:pPr>
        <w:pStyle w:val="Requirement"/>
      </w:pPr>
      <w:bookmarkStart w:id="1168" w:name="REQ_070"/>
      <w:r>
        <w:rPr>
          <w:rStyle w:val="RequirementID"/>
        </w:rPr>
        <w:t xml:space="preserve">REQ-070</w:t>
      </w:r>
      <w:r>
        <w:tab/>
      </w:r>
      <w:r>
        <w:t xml:space="preserve">An instance document to be reverted </w:t>
      </w:r>
      <w:r>
        <w:rPr>
          <w:rStyle w:val="Keyword"/>
        </w:rPr>
        <w:t xml:space="preserve">MUST</w:t>
      </w:r>
      <w:r>
        <w:t xml:space="preserve"> still contain its condition and repeat controls and markers.</w:t>
      </w:r>
      <w:bookmarkEnd w:id="1168"/>
    </w:p>
    <w:p>
      <w:pPr>
        <w:pStyle w:val="Requirement"/>
      </w:pPr>
      <w:bookmarkStart w:id="1169" w:name="REQ_071"/>
      <w:r>
        <w:rPr>
          <w:rStyle w:val="RequirementID"/>
        </w:rPr>
        <w:t xml:space="preserve">REQ-071</w:t>
      </w:r>
      <w:r>
        <w:tab/>
      </w:r>
      <w:r>
        <w:t xml:space="preserve">A reverter </w:t>
      </w:r>
      <w:r>
        <w:rPr>
          <w:rStyle w:val="Keyword"/>
        </w:rPr>
        <w:t xml:space="preserve">MUST</w:t>
      </w:r>
      <w:r>
        <w:t xml:space="preserve"> replace each top-level group of repeat instances, and each condition control or marker, with the control from the template that has the same </w:t>
      </w:r>
      <w:r>
        <w:rPr>
          <w:rStyle w:val="CodeChar"/>
        </w:rPr>
        <w:t xml:space="preserve">w:id</w:t>
      </w:r>
      <w:r>
        <w:t xml:space="preserve">.</w:t>
      </w:r>
      <w:bookmarkEnd w:id="1169"/>
    </w:p>
    <w:p>
      <w:pPr>
        <w:pStyle w:val="Requirement"/>
      </w:pPr>
      <w:bookmarkStart w:id="1170" w:name="REQ_072"/>
      <w:r>
        <w:rPr>
          <w:rStyle w:val="RequirementID"/>
        </w:rPr>
        <w:t xml:space="preserve">REQ-072</w:t>
      </w:r>
      <w:r>
        <w:tab/>
      </w:r>
      <w:r>
        <w:t xml:space="preserve">A reverter </w:t>
      </w:r>
      <w:r>
        <w:rPr>
          <w:rStyle w:val="Keyword"/>
        </w:rPr>
        <w:t xml:space="preserve">MUST</w:t>
      </w:r>
      <w:r>
        <w:t xml:space="preserve"> treat adjacent repeat instances with different </w:t>
      </w:r>
      <w:r>
        <w:rPr>
          <w:rStyle w:val="CodeChar"/>
        </w:rPr>
        <w:t xml:space="preserve">od:RptOcc</w:t>
      </w:r>
      <w:r>
        <w:t xml:space="preserve"> values as separate repeats.</w:t>
      </w:r>
      <w:bookmarkEnd w:id="1170"/>
    </w:p>
    <w:p>
      <w:pPr>
        <w:pStyle w:val="Recommendation"/>
      </w:pPr>
      <w:bookmarkStart w:id="1171" w:name="REC_008"/>
      <w:r>
        <w:rPr>
          <w:rStyle w:val="RequirementID"/>
        </w:rPr>
        <w:t xml:space="preserve">REC-008</w:t>
      </w:r>
      <w:r>
        <w:tab/>
      </w:r>
      <w:r>
        <w:t xml:space="preserve">A reverter </w:t>
      </w:r>
      <w:r>
        <w:rPr>
          <w:rStyle w:val="Keyword"/>
        </w:rPr>
        <w:t xml:space="preserve">SHOULD</w:t>
      </w:r>
      <w:r>
        <w:t xml:space="preserve"> report failure when the numbers of condition and repeat controls in the result differ from the template.</w:t>
      </w:r>
      <w:bookmarkEnd w:id="1171"/>
    </w:p>
    <w:p>
      <w:pPr>
        <w:pStyle w:val="Note"/>
      </w:pPr>
      <w:r>
        <w:t xml:space="preserve">Edits inside a condition or repeat are lost when reverting. Comparing the regenerated document with the previous instance recovers them.</w:t>
      </w:r>
    </w:p>
    <w:p>
      <w:pPr>
        <w:pStyle w:val="Heading2"/>
      </w:pPr>
      <w:bookmarkStart w:id="1172" w:name="_Toc1041"/>
      <w:r>
        <w:t xml:space="preserve">Updating Data from the Document</w:t>
      </w:r>
      <w:bookmarkEnd w:id="1172"/>
    </w:p>
    <w:p>
      <w:r>
        <w:t xml:space="preserve">Word copies edits in a data-bound plain text control back to the data part. It does not do this for rich content. A processor may offer the reverse operation for controls tagged </w:t>
      </w:r>
      <w:r>
        <w:rPr>
          <w:rStyle w:val="CodeChar"/>
        </w:rPr>
        <w:t xml:space="preserve">od:progid=Word.Document</w:t>
      </w:r>
      <w:r>
        <w:t xml:space="preserve">: it serialises the control’s content as escaped Flat OPC XML and writes it to the bound element.</w:t>
      </w:r>
    </w:p>
    <w:p>
      <w:pPr>
        <w:pStyle w:val="Heading1"/>
      </w:pPr>
      <w:bookmarkStart w:id="1173" w:name="sec_security"/>
      <w:r>
        <w:t xml:space="preserve">Security Considerations</w:t>
      </w:r>
      <w:bookmarkEnd w:id="1173"/>
    </w:p>
    <w:p>
      <w:r>
        <w:t xml:space="preserve">Templates and data may come from untrusted sources. Processors face the following risks.</w:t>
      </w:r>
    </w:p>
    <w:p>
      <w:pPr>
        <w:pStyle w:val="ListBullet"/>
      </w:pPr>
      <w:r>
        <w:t xml:space="preserve">Unbounded recursion. Cyclic condition references would recurse without limit. </w:t>
      </w:r>
      <w:hyperlink w:anchor="REQ_029" w:history="1">
        <w:r>
          <w:rPr>
            <w:rStyle w:val="RequirementID"/>
          </w:rPr>
          <w:t xml:space="preserve">REQ-029</w:t>
        </w:r>
      </w:hyperlink>
      <w:r>
        <w:t xml:space="preserve"> closes this.</w:t>
      </w:r>
    </w:p>
    <w:p>
      <w:pPr>
        <w:pStyle w:val="ListBullet"/>
      </w:pPr>
      <w:r>
        <w:t xml:space="preserve">Resource exhaustion. A repeat over a large node-set, nested repeats, or expensive XPath expressions can consume much time and memory. Applications should limit document size and processing time.</w:t>
      </w:r>
    </w:p>
    <w:p>
      <w:pPr>
        <w:pStyle w:val="ListBullet"/>
      </w:pPr>
      <w:r>
        <w:t xml:space="preserve">External entities. Custom XML parts and Flat OPC fragments are XML, and may declare external entities or DTDs.</w:t>
      </w:r>
    </w:p>
    <w:p>
      <w:pPr>
        <w:pStyle w:val="ListBullet"/>
      </w:pPr>
      <w:r>
        <w:t xml:space="preserve">Fetching components. A component IRI can name a local file or network resource. The application decides which IRIs its component fetcher resolves.</w:t>
      </w:r>
    </w:p>
    <w:p>
      <w:pPr>
        <w:pStyle w:val="ListBullet"/>
      </w:pPr>
      <w:r>
        <w:t xml:space="preserve">Injected content. XHTML and Word fragments in data can carry hyperlinks, images and altChunks into the instance document.</w:t>
      </w:r>
    </w:p>
    <w:p>
      <w:pPr>
        <w:pStyle w:val="Requirement"/>
      </w:pPr>
      <w:bookmarkStart w:id="1174" w:name="REQ_073"/>
      <w:r>
        <w:rPr>
          <w:rStyle w:val="RequirementID"/>
        </w:rPr>
        <w:t xml:space="preserve">REQ-073</w:t>
      </w:r>
      <w:r>
        <w:tab/>
      </w:r>
      <w:r>
        <w:t xml:space="preserve">A processor </w:t>
      </w:r>
      <w:r>
        <w:rPr>
          <w:rStyle w:val="Keyword"/>
        </w:rPr>
        <w:t xml:space="preserve">MUST NOT</w:t>
      </w:r>
      <w:r>
        <w:t xml:space="preserve"> resolve external entities when parsing custom XML parts or bound XML content.</w:t>
      </w:r>
      <w:bookmarkEnd w:id="1174"/>
    </w:p>
    <w:p>
      <w:pPr>
        <w:pStyle w:val="Heading1"/>
      </w:pPr>
      <w:bookmarkStart w:id="1175" w:name="sec_conformance"/>
      <w:r>
        <w:t xml:space="preserve">Conformance</w:t>
      </w:r>
      <w:bookmarkEnd w:id="1175"/>
    </w:p>
    <w:p>
      <w:r>
        <w:t xml:space="preserve">This specification has three conformance targets.</w:t>
      </w:r>
    </w:p>
    <w:p>
      <w:r>
        <w:t xml:space="preserve">A </w:t>
      </w:r>
      <w:r>
        <w:rPr>
          <w:rStyle w:val="DefinedTerm"/>
        </w:rPr>
        <w:t xml:space="preserve">conforming template</w:t>
      </w:r>
      <w:r>
        <w:t xml:space="preserve"> is a WordprocessingML package that satisfies every requirement whose subject is a template, and whose OpenDoPE parts are valid against the schemas published with the reference implementation.</w:t>
      </w:r>
    </w:p>
    <w:p>
      <w:r>
        <w:t xml:space="preserve">A </w:t>
      </w:r>
      <w:r>
        <w:rPr>
          <w:rStyle w:val="DefinedTerm"/>
        </w:rPr>
        <w:t xml:space="preserve">conforming authoring tool</w:t>
      </w:r>
      <w:r>
        <w:t xml:space="preserve"> satisfies every requirement whose subject is an authoring tool.</w:t>
      </w:r>
    </w:p>
    <w:p>
      <w:pPr>
        <w:pStyle w:val="Requirement"/>
      </w:pPr>
      <w:bookmarkStart w:id="1176" w:name="REQ_074"/>
      <w:r>
        <w:rPr>
          <w:rStyle w:val="RequirementID"/>
        </w:rPr>
        <w:t xml:space="preserve">REQ-074</w:t>
      </w:r>
      <w:r>
        <w:tab/>
      </w:r>
      <w:r>
        <w:t xml:space="preserve">A conforming authoring tool </w:t>
      </w:r>
      <w:r>
        <w:rPr>
          <w:rStyle w:val="Keyword"/>
        </w:rPr>
        <w:t xml:space="preserve">MUST</w:t>
      </w:r>
      <w:r>
        <w:t xml:space="preserve"> produce conforming templates.</w:t>
      </w:r>
      <w:bookmarkEnd w:id="1176"/>
    </w:p>
    <w:p>
      <w:r>
        <w:t xml:space="preserve">A </w:t>
      </w:r>
      <w:r>
        <w:rPr>
          <w:rStyle w:val="DefinedTerm"/>
        </w:rPr>
        <w:t xml:space="preserve">conforming processor</w:t>
      </w:r>
      <w:r>
        <w:t xml:space="preserve"> satisfies every requirement whose subject is a processor for the features it claims. The core features are data binding (Section </w:t>
      </w:r>
      <w:r>
        <w:fldChar w:fldCharType="begin"/>
      </w:r>
      <w:r>
        <w:instrText xml:space="preserve"> REF sec_binding \r \h </w:instrText>
      </w:r>
      <w:r>
        <w:fldChar w:fldCharType="separate"/>
      </w:r>
      <w:r>
        <w:t xml:space="preserve">6</w:t>
      </w:r>
      <w:r>
        <w:fldChar w:fldCharType="end"/>
      </w:r>
      <w:r>
        <w:t xml:space="preserve">), conditions (Section </w:t>
      </w:r>
      <w:r>
        <w:fldChar w:fldCharType="begin"/>
      </w:r>
      <w:r>
        <w:instrText xml:space="preserve"> REF sec_conditions \r \h </w:instrText>
      </w:r>
      <w:r>
        <w:fldChar w:fldCharType="separate"/>
      </w:r>
      <w:r>
        <w:t xml:space="preserve">7</w:t>
      </w:r>
      <w:r>
        <w:fldChar w:fldCharType="end"/>
      </w:r>
      <w:r>
        <w:t xml:space="preserve">), repeats and position conditions (Section </w:t>
      </w:r>
      <w:r>
        <w:fldChar w:fldCharType="begin"/>
      </w:r>
      <w:r>
        <w:instrText xml:space="preserve"> REF sec_repeats \r \h </w:instrText>
      </w:r>
      <w:r>
        <w:fldChar w:fldCharType="separate"/>
      </w:r>
      <w:r>
        <w:t xml:space="preserve">8</w:t>
      </w:r>
      <w:r>
        <w:fldChar w:fldCharType="end"/>
      </w:r>
      <w:r>
        <w:t xml:space="preserve">), and integrity repair.</w:t>
      </w:r>
    </w:p>
    <w:p>
      <w:pPr>
        <w:pStyle w:val="Requirement"/>
      </w:pPr>
      <w:bookmarkStart w:id="1177" w:name="REQ_075"/>
      <w:r>
        <w:rPr>
          <w:rStyle w:val="RequirementID"/>
        </w:rPr>
        <w:t xml:space="preserve">REQ-075</w:t>
      </w:r>
      <w:r>
        <w:tab/>
      </w:r>
      <w:r>
        <w:t xml:space="preserve">A conforming processor </w:t>
      </w:r>
      <w:r>
        <w:rPr>
          <w:rStyle w:val="Keyword"/>
        </w:rPr>
        <w:t xml:space="preserve">MUST</w:t>
      </w:r>
      <w:r>
        <w:t xml:space="preserve"> implement the core features.</w:t>
      </w:r>
      <w:bookmarkEnd w:id="1177"/>
    </w:p>
    <w:p>
      <w:r>
        <w:t xml:space="preserve">The optional features are typed content controls, rich content, components, Word repeating sections, finishing, removal and reverting.</w:t>
      </w:r>
    </w:p>
    <w:p>
      <w:pPr>
        <w:pStyle w:val="Requirement"/>
      </w:pPr>
      <w:bookmarkStart w:id="1178" w:name="REQ_076"/>
      <w:r>
        <w:rPr>
          <w:rStyle w:val="RequirementID"/>
        </w:rPr>
        <w:t xml:space="preserve">REQ-076</w:t>
      </w:r>
      <w:r>
        <w:tab/>
      </w:r>
      <w:r>
        <w:t xml:space="preserve">A processor that does not implement an optional feature </w:t>
      </w:r>
      <w:r>
        <w:rPr>
          <w:rStyle w:val="Keyword"/>
        </w:rPr>
        <w:t xml:space="preserve">MUST</w:t>
      </w:r>
      <w:r>
        <w:t xml:space="preserve"> leave the controls using it unchanged.</w:t>
      </w:r>
      <w:bookmarkEnd w:id="1178"/>
    </w:p>
    <w:p>
      <w:pPr>
        <w:pStyle w:val="Recommendation"/>
      </w:pPr>
      <w:bookmarkStart w:id="1179" w:name="REC_009"/>
      <w:r>
        <w:rPr>
          <w:rStyle w:val="RequirementID"/>
        </w:rPr>
        <w:t xml:space="preserve">REC-009</w:t>
      </w:r>
      <w:r>
        <w:tab/>
      </w:r>
      <w:r>
        <w:t xml:space="preserve">A processor </w:t>
      </w:r>
      <w:r>
        <w:rPr>
          <w:rStyle w:val="Keyword"/>
        </w:rPr>
        <w:t xml:space="preserve">SHOULD</w:t>
      </w:r>
      <w:r>
        <w:t xml:space="preserve"> report each control it left unprocessed for lack of an optional feature.</w:t>
      </w:r>
      <w:bookmarkEnd w:id="1179"/>
    </w:p>
    <w:p>
      <w:pPr>
        <w:pStyle w:val="AppendixHeading1"/>
      </w:pPr>
      <w:bookmarkStart w:id="1180" w:name="app_tags"/>
      <w:r>
        <w:t xml:space="preserve">Tag Parameter Reference (Normative)</w:t>
      </w:r>
      <w:bookmarkEnd w:id="1180"/>
    </w:p>
    <w:p>
      <w:pPr>
        <w:pStyle w:val="Caption"/>
      </w:pPr>
      <w:r>
        <w:t xml:space="preserve">Table </w:t>
      </w:r>
      <w:r>
        <w:fldChar w:fldCharType="begin"/>
      </w:r>
      <w:r>
        <w:instrText xml:space="preserve"> SEQ Table \* ARABIC </w:instrText>
      </w:r>
      <w:r>
        <w:fldChar w:fldCharType="separate"/>
      </w:r>
      <w:r>
        <w:t xml:space="preserve">10</w:t>
      </w:r>
      <w:r>
        <w:fldChar w:fldCharType="end"/>
      </w:r>
      <w:r>
        <w:t xml:space="preserve"> – Tag parameters</w:t>
      </w:r>
    </w:p>
    <w:tbl>
      <w:tblPr>
        <w:tblStyle w:val="SpecTable"/>
        <w:tblW w:w="5000" w:type="pct"/>
        <w:tblLayout w:type="fixed"/>
        <w:tblLook w:val="0420" w:firstRow="1" w:lastRow="0" w:firstColumn="0" w:lastColumn="0" w:noHBand="1" w:noVBand="1"/>
      </w:tblPr>
      <w:tblGrid>
        <w:gridCol w:w="2358"/>
        <w:gridCol w:w="1814"/>
        <w:gridCol w:w="1451"/>
        <w:gridCol w:w="3447"/>
      </w:tblGrid>
      <w:tr>
        <w:trPr>
          <w:cantSplit/>
          <w:tblHeader/>
        </w:trPr>
        <w:tc>
          <w:tcPr>
            <w:tcW w:w="2358" w:type="dxa"/>
          </w:tcPr>
          <w:p>
            <w:pPr>
              <w:pStyle w:val="TableText"/>
            </w:pPr>
            <w:r>
              <w:t xml:space="preserve">Parameter</w:t>
            </w:r>
          </w:p>
        </w:tc>
        <w:tc>
          <w:tcPr>
            <w:tcW w:w="1814" w:type="dxa"/>
          </w:tcPr>
          <w:p>
            <w:pPr>
              <w:pStyle w:val="TableText"/>
            </w:pPr>
            <w:r>
              <w:t xml:space="preserve">Value</w:t>
            </w:r>
          </w:p>
        </w:tc>
        <w:tc>
          <w:tcPr>
            <w:tcW w:w="1451" w:type="dxa"/>
          </w:tcPr>
          <w:p>
            <w:pPr>
              <w:pStyle w:val="TableText"/>
            </w:pPr>
            <w:r>
              <w:t xml:space="preserve">Set by</w:t>
            </w:r>
          </w:p>
        </w:tc>
        <w:tc>
          <w:tcPr>
            <w:tcW w:w="3447" w:type="dxa"/>
          </w:tcPr>
          <w:p>
            <w:pPr>
              <w:pStyle w:val="TableText"/>
            </w:pPr>
            <w:r>
              <w:t xml:space="preserve">Meaning</w:t>
            </w:r>
          </w:p>
        </w:tc>
      </w:tr>
      <w:tr>
        <w:trPr>
          <w:cantSplit/>
        </w:trPr>
        <w:tc>
          <w:tcPr>
            <w:tcW w:w="2358" w:type="dxa"/>
          </w:tcPr>
          <w:p>
            <w:pPr>
              <w:pStyle w:val="TableText"/>
            </w:pPr>
            <w:r>
              <w:rPr>
                <w:rStyle w:val="CodeChar"/>
              </w:rPr>
              <w:t xml:space="preserve">od:xpath</w:t>
            </w:r>
          </w:p>
        </w:tc>
        <w:tc>
          <w:tcPr>
            <w:tcW w:w="1814" w:type="dxa"/>
          </w:tcPr>
          <w:p>
            <w:pPr>
              <w:pStyle w:val="TableText"/>
            </w:pPr>
            <w:r>
              <w:t xml:space="preserve">XPaths entry ID</w:t>
            </w:r>
          </w:p>
        </w:tc>
        <w:tc>
          <w:tcPr>
            <w:tcW w:w="1451" w:type="dxa"/>
          </w:tcPr>
          <w:p>
            <w:pPr>
              <w:pStyle w:val="TableText"/>
            </w:pPr>
            <w:r>
              <w:t xml:space="preserve">template</w:t>
            </w:r>
          </w:p>
        </w:tc>
        <w:tc>
          <w:tcPr>
            <w:tcW w:w="3447" w:type="dxa"/>
          </w:tcPr>
          <w:p>
            <w:pPr>
              <w:pStyle w:val="TableText"/>
            </w:pPr>
            <w:r>
              <w:t xml:space="preserve">Binds the control (Section </w:t>
            </w:r>
            <w:r>
              <w:fldChar w:fldCharType="begin"/>
            </w:r>
            <w:r>
              <w:instrText xml:space="preserve"> REF sec_binding \r \h </w:instrText>
            </w:r>
            <w:r>
              <w:fldChar w:fldCharType="separate"/>
            </w:r>
            <w:r>
              <w:t xml:space="preserve">6</w:t>
            </w:r>
            <w:r>
              <w:fldChar w:fldCharType="end"/>
            </w:r>
            <w:r>
              <w:t xml:space="preserve">).</w:t>
            </w:r>
          </w:p>
        </w:tc>
      </w:tr>
      <w:tr>
        <w:trPr>
          <w:cantSplit/>
        </w:trPr>
        <w:tc>
          <w:tcPr>
            <w:tcW w:w="2358" w:type="dxa"/>
          </w:tcPr>
          <w:p>
            <w:pPr>
              <w:pStyle w:val="TableText"/>
            </w:pPr>
            <w:r>
              <w:rPr>
                <w:rStyle w:val="CodeChar"/>
              </w:rPr>
              <w:t xml:space="preserve">od:condition</w:t>
            </w:r>
          </w:p>
        </w:tc>
        <w:tc>
          <w:tcPr>
            <w:tcW w:w="1814" w:type="dxa"/>
          </w:tcPr>
          <w:p>
            <w:pPr>
              <w:pStyle w:val="TableText"/>
            </w:pPr>
            <w:r>
              <w:t xml:space="preserve">condition ID</w:t>
            </w:r>
          </w:p>
        </w:tc>
        <w:tc>
          <w:tcPr>
            <w:tcW w:w="1451" w:type="dxa"/>
          </w:tcPr>
          <w:p>
            <w:pPr>
              <w:pStyle w:val="TableText"/>
            </w:pPr>
            <w:r>
              <w:t xml:space="preserve">template</w:t>
            </w:r>
          </w:p>
        </w:tc>
        <w:tc>
          <w:tcPr>
            <w:tcW w:w="3447" w:type="dxa"/>
          </w:tcPr>
          <w:p>
            <w:pPr>
              <w:pStyle w:val="TableText"/>
            </w:pPr>
            <w:r>
              <w:t xml:space="preserve">Keeps the control only if the condition is true (Section </w:t>
            </w:r>
            <w:r>
              <w:fldChar w:fldCharType="begin"/>
            </w:r>
            <w:r>
              <w:instrText xml:space="preserve"> REF sec_conditions \r \h </w:instrText>
            </w:r>
            <w:r>
              <w:fldChar w:fldCharType="separate"/>
            </w:r>
            <w:r>
              <w:t xml:space="preserve">7</w:t>
            </w:r>
            <w:r>
              <w:fldChar w:fldCharType="end"/>
            </w:r>
            <w:r>
              <w:t xml:space="preserve">).</w:t>
            </w:r>
          </w:p>
        </w:tc>
      </w:tr>
      <w:tr>
        <w:trPr>
          <w:cantSplit/>
        </w:trPr>
        <w:tc>
          <w:tcPr>
            <w:tcW w:w="2358" w:type="dxa"/>
          </w:tcPr>
          <w:p>
            <w:pPr>
              <w:pStyle w:val="TableText"/>
            </w:pPr>
            <w:r>
              <w:rPr>
                <w:rStyle w:val="CodeChar"/>
              </w:rPr>
              <w:t xml:space="preserve">od:repeat</w:t>
            </w:r>
          </w:p>
        </w:tc>
        <w:tc>
          <w:tcPr>
            <w:tcW w:w="1814" w:type="dxa"/>
          </w:tcPr>
          <w:p>
            <w:pPr>
              <w:pStyle w:val="TableText"/>
            </w:pPr>
            <w:r>
              <w:t xml:space="preserve">XPaths entry ID</w:t>
            </w:r>
          </w:p>
        </w:tc>
        <w:tc>
          <w:tcPr>
            <w:tcW w:w="1451" w:type="dxa"/>
          </w:tcPr>
          <w:p>
            <w:pPr>
              <w:pStyle w:val="TableText"/>
            </w:pPr>
            <w:r>
              <w:t xml:space="preserve">template</w:t>
            </w:r>
          </w:p>
        </w:tc>
        <w:tc>
          <w:tcPr>
            <w:tcW w:w="3447" w:type="dxa"/>
          </w:tcPr>
          <w:p>
            <w:pPr>
              <w:pStyle w:val="TableText"/>
            </w:pPr>
            <w:r>
              <w:t xml:space="preserve">Repeats the control per selected node (Section </w:t>
            </w:r>
            <w:r>
              <w:fldChar w:fldCharType="begin"/>
            </w:r>
            <w:r>
              <w:instrText xml:space="preserve"> REF sec_repeats \r \h </w:instrText>
            </w:r>
            <w:r>
              <w:fldChar w:fldCharType="separate"/>
            </w:r>
            <w:r>
              <w:t xml:space="preserve">8</w:t>
            </w:r>
            <w:r>
              <w:fldChar w:fldCharType="end"/>
            </w:r>
            <w:r>
              <w:t xml:space="preserve">).</w:t>
            </w:r>
          </w:p>
        </w:tc>
      </w:tr>
      <w:tr>
        <w:trPr>
          <w:cantSplit/>
        </w:trPr>
        <w:tc>
          <w:tcPr>
            <w:tcW w:w="2358" w:type="dxa"/>
          </w:tcPr>
          <w:p>
            <w:pPr>
              <w:pStyle w:val="TableText"/>
            </w:pPr>
            <w:r>
              <w:rPr>
                <w:rStyle w:val="CodeChar"/>
              </w:rPr>
              <w:t xml:space="preserve">od:RptPosCon</w:t>
            </w:r>
          </w:p>
        </w:tc>
        <w:tc>
          <w:tcPr>
            <w:tcW w:w="1814" w:type="dxa"/>
          </w:tcPr>
          <w:p>
            <w:pPr>
              <w:pStyle w:val="TableText"/>
            </w:pPr>
            <w:r>
              <w:t xml:space="preserve">XPaths entry ID</w:t>
            </w:r>
          </w:p>
        </w:tc>
        <w:tc>
          <w:tcPr>
            <w:tcW w:w="1451" w:type="dxa"/>
          </w:tcPr>
          <w:p>
            <w:pPr>
              <w:pStyle w:val="TableText"/>
            </w:pPr>
            <w:r>
              <w:t xml:space="preserve">template</w:t>
            </w:r>
          </w:p>
        </w:tc>
        <w:tc>
          <w:tcPr>
            <w:tcW w:w="3447" w:type="dxa"/>
          </w:tcPr>
          <w:p>
            <w:pPr>
              <w:pStyle w:val="TableText"/>
            </w:pPr>
            <w:r>
              <w:t xml:space="preserve">Keeps the control only for matching repeat positions (Section </w:t>
            </w:r>
            <w:r>
              <w:fldChar w:fldCharType="begin"/>
            </w:r>
            <w:r>
              <w:instrText xml:space="preserve"> REF sec_rptposcon \r \h </w:instrText>
            </w:r>
            <w:r>
              <w:fldChar w:fldCharType="separate"/>
            </w:r>
            <w:r>
              <w:t xml:space="preserve">8.3</w:t>
            </w:r>
            <w:r>
              <w:fldChar w:fldCharType="end"/>
            </w:r>
            <w:r>
              <w:t xml:space="preserve">).</w:t>
            </w:r>
          </w:p>
        </w:tc>
      </w:tr>
      <w:tr>
        <w:trPr>
          <w:cantSplit/>
        </w:trPr>
        <w:tc>
          <w:tcPr>
            <w:tcW w:w="2358" w:type="dxa"/>
          </w:tcPr>
          <w:p>
            <w:pPr>
              <w:pStyle w:val="TableText"/>
            </w:pPr>
            <w:r>
              <w:rPr>
                <w:rStyle w:val="CodeChar"/>
              </w:rPr>
              <w:t xml:space="preserve">od:component</w:t>
            </w:r>
          </w:p>
        </w:tc>
        <w:tc>
          <w:tcPr>
            <w:tcW w:w="1814" w:type="dxa"/>
          </w:tcPr>
          <w:p>
            <w:pPr>
              <w:pStyle w:val="TableText"/>
            </w:pPr>
            <w:r>
              <w:t xml:space="preserve">component ID</w:t>
            </w:r>
          </w:p>
        </w:tc>
        <w:tc>
          <w:tcPr>
            <w:tcW w:w="1451" w:type="dxa"/>
          </w:tcPr>
          <w:p>
            <w:pPr>
              <w:pStyle w:val="TableText"/>
            </w:pPr>
            <w:r>
              <w:t xml:space="preserve">template</w:t>
            </w:r>
          </w:p>
        </w:tc>
        <w:tc>
          <w:tcPr>
            <w:tcW w:w="3447" w:type="dxa"/>
          </w:tcPr>
          <w:p>
            <w:pPr>
              <w:pStyle w:val="TableText"/>
            </w:pPr>
            <w:r>
              <w:t xml:space="preserve">Replaces the control with a component (Section </w:t>
            </w:r>
            <w:r>
              <w:fldChar w:fldCharType="begin"/>
            </w:r>
            <w:r>
              <w:instrText xml:space="preserve"> REF sec_components \r \h </w:instrText>
            </w:r>
            <w:r>
              <w:fldChar w:fldCharType="separate"/>
            </w:r>
            <w:r>
              <w:t xml:space="preserve">10</w:t>
            </w:r>
            <w:r>
              <w:fldChar w:fldCharType="end"/>
            </w:r>
            <w:r>
              <w:t xml:space="preserve">).</w:t>
            </w:r>
          </w:p>
        </w:tc>
      </w:tr>
      <w:tr>
        <w:trPr>
          <w:cantSplit/>
        </w:trPr>
        <w:tc>
          <w:tcPr>
            <w:tcW w:w="2358" w:type="dxa"/>
          </w:tcPr>
          <w:p>
            <w:pPr>
              <w:pStyle w:val="TableText"/>
            </w:pPr>
            <w:r>
              <w:rPr>
                <w:rStyle w:val="CodeChar"/>
              </w:rPr>
              <w:t xml:space="preserve">od:context</w:t>
            </w:r>
          </w:p>
        </w:tc>
        <w:tc>
          <w:tcPr>
            <w:tcW w:w="1814" w:type="dxa"/>
          </w:tcPr>
          <w:p>
            <w:pPr>
              <w:pStyle w:val="TableText"/>
            </w:pPr>
            <w:r>
              <w:t xml:space="preserve">XPaths entry ID</w:t>
            </w:r>
          </w:p>
        </w:tc>
        <w:tc>
          <w:tcPr>
            <w:tcW w:w="1451" w:type="dxa"/>
          </w:tcPr>
          <w:p>
            <w:pPr>
              <w:pStyle w:val="TableText"/>
            </w:pPr>
            <w:r>
              <w:t xml:space="preserve">template</w:t>
            </w:r>
          </w:p>
        </w:tc>
        <w:tc>
          <w:tcPr>
            <w:tcW w:w="3447" w:type="dxa"/>
          </w:tcPr>
          <w:p>
            <w:pPr>
              <w:pStyle w:val="TableText"/>
            </w:pPr>
            <w:r>
              <w:t xml:space="preserve">Context for a component’s bindings.</w:t>
            </w:r>
          </w:p>
        </w:tc>
      </w:tr>
      <w:tr>
        <w:trPr>
          <w:cantSplit/>
        </w:trPr>
        <w:tc>
          <w:tcPr>
            <w:tcW w:w="2358" w:type="dxa"/>
          </w:tcPr>
          <w:p>
            <w:pPr>
              <w:pStyle w:val="TableText"/>
            </w:pPr>
            <w:r>
              <w:rPr>
                <w:rStyle w:val="CodeChar"/>
              </w:rPr>
              <w:t xml:space="preserve">od:continuousBefore</w:t>
            </w:r>
            <w:r>
              <w:t xml:space="preserve">, </w:t>
            </w:r>
            <w:r>
              <w:rPr>
                <w:rStyle w:val="CodeChar"/>
              </w:rPr>
              <w:t xml:space="preserve">od:continuousAfter</w:t>
            </w:r>
          </w:p>
        </w:tc>
        <w:tc>
          <w:tcPr>
            <w:tcW w:w="1814" w:type="dxa"/>
          </w:tcPr>
          <w:p>
            <w:pPr>
              <w:pStyle w:val="TableText"/>
            </w:pPr>
            <w:r>
              <w:rPr>
                <w:rStyle w:val="CodeChar"/>
              </w:rPr>
              <w:t xml:space="preserve">true</w:t>
            </w:r>
          </w:p>
        </w:tc>
        <w:tc>
          <w:tcPr>
            <w:tcW w:w="1451" w:type="dxa"/>
          </w:tcPr>
          <w:p>
            <w:pPr>
              <w:pStyle w:val="TableText"/>
            </w:pPr>
            <w:r>
              <w:t xml:space="preserve">template</w:t>
            </w:r>
          </w:p>
        </w:tc>
        <w:tc>
          <w:tcPr>
            <w:tcW w:w="3447" w:type="dxa"/>
          </w:tcPr>
          <w:p>
            <w:pPr>
              <w:pStyle w:val="TableText"/>
            </w:pPr>
            <w:r>
              <w:t xml:space="preserve">Reserved. Continuous section break around a component.</w:t>
            </w:r>
          </w:p>
        </w:tc>
      </w:tr>
      <w:tr>
        <w:trPr>
          <w:cantSplit/>
        </w:trPr>
        <w:tc>
          <w:tcPr>
            <w:tcW w:w="2358" w:type="dxa"/>
          </w:tcPr>
          <w:p>
            <w:pPr>
              <w:pStyle w:val="TableText"/>
            </w:pPr>
            <w:r>
              <w:rPr>
                <w:rStyle w:val="CodeChar"/>
              </w:rPr>
              <w:t xml:space="preserve">od:ContentType</w:t>
            </w:r>
          </w:p>
        </w:tc>
        <w:tc>
          <w:tcPr>
            <w:tcW w:w="1814" w:type="dxa"/>
          </w:tcPr>
          <w:p>
            <w:pPr>
              <w:pStyle w:val="TableText"/>
            </w:pPr>
            <w:r>
              <w:rPr>
                <w:rStyle w:val="CodeChar"/>
              </w:rPr>
              <w:t xml:space="preserve">application/xhtml+xml</w:t>
            </w:r>
          </w:p>
        </w:tc>
        <w:tc>
          <w:tcPr>
            <w:tcW w:w="1451" w:type="dxa"/>
          </w:tcPr>
          <w:p>
            <w:pPr>
              <w:pStyle w:val="TableText"/>
            </w:pPr>
            <w:r>
              <w:t xml:space="preserve">template</w:t>
            </w:r>
          </w:p>
        </w:tc>
        <w:tc>
          <w:tcPr>
            <w:tcW w:w="3447" w:type="dxa"/>
          </w:tcPr>
          <w:p>
            <w:pPr>
              <w:pStyle w:val="TableText"/>
            </w:pPr>
            <w:r>
              <w:t xml:space="preserve">Binds escaped XHTML (Section </w:t>
            </w:r>
            <w:r>
              <w:fldChar w:fldCharType="begin"/>
            </w:r>
            <w:r>
              <w:instrText xml:space="preserve"> REF sec_xhtml \r \h </w:instrText>
            </w:r>
            <w:r>
              <w:fldChar w:fldCharType="separate"/>
            </w:r>
            <w:r>
              <w:t xml:space="preserve">9.1</w:t>
            </w:r>
            <w:r>
              <w:fldChar w:fldCharType="end"/>
            </w:r>
            <w:r>
              <w:t xml:space="preserve">).</w:t>
            </w:r>
          </w:p>
        </w:tc>
      </w:tr>
      <w:tr>
        <w:trPr>
          <w:cantSplit/>
        </w:trPr>
        <w:tc>
          <w:tcPr>
            <w:tcW w:w="2358" w:type="dxa"/>
          </w:tcPr>
          <w:p>
            <w:pPr>
              <w:pStyle w:val="TableText"/>
            </w:pPr>
            <w:r>
              <w:rPr>
                <w:rStyle w:val="CodeChar"/>
              </w:rPr>
              <w:t xml:space="preserve">od:progid</w:t>
            </w:r>
          </w:p>
        </w:tc>
        <w:tc>
          <w:tcPr>
            <w:tcW w:w="1814" w:type="dxa"/>
          </w:tcPr>
          <w:p>
            <w:pPr>
              <w:pStyle w:val="TableText"/>
            </w:pPr>
            <w:r>
              <w:rPr>
                <w:rStyle w:val="CodeChar"/>
              </w:rPr>
              <w:t xml:space="preserve">Word.Document</w:t>
            </w:r>
          </w:p>
        </w:tc>
        <w:tc>
          <w:tcPr>
            <w:tcW w:w="1451" w:type="dxa"/>
          </w:tcPr>
          <w:p>
            <w:pPr>
              <w:pStyle w:val="TableText"/>
            </w:pPr>
            <w:r>
              <w:t xml:space="preserve">template</w:t>
            </w:r>
          </w:p>
        </w:tc>
        <w:tc>
          <w:tcPr>
            <w:tcW w:w="3447" w:type="dxa"/>
          </w:tcPr>
          <w:p>
            <w:pPr>
              <w:pStyle w:val="TableText"/>
            </w:pPr>
            <w:r>
              <w:t xml:space="preserve">Binds escaped Flat OPC XML (Section </w:t>
            </w:r>
            <w:r>
              <w:fldChar w:fldCharType="begin"/>
            </w:r>
            <w:r>
              <w:instrText xml:space="preserve"> REF sec_flatopc \r \h </w:instrText>
            </w:r>
            <w:r>
              <w:fldChar w:fldCharType="separate"/>
            </w:r>
            <w:r>
              <w:t xml:space="preserve">9.2</w:t>
            </w:r>
            <w:r>
              <w:fldChar w:fldCharType="end"/>
            </w:r>
            <w:r>
              <w:t xml:space="preserve">).</w:t>
            </w:r>
          </w:p>
        </w:tc>
      </w:tr>
      <w:tr>
        <w:trPr>
          <w:cantSplit/>
        </w:trPr>
        <w:tc>
          <w:tcPr>
            <w:tcW w:w="2358" w:type="dxa"/>
          </w:tcPr>
          <w:p>
            <w:pPr>
              <w:pStyle w:val="TableText"/>
            </w:pPr>
            <w:r>
              <w:rPr>
                <w:rStyle w:val="CodeChar"/>
              </w:rPr>
              <w:t xml:space="preserve">od:Handler</w:t>
            </w:r>
          </w:p>
        </w:tc>
        <w:tc>
          <w:tcPr>
            <w:tcW w:w="1814" w:type="dxa"/>
          </w:tcPr>
          <w:p>
            <w:pPr>
              <w:pStyle w:val="TableText"/>
            </w:pPr>
            <w:r>
              <w:rPr>
                <w:rStyle w:val="CodeChar"/>
              </w:rPr>
              <w:t xml:space="preserve">picture</w:t>
            </w:r>
          </w:p>
        </w:tc>
        <w:tc>
          <w:tcPr>
            <w:tcW w:w="1451" w:type="dxa"/>
          </w:tcPr>
          <w:p>
            <w:pPr>
              <w:pStyle w:val="TableText"/>
            </w:pPr>
            <w:r>
              <w:t xml:space="preserve">template</w:t>
            </w:r>
          </w:p>
        </w:tc>
        <w:tc>
          <w:tcPr>
            <w:tcW w:w="3447" w:type="dxa"/>
          </w:tcPr>
          <w:p>
            <w:pPr>
              <w:pStyle w:val="TableText"/>
            </w:pPr>
            <w:r>
              <w:t xml:space="preserve">Binds base64 image data into a rich text control (Section </w:t>
            </w:r>
            <w:r>
              <w:fldChar w:fldCharType="begin"/>
            </w:r>
            <w:r>
              <w:instrText xml:space="preserve"> REF sec_picture \r \h </w:instrText>
            </w:r>
            <w:r>
              <w:fldChar w:fldCharType="separate"/>
            </w:r>
            <w:r>
              <w:t xml:space="preserve">9.3</w:t>
            </w:r>
            <w:r>
              <w:fldChar w:fldCharType="end"/>
            </w:r>
            <w:r>
              <w:t xml:space="preserve">).</w:t>
            </w:r>
          </w:p>
        </w:tc>
      </w:tr>
      <w:tr>
        <w:trPr>
          <w:cantSplit/>
        </w:trPr>
        <w:tc>
          <w:tcPr>
            <w:tcW w:w="2358" w:type="dxa"/>
          </w:tcPr>
          <w:p>
            <w:pPr>
              <w:pStyle w:val="TableText"/>
            </w:pPr>
            <w:r>
              <w:rPr>
                <w:rStyle w:val="CodeChar"/>
              </w:rPr>
              <w:t xml:space="preserve">width</w:t>
            </w:r>
          </w:p>
        </w:tc>
        <w:tc>
          <w:tcPr>
            <w:tcW w:w="1814" w:type="dxa"/>
          </w:tcPr>
          <w:p>
            <w:pPr>
              <w:pStyle w:val="TableText"/>
            </w:pPr>
            <w:r>
              <w:rPr>
                <w:rStyle w:val="CodeChar"/>
              </w:rPr>
              <w:t xml:space="preserve">auto</w:t>
            </w:r>
            <w:r>
              <w:t xml:space="preserve"> or integer</w:t>
            </w:r>
          </w:p>
        </w:tc>
        <w:tc>
          <w:tcPr>
            <w:tcW w:w="1451" w:type="dxa"/>
          </w:tcPr>
          <w:p>
            <w:pPr>
              <w:pStyle w:val="TableText"/>
            </w:pPr>
            <w:r>
              <w:t xml:space="preserve">template</w:t>
            </w:r>
          </w:p>
        </w:tc>
        <w:tc>
          <w:tcPr>
            <w:tcW w:w="3447" w:type="dxa"/>
          </w:tcPr>
          <w:p>
            <w:pPr>
              <w:pStyle w:val="TableText"/>
            </w:pPr>
            <w:r>
              <w:t xml:space="preserve">Maximum picture width in twentieths of a point, with </w:t>
            </w:r>
            <w:r>
              <w:rPr>
                <w:rStyle w:val="CodeChar"/>
              </w:rPr>
              <w:t xml:space="preserve">od:Handler=picture</w:t>
            </w:r>
            <w:r>
              <w:t xml:space="preserve">.</w:t>
            </w:r>
          </w:p>
        </w:tc>
      </w:tr>
      <w:tr>
        <w:trPr>
          <w:cantSplit/>
        </w:trPr>
        <w:tc>
          <w:tcPr>
            <w:tcW w:w="2358" w:type="dxa"/>
          </w:tcPr>
          <w:p>
            <w:pPr>
              <w:pStyle w:val="TableText"/>
            </w:pPr>
            <w:r>
              <w:rPr>
                <w:rStyle w:val="CodeChar"/>
              </w:rPr>
              <w:t xml:space="preserve">od:finish</w:t>
            </w:r>
          </w:p>
        </w:tc>
        <w:tc>
          <w:tcPr>
            <w:tcW w:w="1814" w:type="dxa"/>
          </w:tcPr>
          <w:p>
            <w:pPr>
              <w:pStyle w:val="TableText"/>
            </w:pPr>
            <w:r>
              <w:t xml:space="preserve">template name</w:t>
            </w:r>
          </w:p>
        </w:tc>
        <w:tc>
          <w:tcPr>
            <w:tcW w:w="1451" w:type="dxa"/>
          </w:tcPr>
          <w:p>
            <w:pPr>
              <w:pStyle w:val="TableText"/>
            </w:pPr>
            <w:r>
              <w:t xml:space="preserve">template</w:t>
            </w:r>
          </w:p>
        </w:tc>
        <w:tc>
          <w:tcPr>
            <w:tcW w:w="3447" w:type="dxa"/>
          </w:tcPr>
          <w:p>
            <w:pPr>
              <w:pStyle w:val="TableText"/>
            </w:pPr>
            <w:r>
              <w:t xml:space="preserve">Target for the finishing XSLT (Section </w:t>
            </w:r>
            <w:r>
              <w:fldChar w:fldCharType="begin"/>
            </w:r>
            <w:r>
              <w:instrText xml:space="preserve"> REF sec_finish \r \h </w:instrText>
            </w:r>
            <w:r>
              <w:fldChar w:fldCharType="separate"/>
            </w:r>
            <w:r>
              <w:t xml:space="preserve">11.2</w:t>
            </w:r>
            <w:r>
              <w:fldChar w:fldCharType="end"/>
            </w:r>
            <w:r>
              <w:t xml:space="preserve">).</w:t>
            </w:r>
          </w:p>
        </w:tc>
      </w:tr>
      <w:tr>
        <w:trPr>
          <w:cantSplit/>
        </w:trPr>
        <w:tc>
          <w:tcPr>
            <w:tcW w:w="2358" w:type="dxa"/>
          </w:tcPr>
          <w:p>
            <w:pPr>
              <w:pStyle w:val="TableText"/>
            </w:pPr>
            <w:r>
              <w:rPr>
                <w:rStyle w:val="CodeChar"/>
              </w:rPr>
              <w:t xml:space="preserve">od:narrative</w:t>
            </w:r>
          </w:p>
        </w:tc>
        <w:tc>
          <w:tcPr>
            <w:tcW w:w="1814" w:type="dxa"/>
          </w:tcPr>
          <w:p>
            <w:pPr>
              <w:pStyle w:val="TableText"/>
            </w:pPr>
            <w:r>
              <w:t xml:space="preserve">any</w:t>
            </w:r>
          </w:p>
        </w:tc>
        <w:tc>
          <w:tcPr>
            <w:tcW w:w="1451" w:type="dxa"/>
          </w:tcPr>
          <w:p>
            <w:pPr>
              <w:pStyle w:val="TableText"/>
            </w:pPr>
            <w:r>
              <w:t xml:space="preserve">template</w:t>
            </w:r>
          </w:p>
        </w:tc>
        <w:tc>
          <w:tcPr>
            <w:tcW w:w="3447" w:type="dxa"/>
          </w:tcPr>
          <w:p>
            <w:pPr>
              <w:pStyle w:val="TableText"/>
            </w:pPr>
            <w:r>
              <w:t xml:space="preserve">Reserved.</w:t>
            </w:r>
          </w:p>
        </w:tc>
      </w:tr>
      <w:tr>
        <w:trPr>
          <w:cantSplit/>
        </w:trPr>
        <w:tc>
          <w:tcPr>
            <w:tcW w:w="2358" w:type="dxa"/>
          </w:tcPr>
          <w:p>
            <w:pPr>
              <w:pStyle w:val="TableText"/>
            </w:pPr>
            <w:r>
              <w:rPr>
                <w:rStyle w:val="CodeChar"/>
              </w:rPr>
              <w:t xml:space="preserve">od:rptd</w:t>
            </w:r>
          </w:p>
        </w:tc>
        <w:tc>
          <w:tcPr>
            <w:tcW w:w="1814" w:type="dxa"/>
          </w:tcPr>
          <w:p>
            <w:pPr>
              <w:pStyle w:val="TableText"/>
            </w:pPr>
            <w:r>
              <w:t xml:space="preserve">XPaths entry ID</w:t>
            </w:r>
          </w:p>
        </w:tc>
        <w:tc>
          <w:tcPr>
            <w:tcW w:w="1451" w:type="dxa"/>
          </w:tcPr>
          <w:p>
            <w:pPr>
              <w:pStyle w:val="TableText"/>
            </w:pPr>
            <w:r>
              <w:t xml:space="preserve">processor</w:t>
            </w:r>
          </w:p>
        </w:tc>
        <w:tc>
          <w:tcPr>
            <w:tcW w:w="3447" w:type="dxa"/>
          </w:tcPr>
          <w:p>
            <w:pPr>
              <w:pStyle w:val="TableText"/>
            </w:pPr>
            <w:r>
              <w:t xml:space="preserve">Marks an expanded repeat instance.</w:t>
            </w:r>
          </w:p>
        </w:tc>
      </w:tr>
      <w:tr>
        <w:trPr>
          <w:cantSplit/>
        </w:trPr>
        <w:tc>
          <w:tcPr>
            <w:tcW w:w="2358" w:type="dxa"/>
          </w:tcPr>
          <w:p>
            <w:pPr>
              <w:pStyle w:val="TableText"/>
            </w:pPr>
            <w:r>
              <w:rPr>
                <w:rStyle w:val="CodeChar"/>
              </w:rPr>
              <w:t xml:space="preserve">od:RptOcc</w:t>
            </w:r>
          </w:p>
        </w:tc>
        <w:tc>
          <w:tcPr>
            <w:tcW w:w="1814" w:type="dxa"/>
          </w:tcPr>
          <w:p>
            <w:pPr>
              <w:pStyle w:val="TableText"/>
            </w:pPr>
            <w:r>
              <w:t xml:space="preserve">integer</w:t>
            </w:r>
          </w:p>
        </w:tc>
        <w:tc>
          <w:tcPr>
            <w:tcW w:w="1451" w:type="dxa"/>
          </w:tcPr>
          <w:p>
            <w:pPr>
              <w:pStyle w:val="TableText"/>
            </w:pPr>
            <w:r>
              <w:t xml:space="preserve">processor</w:t>
            </w:r>
          </w:p>
        </w:tc>
        <w:tc>
          <w:tcPr>
            <w:tcW w:w="3447" w:type="dxa"/>
          </w:tcPr>
          <w:p>
            <w:pPr>
              <w:pStyle w:val="TableText"/>
            </w:pPr>
            <w:r>
              <w:t xml:space="preserve">Numbers the occurrence of an expanded repeat.</w:t>
            </w:r>
          </w:p>
        </w:tc>
      </w:tr>
      <w:tr>
        <w:trPr>
          <w:cantSplit/>
        </w:trPr>
        <w:tc>
          <w:tcPr>
            <w:tcW w:w="2358" w:type="dxa"/>
          </w:tcPr>
          <w:p>
            <w:pPr>
              <w:pStyle w:val="TableText"/>
            </w:pPr>
            <w:r>
              <w:rPr>
                <w:rStyle w:val="CodeChar"/>
              </w:rPr>
              <w:t xml:space="preserve">od:resultConditionFalse</w:t>
            </w:r>
          </w:p>
        </w:tc>
        <w:tc>
          <w:tcPr>
            <w:tcW w:w="1814" w:type="dxa"/>
          </w:tcPr>
          <w:p>
            <w:pPr>
              <w:pStyle w:val="TableText"/>
            </w:pPr>
            <w:r>
              <w:t xml:space="preserve">condition ID</w:t>
            </w:r>
          </w:p>
        </w:tc>
        <w:tc>
          <w:tcPr>
            <w:tcW w:w="1451" w:type="dxa"/>
          </w:tcPr>
          <w:p>
            <w:pPr>
              <w:pStyle w:val="TableText"/>
            </w:pPr>
            <w:r>
              <w:t xml:space="preserve">processor</w:t>
            </w:r>
          </w:p>
        </w:tc>
        <w:tc>
          <w:tcPr>
            <w:tcW w:w="3447" w:type="dxa"/>
          </w:tcPr>
          <w:p>
            <w:pPr>
              <w:pStyle w:val="TableText"/>
            </w:pPr>
            <w:r>
              <w:t xml:space="preserve">Marker left for a false condition.</w:t>
            </w:r>
          </w:p>
        </w:tc>
      </w:tr>
      <w:tr>
        <w:trPr>
          <w:cantSplit/>
        </w:trPr>
        <w:tc>
          <w:tcPr>
            <w:tcW w:w="2358" w:type="dxa"/>
          </w:tcPr>
          <w:p>
            <w:pPr>
              <w:pStyle w:val="TableText"/>
            </w:pPr>
            <w:r>
              <w:rPr>
                <w:rStyle w:val="CodeChar"/>
              </w:rPr>
              <w:t xml:space="preserve">od:resultRepeatZero</w:t>
            </w:r>
          </w:p>
        </w:tc>
        <w:tc>
          <w:tcPr>
            <w:tcW w:w="1814" w:type="dxa"/>
          </w:tcPr>
          <w:p>
            <w:pPr>
              <w:pStyle w:val="TableText"/>
            </w:pPr>
            <w:r>
              <w:t xml:space="preserve">XPaths entry ID</w:t>
            </w:r>
          </w:p>
        </w:tc>
        <w:tc>
          <w:tcPr>
            <w:tcW w:w="1451" w:type="dxa"/>
          </w:tcPr>
          <w:p>
            <w:pPr>
              <w:pStyle w:val="TableText"/>
            </w:pPr>
            <w:r>
              <w:t xml:space="preserve">processor</w:t>
            </w:r>
          </w:p>
        </w:tc>
        <w:tc>
          <w:tcPr>
            <w:tcW w:w="3447" w:type="dxa"/>
          </w:tcPr>
          <w:p>
            <w:pPr>
              <w:pStyle w:val="TableText"/>
            </w:pPr>
            <w:r>
              <w:t xml:space="preserve">Marker left for a repeat with no items.</w:t>
            </w:r>
          </w:p>
        </w:tc>
      </w:tr>
      <w:tr>
        <w:trPr>
          <w:cantSplit/>
        </w:trPr>
        <w:tc>
          <w:tcPr>
            <w:tcW w:w="2358" w:type="dxa"/>
          </w:tcPr>
          <w:p>
            <w:pPr>
              <w:pStyle w:val="TableText"/>
            </w:pPr>
            <w:r>
              <w:rPr>
                <w:rStyle w:val="CodeChar"/>
              </w:rPr>
              <w:t xml:space="preserve">w15:resultRepeatZero</w:t>
            </w:r>
          </w:p>
        </w:tc>
        <w:tc>
          <w:tcPr>
            <w:tcW w:w="1814" w:type="dxa"/>
          </w:tcPr>
          <w:p>
            <w:pPr>
              <w:pStyle w:val="TableText"/>
            </w:pPr>
            <w:r>
              <w:rPr>
                <w:rStyle w:val="CodeChar"/>
              </w:rPr>
              <w:t xml:space="preserve">true</w:t>
            </w:r>
          </w:p>
        </w:tc>
        <w:tc>
          <w:tcPr>
            <w:tcW w:w="1451" w:type="dxa"/>
          </w:tcPr>
          <w:p>
            <w:pPr>
              <w:pStyle w:val="TableText"/>
            </w:pPr>
            <w:r>
              <w:t xml:space="preserve">processor</w:t>
            </w:r>
          </w:p>
        </w:tc>
        <w:tc>
          <w:tcPr>
            <w:tcW w:w="3447" w:type="dxa"/>
          </w:tcPr>
          <w:p>
            <w:pPr>
              <w:pStyle w:val="TableText"/>
            </w:pPr>
            <w:r>
              <w:t xml:space="preserve">Marks a Word repeating section with no items.</w:t>
            </w:r>
          </w:p>
        </w:tc>
      </w:tr>
    </w:tbl>
    <w:p>
      <w:pPr>
        <w:spacing w:before="0" w:after="120"/>
      </w:pPr>
    </w:p>
    <w:p>
      <w:pPr>
        <w:pStyle w:val="Requirement"/>
      </w:pPr>
      <w:bookmarkStart w:id="1181" w:name="REQ_077"/>
      <w:r>
        <w:rPr>
          <w:rStyle w:val="RequirementID"/>
        </w:rPr>
        <w:t xml:space="preserve">REQ-077</w:t>
      </w:r>
      <w:r>
        <w:tab/>
      </w:r>
      <w:r>
        <w:t xml:space="preserve">A template </w:t>
      </w:r>
      <w:r>
        <w:rPr>
          <w:rStyle w:val="Keyword"/>
        </w:rPr>
        <w:t xml:space="preserve">MUST NOT</w:t>
      </w:r>
      <w:r>
        <w:t xml:space="preserve"> contain the parameters marked as set by the processor.</w:t>
      </w:r>
      <w:bookmarkEnd w:id="1181"/>
    </w:p>
    <w:p>
      <w:pPr>
        <w:pStyle w:val="AppendixHeading1"/>
      </w:pPr>
      <w:bookmarkStart w:id="1182" w:name="app_docx4j"/>
      <w:r>
        <w:t xml:space="preserve">docx4j Implementation Notes (Informative)</w:t>
      </w:r>
      <w:bookmarkEnd w:id="1182"/>
    </w:p>
    <w:p>
      <w:r>
        <w:t xml:space="preserve">docx4j </w:t>
      </w:r>
      <w:r>
        <w:rPr>
          <w:rStyle w:val="ReferenceKey"/>
        </w:rPr>
        <w:t xml:space="preserve">[DOCX4J]</w:t>
      </w:r>
      <w:r>
        <w:t xml:space="preserve"> implements this specification in the package </w:t>
      </w:r>
      <w:r>
        <w:rPr>
          <w:rStyle w:val="CodeChar"/>
        </w:rPr>
        <w:t xml:space="preserve">org.docx4j.model.datastorage</w:t>
      </w:r>
      <w:r>
        <w:t xml:space="preserve">.</w:t>
      </w:r>
    </w:p>
    <w:p>
      <w:pPr>
        <w:pStyle w:val="AppendixHeading2"/>
      </w:pPr>
      <w:bookmarkStart w:id="1183" w:name="_Toc1046"/>
      <w:r>
        <w:t xml:space="preserve">Running the Pipeline</w:t>
      </w:r>
      <w:bookmarkEnd w:id="1183"/>
    </w:p>
    <w:p>
      <w:r>
        <w:t xml:space="preserve">The </w:t>
      </w:r>
      <w:r>
        <w:rPr>
          <w:rStyle w:val="CodeChar"/>
        </w:rPr>
        <w:t xml:space="preserve">Docx4J.bind</w:t>
      </w:r>
      <w:r>
        <w:t xml:space="preserve"> facade runs the whole pipeline. Flags select the steps; </w:t>
      </w:r>
      <w:r>
        <w:rPr>
          <w:rStyle w:val="CodeChar"/>
        </w:rPr>
        <w:t xml:space="preserve">FLAG_NONE</w:t>
      </w:r>
      <w:r>
        <w:t xml:space="preserve"> selects all of them.</w:t>
      </w:r>
    </w:p>
    <w:p>
      <w:pPr>
        <w:pStyle w:val="Code"/>
      </w:pPr>
      <w:r>
        <w:t xml:space="preserve">WordprocessingMLPackage pkg = Docx4J.load(new File("invoice.docx"));</w:t>
      </w:r>
    </w:p>
    <w:p>
      <w:pPr>
        <w:pStyle w:val="Code"/>
      </w:pPr>
      <w:r>
        <w:t xml:space="preserve">try (InputStream data = new FileInputStream("invoice-data.xml")) {</w:t>
      </w:r>
    </w:p>
    <w:p>
      <w:pPr>
        <w:pStyle w:val="Code"/>
      </w:pPr>
      <w:r>
        <w:t xml:space="preserve">    Docx4J.bind(pkg, data,</w:t>
      </w:r>
    </w:p>
    <w:p>
      <w:pPr>
        <w:pStyle w:val="Code"/>
      </w:pPr>
      <w:r>
        <w:t xml:space="preserve">        Docx4J.FLAG_BIND_INSERT_XML | Docx4J.FLAG_BIND_BIND_XML);</w:t>
      </w:r>
    </w:p>
    <w:p>
      <w:pPr>
        <w:pStyle w:val="Code"/>
      </w:pPr>
      <w:r>
        <w:t xml:space="preserve">}</w:t>
      </w:r>
    </w:p>
    <w:p>
      <w:pPr>
        <w:pStyle w:val="Code"/>
      </w:pPr>
      <w:r>
        <w:t xml:space="preserve">Docx4J.save(pkg, new File("OUT_invoice.docx"));</w:t>
      </w:r>
    </w:p>
    <w:p>
      <w:pPr>
        <w:pStyle w:val="Caption"/>
      </w:pPr>
      <w:r>
        <w:t xml:space="preserve">Table </w:t>
      </w:r>
      <w:r>
        <w:fldChar w:fldCharType="begin"/>
      </w:r>
      <w:r>
        <w:instrText xml:space="preserve"> SEQ Table \* ARABIC </w:instrText>
      </w:r>
      <w:r>
        <w:fldChar w:fldCharType="separate"/>
      </w:r>
      <w:r>
        <w:t xml:space="preserve">11</w:t>
      </w:r>
      <w:r>
        <w:fldChar w:fldCharType="end"/>
      </w:r>
      <w:r>
        <w:t xml:space="preserve"> – Bind flags</w:t>
      </w:r>
    </w:p>
    <w:tbl>
      <w:tblPr>
        <w:tblStyle w:val="SpecTable"/>
        <w:tblW w:w="5000" w:type="pct"/>
        <w:tblLayout w:type="fixed"/>
        <w:tblLook w:val="0420" w:firstRow="1" w:lastRow="0" w:firstColumn="0" w:lastColumn="0" w:noHBand="1" w:noVBand="1"/>
      </w:tblPr>
      <w:tblGrid>
        <w:gridCol w:w="3084"/>
        <w:gridCol w:w="1451"/>
        <w:gridCol w:w="4535"/>
      </w:tblGrid>
      <w:tr>
        <w:trPr>
          <w:cantSplit/>
          <w:tblHeader/>
        </w:trPr>
        <w:tc>
          <w:tcPr>
            <w:tcW w:w="3084" w:type="dxa"/>
          </w:tcPr>
          <w:p>
            <w:pPr>
              <w:pStyle w:val="TableText"/>
            </w:pPr>
            <w:r>
              <w:t xml:space="preserve">Flag</w:t>
            </w:r>
          </w:p>
        </w:tc>
        <w:tc>
          <w:tcPr>
            <w:tcW w:w="1451" w:type="dxa"/>
          </w:tcPr>
          <w:p>
            <w:pPr>
              <w:pStyle w:val="TableText"/>
            </w:pPr>
            <w:r>
              <w:t xml:space="preserve">Steps</w:t>
            </w:r>
          </w:p>
        </w:tc>
        <w:tc>
          <w:tcPr>
            <w:tcW w:w="4535" w:type="dxa"/>
          </w:tcPr>
          <w:p>
            <w:pPr>
              <w:pStyle w:val="TableText"/>
            </w:pPr>
            <w:r>
              <w:t xml:space="preserve">Effect</w:t>
            </w:r>
          </w:p>
        </w:tc>
      </w:tr>
      <w:tr>
        <w:trPr>
          <w:cantSplit/>
        </w:trPr>
        <w:tc>
          <w:tcPr>
            <w:tcW w:w="3084" w:type="dxa"/>
          </w:tcPr>
          <w:p>
            <w:pPr>
              <w:pStyle w:val="TableText"/>
            </w:pPr>
            <w:r>
              <w:rPr>
                <w:rStyle w:val="CodeChar"/>
              </w:rPr>
              <w:t xml:space="preserve">FLAG_BIND_INSERT_XML</w:t>
            </w:r>
          </w:p>
        </w:tc>
        <w:tc>
          <w:tcPr>
            <w:tcW w:w="1451" w:type="dxa"/>
          </w:tcPr>
          <w:p>
            <w:pPr>
              <w:pStyle w:val="TableText"/>
            </w:pPr>
            <w:r>
              <w:t xml:space="preserve">1</w:t>
            </w:r>
          </w:p>
        </w:tc>
        <w:tc>
          <w:tcPr>
            <w:tcW w:w="4535" w:type="dxa"/>
          </w:tcPr>
          <w:p>
            <w:pPr>
              <w:pStyle w:val="TableText"/>
            </w:pPr>
            <w:r>
              <w:t xml:space="preserve">Replace the data part with the supplied XML.</w:t>
            </w:r>
          </w:p>
        </w:tc>
      </w:tr>
      <w:tr>
        <w:trPr>
          <w:cantSplit/>
        </w:trPr>
        <w:tc>
          <w:tcPr>
            <w:tcW w:w="3084" w:type="dxa"/>
          </w:tcPr>
          <w:p>
            <w:pPr>
              <w:pStyle w:val="TableText"/>
            </w:pPr>
            <w:r>
              <w:rPr>
                <w:rStyle w:val="CodeChar"/>
              </w:rPr>
              <w:t xml:space="preserve">FLAG_BIND_BIND_XML</w:t>
            </w:r>
          </w:p>
        </w:tc>
        <w:tc>
          <w:tcPr>
            <w:tcW w:w="1451" w:type="dxa"/>
          </w:tcPr>
          <w:p>
            <w:pPr>
              <w:pStyle w:val="TableText"/>
            </w:pPr>
            <w:r>
              <w:t xml:space="preserve">2 to 6</w:t>
            </w:r>
          </w:p>
        </w:tc>
        <w:tc>
          <w:tcPr>
            <w:tcW w:w="4535" w:type="dxa"/>
          </w:tcPr>
          <w:p>
            <w:pPr>
              <w:pStyle w:val="TableText"/>
            </w:pPr>
            <w:r>
              <w:t xml:space="preserve">Components (when enabled), preprocessing, integrity, binding, integrity after binding.</w:t>
            </w:r>
          </w:p>
        </w:tc>
      </w:tr>
      <w:tr>
        <w:trPr>
          <w:cantSplit/>
        </w:trPr>
        <w:tc>
          <w:tcPr>
            <w:tcW w:w="3084" w:type="dxa"/>
          </w:tcPr>
          <w:p>
            <w:pPr>
              <w:pStyle w:val="TableText"/>
            </w:pPr>
            <w:r>
              <w:rPr>
                <w:rStyle w:val="CodeChar"/>
              </w:rPr>
              <w:t xml:space="preserve">FLAG_BIND_REMOVE_SDT</w:t>
            </w:r>
          </w:p>
        </w:tc>
        <w:tc>
          <w:tcPr>
            <w:tcW w:w="1451" w:type="dxa"/>
          </w:tcPr>
          <w:p>
            <w:pPr>
              <w:pStyle w:val="TableText"/>
            </w:pPr>
            <w:r>
              <w:t xml:space="preserve">8</w:t>
            </w:r>
          </w:p>
        </w:tc>
        <w:tc>
          <w:tcPr>
            <w:tcW w:w="4535" w:type="dxa"/>
          </w:tcPr>
          <w:p>
            <w:pPr>
              <w:pStyle w:val="TableText"/>
            </w:pPr>
            <w:r>
              <w:t xml:space="preserve">Remove content controls, using the configured removal mode.</w:t>
            </w:r>
          </w:p>
        </w:tc>
      </w:tr>
      <w:tr>
        <w:trPr>
          <w:cantSplit/>
        </w:trPr>
        <w:tc>
          <w:tcPr>
            <w:tcW w:w="3084" w:type="dxa"/>
          </w:tcPr>
          <w:p>
            <w:pPr>
              <w:pStyle w:val="TableText"/>
            </w:pPr>
            <w:r>
              <w:rPr>
                <w:rStyle w:val="CodeChar"/>
              </w:rPr>
              <w:t xml:space="preserve">FLAG_BIND_REMOVE_XML</w:t>
            </w:r>
          </w:p>
        </w:tc>
        <w:tc>
          <w:tcPr>
            <w:tcW w:w="1451" w:type="dxa"/>
          </w:tcPr>
          <w:p>
            <w:pPr>
              <w:pStyle w:val="TableText"/>
            </w:pPr>
            <w:r>
              <w:t xml:space="preserve">9</w:t>
            </w:r>
          </w:p>
        </w:tc>
        <w:tc>
          <w:tcPr>
            <w:tcW w:w="4535" w:type="dxa"/>
          </w:tcPr>
          <w:p>
            <w:pPr>
              <w:pStyle w:val="TableText"/>
            </w:pPr>
            <w:r>
              <w:t xml:space="preserve">Remove the data, XPaths and Conditions parts.</w:t>
            </w:r>
          </w:p>
        </w:tc>
      </w:tr>
    </w:tbl>
    <w:p>
      <w:pPr>
        <w:spacing w:before="0" w:after="120"/>
      </w:pPr>
    </w:p>
    <w:p>
      <w:r>
        <w:t xml:space="preserve">An overload taking a </w:t>
      </w:r>
      <w:r>
        <w:rPr>
          <w:rStyle w:val="CodeChar"/>
        </w:rPr>
        <w:t xml:space="preserve">DocxFetcher</w:t>
      </w:r>
      <w:r>
        <w:t xml:space="preserve">, an </w:t>
      </w:r>
      <w:r>
        <w:rPr>
          <w:rStyle w:val="CodeChar"/>
        </w:rPr>
        <w:t xml:space="preserve">XsltProvider</w:t>
      </w:r>
      <w:r>
        <w:t xml:space="preserve">, a stylesheet name and finisher parameters adds components and finishing. The steps can also be run individually, which lets a caller inspect intermediate results:</w:t>
      </w:r>
    </w:p>
    <w:p>
      <w:pPr>
        <w:pStyle w:val="Code"/>
      </w:pPr>
      <w:r>
        <w:t xml:space="preserve">pkg = new OpenDoPEHandlerComponents(pkg).fetchComponents();   // step 2</w:t>
      </w:r>
    </w:p>
    <w:p>
      <w:pPr>
        <w:pStyle w:val="Code"/>
      </w:pPr>
      <w:r>
        <w:t xml:space="preserve">OpenDoPEHandler odh = new OpenDoPEHandler(pkg);</w:t>
      </w:r>
    </w:p>
    <w:p>
      <w:pPr>
        <w:pStyle w:val="Code"/>
      </w:pPr>
      <w:r>
        <w:t xml:space="preserve">pkg = odh.preprocess();                                       // step 3</w:t>
      </w:r>
    </w:p>
    <w:p>
      <w:pPr>
        <w:pStyle w:val="Code"/>
      </w:pPr>
      <w:r>
        <w:t xml:space="preserve">new OpenDoPEIntegrity().process(pkg);                         // step 4</w:t>
      </w:r>
    </w:p>
    <w:p>
      <w:pPr>
        <w:pStyle w:val="Code"/>
      </w:pPr>
      <w:r>
        <w:t xml:space="preserve">BindingHandler bh = new BindingHandler(pkg);</w:t>
      </w:r>
    </w:p>
    <w:p>
      <w:pPr>
        <w:pStyle w:val="Code"/>
      </w:pPr>
      <w:r>
        <w:t xml:space="preserve">bh.setStartingIdForNewBookmarks(odh.getNextBookmarkId());</w:t>
      </w:r>
    </w:p>
    <w:p>
      <w:pPr>
        <w:pStyle w:val="Code"/>
      </w:pPr>
      <w:r>
        <w:t xml:space="preserve">bh.applyBindings();                                           // step 5</w:t>
      </w:r>
    </w:p>
    <w:p>
      <w:pPr>
        <w:pStyle w:val="Code"/>
      </w:pPr>
      <w:r>
        <w:t xml:space="preserve">new OpenDoPEIntegrityAfterBinding().process(pkg);             // step 6</w:t>
      </w:r>
    </w:p>
    <w:p>
      <w:pPr>
        <w:pStyle w:val="Code"/>
      </w:pPr>
      <w:r>
        <w:t xml:space="preserve">new RemovalHandler().removeSDTs(pkg,</w:t>
      </w:r>
    </w:p>
    <w:p>
      <w:pPr>
        <w:pStyle w:val="Code"/>
      </w:pPr>
      <w:r>
        <w:t xml:space="preserve">        RemovalHandler.Quantifier.ALL_BUT_PLACEHOLDERS);      // step 8</w:t>
      </w:r>
    </w:p>
    <w:p>
      <w:r>
        <w:rPr>
          <w:rStyle w:val="CodeChar"/>
        </w:rPr>
        <w:t xml:space="preserve">OpenDoPEReverter(template, instance).revert()</w:t>
      </w:r>
      <w:r>
        <w:t xml:space="preserve"> reverts an instance. </w:t>
      </w:r>
      <w:r>
        <w:rPr>
          <w:rStyle w:val="CodeChar"/>
        </w:rPr>
        <w:t xml:space="preserve">UpdateXmlFromDocumentSurface</w:t>
      </w:r>
      <w:r>
        <w:t xml:space="preserve"> writes rich content back to the data part.</w:t>
      </w:r>
    </w:p>
    <w:p>
      <w:pPr>
        <w:pStyle w:val="AppendixHeading2"/>
      </w:pPr>
      <w:bookmarkStart w:id="1184" w:name="_Toc1047"/>
      <w:r>
        <w:t xml:space="preserve">Configuration Properties</w:t>
      </w:r>
      <w:bookmarkEnd w:id="1184"/>
    </w:p>
    <w:p>
      <w:pPr>
        <w:pStyle w:val="Caption"/>
      </w:pPr>
      <w:r>
        <w:t xml:space="preserve">Table </w:t>
      </w:r>
      <w:r>
        <w:fldChar w:fldCharType="begin"/>
      </w:r>
      <w:r>
        <w:instrText xml:space="preserve"> SEQ Table \* ARABIC </w:instrText>
      </w:r>
      <w:r>
        <w:fldChar w:fldCharType="separate"/>
      </w:r>
      <w:r>
        <w:t xml:space="preserve">12</w:t>
      </w:r>
      <w:r>
        <w:fldChar w:fldCharType="end"/>
      </w:r>
      <w:r>
        <w:t xml:space="preserve"> – docx4j.properties keys</w:t>
      </w:r>
    </w:p>
    <w:tbl>
      <w:tblPr>
        <w:tblStyle w:val="SpecTable"/>
        <w:tblW w:w="5000" w:type="pct"/>
        <w:tblLayout w:type="fixed"/>
        <w:tblLook w:val="0420" w:firstRow="1" w:lastRow="0" w:firstColumn="0" w:lastColumn="0" w:noHBand="1" w:noVBand="1"/>
      </w:tblPr>
      <w:tblGrid>
        <w:gridCol w:w="4716"/>
        <w:gridCol w:w="4354"/>
      </w:tblGrid>
      <w:tr>
        <w:trPr>
          <w:cantSplit/>
          <w:tblHeader/>
        </w:trPr>
        <w:tc>
          <w:tcPr>
            <w:tcW w:w="4716" w:type="dxa"/>
          </w:tcPr>
          <w:p>
            <w:pPr>
              <w:pStyle w:val="TableText"/>
            </w:pPr>
            <w:r>
              <w:t xml:space="preserve">Key</w:t>
            </w:r>
          </w:p>
        </w:tc>
        <w:tc>
          <w:tcPr>
            <w:tcW w:w="4354" w:type="dxa"/>
          </w:tcPr>
          <w:p>
            <w:pPr>
              <w:pStyle w:val="TableText"/>
            </w:pPr>
            <w:r>
              <w:t xml:space="preserve">Effect</w:t>
            </w:r>
          </w:p>
        </w:tc>
      </w:tr>
      <w:tr>
        <w:trPr>
          <w:cantSplit/>
        </w:trPr>
        <w:tc>
          <w:tcPr>
            <w:tcW w:w="4716" w:type="dxa"/>
          </w:tcPr>
          <w:p>
            <w:pPr>
              <w:pStyle w:val="TableText"/>
            </w:pPr>
            <w:r>
              <w:rPr>
                <w:rStyle w:val="CodeChar"/>
              </w:rPr>
              <w:t xml:space="preserve">docx4j.model.datastorage.BindingHandler.Implementation</w:t>
            </w:r>
          </w:p>
        </w:tc>
        <w:tc>
          <w:tcPr>
            <w:tcW w:w="4354" w:type="dxa"/>
          </w:tcPr>
          <w:p>
            <w:pPr>
              <w:pStyle w:val="TableText"/>
            </w:pPr>
            <w:r>
              <w:t xml:space="preserve">Binding traverser: </w:t>
            </w:r>
            <w:r>
              <w:rPr>
                <w:rStyle w:val="CodeChar"/>
              </w:rPr>
              <w:t xml:space="preserve">BindingTraverserNonXSLT</w:t>
            </w:r>
            <w:r>
              <w:t xml:space="preserve"> (default, fastest), </w:t>
            </w:r>
            <w:r>
              <w:rPr>
                <w:rStyle w:val="CodeChar"/>
              </w:rPr>
              <w:t xml:space="preserve">BindingTraverserXSLT</w:t>
            </w:r>
            <w:r>
              <w:t xml:space="preserve"> (customisable through bind.xslt) or </w:t>
            </w:r>
            <w:r>
              <w:rPr>
                <w:rStyle w:val="CodeChar"/>
              </w:rPr>
              <w:t xml:space="preserve">BindingTraverserStAX</w:t>
            </w:r>
            <w:r>
              <w:t xml:space="preserve"> (lowest memory). All three have the same features.</w:t>
            </w:r>
          </w:p>
        </w:tc>
      </w:tr>
      <w:tr>
        <w:trPr>
          <w:cantSplit/>
        </w:trPr>
        <w:tc>
          <w:tcPr>
            <w:tcW w:w="4716" w:type="dxa"/>
          </w:tcPr>
          <w:p>
            <w:pPr>
              <w:pStyle w:val="TableText"/>
            </w:pPr>
            <w:r>
              <w:rPr>
                <w:rStyle w:val="CodeChar"/>
              </w:rPr>
              <w:t xml:space="preserve">opendope.conditions.Xpathref.XPathBoolean</w:t>
            </w:r>
          </w:p>
        </w:tc>
        <w:tc>
          <w:tcPr>
            <w:tcW w:w="4354" w:type="dxa"/>
          </w:tcPr>
          <w:p>
            <w:pPr>
              <w:pStyle w:val="TableText"/>
            </w:pPr>
            <w:r>
              <w:t xml:space="preserve">Boolean conversion mode for a template that declares none: </w:t>
            </w:r>
            <w:r>
              <w:rPr>
                <w:rStyle w:val="CodeChar"/>
              </w:rPr>
              <w:t xml:space="preserve">false</w:t>
            </w:r>
            <w:r>
              <w:t xml:space="preserve">, </w:t>
            </w:r>
            <w:r>
              <w:rPr>
                <w:rStyle w:val="CodeChar"/>
              </w:rPr>
              <w:t xml:space="preserve">true</w:t>
            </w:r>
            <w:r>
              <w:t xml:space="preserve">/</w:t>
            </w:r>
            <w:r>
              <w:rPr>
                <w:rStyle w:val="CodeChar"/>
              </w:rPr>
              <w:t xml:space="preserve">cast1</w:t>
            </w:r>
            <w:r>
              <w:t xml:space="preserve"> or </w:t>
            </w:r>
            <w:r>
              <w:rPr>
                <w:rStyle w:val="CodeChar"/>
              </w:rPr>
              <w:t xml:space="preserve">cast2</w:t>
            </w:r>
            <w:r>
              <w:t xml:space="preserve">.</w:t>
            </w:r>
          </w:p>
        </w:tc>
      </w:tr>
      <w:tr>
        <w:trPr>
          <w:cantSplit/>
        </w:trPr>
        <w:tc>
          <w:tcPr>
            <w:tcW w:w="4716" w:type="dxa"/>
          </w:tcPr>
          <w:p>
            <w:pPr>
              <w:pStyle w:val="TableText"/>
            </w:pPr>
            <w:r>
              <w:rPr>
                <w:rStyle w:val="CodeChar"/>
              </w:rPr>
              <w:t xml:space="preserve">docx4j.openpackaging.parts.XmlPart.xpath2.typechecking</w:t>
            </w:r>
          </w:p>
        </w:tc>
        <w:tc>
          <w:tcPr>
            <w:tcW w:w="4354" w:type="dxa"/>
          </w:tcPr>
          <w:p>
            <w:pPr>
              <w:pStyle w:val="TableText"/>
            </w:pPr>
            <w:r>
              <w:t xml:space="preserve">With Saxon, cast operands of mixed-type comparisons: </w:t>
            </w:r>
            <w:r>
              <w:rPr>
                <w:rStyle w:val="CodeChar"/>
              </w:rPr>
              <w:t xml:space="preserve">strict</w:t>
            </w:r>
            <w:r>
              <w:t xml:space="preserve">, </w:t>
            </w:r>
            <w:r>
              <w:rPr>
                <w:rStyle w:val="CodeChar"/>
              </w:rPr>
              <w:t xml:space="preserve">cast1</w:t>
            </w:r>
            <w:r>
              <w:t xml:space="preserve"> or </w:t>
            </w:r>
            <w:r>
              <w:rPr>
                <w:rStyle w:val="CodeChar"/>
              </w:rPr>
              <w:t xml:space="preserve">cast2</w:t>
            </w:r>
            <w:r>
              <w:t xml:space="preserve">.</w:t>
            </w:r>
          </w:p>
        </w:tc>
      </w:tr>
      <w:tr>
        <w:trPr>
          <w:cantSplit/>
        </w:trPr>
        <w:tc>
          <w:tcPr>
            <w:tcW w:w="4716" w:type="dxa"/>
          </w:tcPr>
          <w:p>
            <w:pPr>
              <w:pStyle w:val="TableText"/>
            </w:pPr>
            <w:r>
              <w:rPr>
                <w:rStyle w:val="CodeChar"/>
              </w:rPr>
              <w:t xml:space="preserve">docx4j.model.datastorage.OpenDoPEHandlerComponents.enabled</w:t>
            </w:r>
          </w:p>
        </w:tc>
        <w:tc>
          <w:tcPr>
            <w:tcW w:w="4354" w:type="dxa"/>
          </w:tcPr>
          <w:p>
            <w:pPr>
              <w:pStyle w:val="TableText"/>
            </w:pPr>
            <w:r>
              <w:t xml:space="preserve">Enable component processing. Default </w:t>
            </w:r>
            <w:r>
              <w:rPr>
                <w:rStyle w:val="CodeChar"/>
              </w:rPr>
              <w:t xml:space="preserve">false</w:t>
            </w:r>
            <w:r>
              <w:t xml:space="preserve">.</w:t>
            </w:r>
          </w:p>
        </w:tc>
      </w:tr>
      <w:tr>
        <w:trPr>
          <w:cantSplit/>
        </w:trPr>
        <w:tc>
          <w:tcPr>
            <w:tcW w:w="4716" w:type="dxa"/>
          </w:tcPr>
          <w:p>
            <w:pPr>
              <w:pStyle w:val="TableText"/>
            </w:pPr>
            <w:r>
              <w:rPr>
                <w:rStyle w:val="CodeChar"/>
              </w:rPr>
              <w:t xml:space="preserve">docx4j.model.datastorage.OpenDoPEReverter.Supported</w:t>
            </w:r>
          </w:p>
        </w:tc>
        <w:tc>
          <w:tcPr>
            <w:tcW w:w="4354" w:type="dxa"/>
          </w:tcPr>
          <w:p>
            <w:pPr>
              <w:pStyle w:val="TableText"/>
            </w:pPr>
            <w:r>
              <w:t xml:space="preserve">Leave markers for false conditions and empty repeats. Default </w:t>
            </w:r>
            <w:r>
              <w:rPr>
                <w:rStyle w:val="CodeChar"/>
              </w:rPr>
              <w:t xml:space="preserve">true</w:t>
            </w:r>
            <w:r>
              <w:t xml:space="preserve">.</w:t>
            </w:r>
          </w:p>
        </w:tc>
      </w:tr>
      <w:tr>
        <w:trPr>
          <w:cantSplit/>
        </w:trPr>
        <w:tc>
          <w:tcPr>
            <w:tcW w:w="4716" w:type="dxa"/>
          </w:tcPr>
          <w:p>
            <w:pPr>
              <w:pStyle w:val="TableText"/>
            </w:pPr>
            <w:r>
              <w:rPr>
                <w:rStyle w:val="CodeChar"/>
              </w:rPr>
              <w:t xml:space="preserve">docx4j.model.datastorage.RemovalHandler.Quantifier</w:t>
            </w:r>
          </w:p>
        </w:tc>
        <w:tc>
          <w:tcPr>
            <w:tcW w:w="4354" w:type="dxa"/>
          </w:tcPr>
          <w:p>
            <w:pPr>
              <w:pStyle w:val="TableText"/>
            </w:pPr>
            <w:r>
              <w:t xml:space="preserve">Removal mode used by the facade: </w:t>
            </w:r>
            <w:r>
              <w:rPr>
                <w:rStyle w:val="CodeChar"/>
              </w:rPr>
              <w:t xml:space="preserve">ALL</w:t>
            </w:r>
            <w:r>
              <w:t xml:space="preserve"> (default), </w:t>
            </w:r>
            <w:r>
              <w:rPr>
                <w:rStyle w:val="CodeChar"/>
              </w:rPr>
              <w:t xml:space="preserve">ALL_BUT_PLACEHOLDERS</w:t>
            </w:r>
            <w:r>
              <w:t xml:space="preserve">, </w:t>
            </w:r>
            <w:r>
              <w:rPr>
                <w:rStyle w:val="CodeChar"/>
              </w:rPr>
              <w:t xml:space="preserve">ALL_BUT_PLACEHOLDERS_CONTENT</w:t>
            </w:r>
            <w:r>
              <w:t xml:space="preserve">, </w:t>
            </w:r>
            <w:r>
              <w:rPr>
                <w:rStyle w:val="CodeChar"/>
              </w:rPr>
              <w:t xml:space="preserve">DEFAULT</w:t>
            </w:r>
            <w:r>
              <w:t xml:space="preserve"> or </w:t>
            </w:r>
            <w:r>
              <w:rPr>
                <w:rStyle w:val="CodeChar"/>
              </w:rPr>
              <w:t xml:space="preserve">NAMED</w:t>
            </w:r>
            <w:r>
              <w:t xml:space="preserve">.</w:t>
            </w:r>
          </w:p>
        </w:tc>
      </w:tr>
      <w:tr>
        <w:trPr>
          <w:cantSplit/>
        </w:trPr>
        <w:tc>
          <w:tcPr>
            <w:tcW w:w="4716" w:type="dxa"/>
          </w:tcPr>
          <w:p>
            <w:pPr>
              <w:pStyle w:val="TableText"/>
            </w:pPr>
            <w:r>
              <w:rPr>
                <w:rStyle w:val="CodeChar"/>
              </w:rPr>
              <w:t xml:space="preserve">docx4j.model.datastorage.placeholder</w:t>
            </w:r>
          </w:p>
        </w:tc>
        <w:tc>
          <w:tcPr>
            <w:tcW w:w="4354" w:type="dxa"/>
          </w:tcPr>
          <w:p>
            <w:pPr>
              <w:pStyle w:val="TableText"/>
            </w:pPr>
            <w:r>
              <w:t xml:space="preserve">Resource holding the placeholder run.</w:t>
            </w:r>
          </w:p>
        </w:tc>
      </w:tr>
      <w:tr>
        <w:trPr>
          <w:cantSplit/>
        </w:trPr>
        <w:tc>
          <w:tcPr>
            <w:tcW w:w="4716" w:type="dxa"/>
          </w:tcPr>
          <w:p>
            <w:pPr>
              <w:pStyle w:val="TableText"/>
            </w:pPr>
            <w:r>
              <w:rPr>
                <w:rStyle w:val="CodeChar"/>
              </w:rPr>
              <w:t xml:space="preserve">docx4j.model.datastorage.BindingTraverser.XHTML.PrioritiseRPr</w:t>
            </w:r>
          </w:p>
        </w:tc>
        <w:tc>
          <w:tcPr>
            <w:tcW w:w="4354" w:type="dxa"/>
          </w:tcPr>
          <w:p>
            <w:pPr>
              <w:pStyle w:val="TableText"/>
            </w:pPr>
            <w:r>
              <w:t xml:space="preserve">When </w:t>
            </w:r>
            <w:r>
              <w:rPr>
                <w:rStyle w:val="CodeChar"/>
              </w:rPr>
              <w:t xml:space="preserve">true</w:t>
            </w:r>
            <w:r>
              <w:t xml:space="preserve">, the control’s formatting overrides the XHTML’s CSS.</w:t>
            </w:r>
          </w:p>
        </w:tc>
      </w:tr>
      <w:tr>
        <w:trPr>
          <w:cantSplit/>
        </w:trPr>
        <w:tc>
          <w:tcPr>
            <w:tcW w:w="4716" w:type="dxa"/>
          </w:tcPr>
          <w:p>
            <w:pPr>
              <w:pStyle w:val="TableText"/>
            </w:pPr>
            <w:r>
              <w:rPr>
                <w:rStyle w:val="CodeChar"/>
              </w:rPr>
              <w:t xml:space="preserve">docx4j.model.datastorage.BindingTraverser.XHTML.RunFormatting</w:t>
            </w:r>
            <w:r>
              <w:t xml:space="preserve"> and </w:t>
            </w:r>
            <w:r>
              <w:rPr>
                <w:rStyle w:val="CodeChar"/>
              </w:rPr>
              <w:t xml:space="preserve">ParagraphFormatting</w:t>
            </w:r>
            <w:r>
              <w:t xml:space="preserve">, </w:t>
            </w:r>
            <w:r>
              <w:rPr>
                <w:rStyle w:val="CodeChar"/>
              </w:rPr>
              <w:t xml:space="preserve">TableFormatting</w:t>
            </w:r>
          </w:p>
        </w:tc>
        <w:tc>
          <w:tcPr>
            <w:tcW w:w="4354" w:type="dxa"/>
          </w:tcPr>
          <w:p>
            <w:pPr>
              <w:pStyle w:val="TableText"/>
            </w:pPr>
            <w:r>
              <w:t xml:space="preserve">XHTML importer formatting options, such as </w:t>
            </w:r>
            <w:r>
              <w:rPr>
                <w:rStyle w:val="CodeChar"/>
              </w:rPr>
              <w:t xml:space="preserve">CLASS_TO_STYLE_ONLY</w:t>
            </w:r>
            <w:r>
              <w:t xml:space="preserve">.</w:t>
            </w:r>
          </w:p>
        </w:tc>
      </w:tr>
    </w:tbl>
    <w:p>
      <w:pPr>
        <w:spacing w:before="0" w:after="120"/>
      </w:pPr>
    </w:p>
    <w:p>
      <w:pPr>
        <w:pStyle w:val="AppendixHeading2"/>
      </w:pPr>
      <w:bookmarkStart w:id="1185" w:name="_Toc1048"/>
      <w:r>
        <w:t xml:space="preserve">Extension Points</w:t>
      </w:r>
      <w:bookmarkEnd w:id="1185"/>
    </w:p>
    <w:p>
      <w:r>
        <w:t xml:space="preserve">The following static hooks on </w:t>
      </w:r>
      <w:r>
        <w:rPr>
          <w:rStyle w:val="CodeChar"/>
        </w:rPr>
        <w:t xml:space="preserve">BindingHandler</w:t>
      </w:r>
      <w:r>
        <w:t xml:space="preserve"> apply to all subsequent binds in the JVM.</w:t>
      </w:r>
    </w:p>
    <w:p>
      <w:pPr>
        <w:pStyle w:val="ListBullet"/>
      </w:pPr>
      <w:r>
        <w:rPr>
          <w:rStyle w:val="CodeChar"/>
        </w:rPr>
        <w:t xml:space="preserve">setHyperlinkResolver</w:t>
      </w:r>
      <w:r>
        <w:t xml:space="preserve">, with </w:t>
      </w:r>
      <w:r>
        <w:rPr>
          <w:rStyle w:val="CodeChar"/>
        </w:rPr>
        <w:t xml:space="preserve">BindingHyperlinkResolver</w:t>
      </w:r>
      <w:r>
        <w:t xml:space="preserve"> or a subclass: decides what text is a link and how the link is built. </w:t>
      </w:r>
      <w:r>
        <w:rPr>
          <w:rStyle w:val="CodeChar"/>
        </w:rPr>
        <w:t xml:space="preserve">getHyperlinkResolver().setHyperlinkStyle("Hyperlink")</w:t>
      </w:r>
      <w:r>
        <w:t xml:space="preserve"> enables detection.</w:t>
      </w:r>
    </w:p>
    <w:p>
      <w:pPr>
        <w:pStyle w:val="ListBullet"/>
      </w:pPr>
      <w:r>
        <w:rPr>
          <w:rStyle w:val="CodeChar"/>
        </w:rPr>
        <w:t xml:space="preserve">setValueInserterPlainText</w:t>
      </w:r>
      <w:r>
        <w:t xml:space="preserve">, with </w:t>
      </w:r>
      <w:r>
        <w:rPr>
          <w:rStyle w:val="CodeChar"/>
        </w:rPr>
        <w:t xml:space="preserve">ValueInserterPlainText</w:t>
      </w:r>
      <w:r>
        <w:t xml:space="preserve">: turns a bound value into runs. </w:t>
      </w:r>
      <w:r>
        <w:rPr>
          <w:rStyle w:val="CodeChar"/>
        </w:rPr>
        <w:t xml:space="preserve">ValueInserterPlainTextForOpenAPI3</w:t>
      </w:r>
      <w:r>
        <w:t xml:space="preserve"> adds bookmarks and internal links for OpenAPI documents.</w:t>
      </w:r>
    </w:p>
    <w:p>
      <w:pPr>
        <w:pStyle w:val="ListBullet"/>
      </w:pPr>
      <w:r>
        <w:rPr>
          <w:rStyle w:val="CodeChar"/>
        </w:rPr>
        <w:t xml:space="preserve">setXHTMLImporterCustomizer</w:t>
      </w:r>
      <w:r>
        <w:t xml:space="preserve">, with </w:t>
      </w:r>
      <w:r>
        <w:rPr>
          <w:rStyle w:val="CodeChar"/>
        </w:rPr>
        <w:t xml:space="preserve">XHTMLImporterCustomizer</w:t>
      </w:r>
      <w:r>
        <w:t xml:space="preserve">: configures the XHTML importer per control.</w:t>
      </w:r>
    </w:p>
    <w:p>
      <w:r>
        <w:rPr>
          <w:rStyle w:val="CodeChar"/>
        </w:rPr>
        <w:t xml:space="preserve">DocxFetcher</w:t>
      </w:r>
      <w:r>
        <w:t xml:space="preserve"> resolves component IRIs. </w:t>
      </w:r>
      <w:r>
        <w:rPr>
          <w:rStyle w:val="CodeChar"/>
        </w:rPr>
        <w:t xml:space="preserve">XsltProvider</w:t>
      </w:r>
      <w:r>
        <w:t xml:space="preserve"> supplies finishing stylesheets.</w:t>
      </w:r>
    </w:p>
    <w:p>
      <w:r>
        <w:t xml:space="preserve">The </w:t>
      </w:r>
      <w:r>
        <w:rPr>
          <w:rStyle w:val="CodeChar"/>
        </w:rPr>
        <w:t xml:space="preserve">migration</w:t>
      </w:r>
      <w:r>
        <w:t xml:space="preserve"> package converts templates built on merge fields, legacy form fields or </w:t>
      </w:r>
      <w:r>
        <w:rPr>
          <w:rStyle w:val="CodeChar"/>
        </w:rPr>
        <w:t xml:space="preserve">${variable}</w:t>
      </w:r>
      <w:r>
        <w:t xml:space="preserve"> placeholders into data-bound content controls with OpenDoPE parts.</w:t>
      </w:r>
    </w:p>
    <w:p>
      <w:pPr>
        <w:pStyle w:val="AppendixHeading1"/>
      </w:pPr>
      <w:bookmarkStart w:id="1186" w:name="app_changes"/>
      <w:r>
        <w:t xml:space="preserve">Changes from Version 2.3 (Informative)</w:t>
      </w:r>
      <w:bookmarkEnd w:id="1186"/>
    </w:p>
    <w:p>
      <w:pPr>
        <w:pStyle w:val="Caption"/>
      </w:pPr>
      <w:r>
        <w:t xml:space="preserve">Table </w:t>
      </w:r>
      <w:r>
        <w:fldChar w:fldCharType="begin"/>
      </w:r>
      <w:r>
        <w:instrText xml:space="preserve"> SEQ Table \* ARABIC </w:instrText>
      </w:r>
      <w:r>
        <w:fldChar w:fldCharType="separate"/>
      </w:r>
      <w:r>
        <w:t xml:space="preserve">13</w:t>
      </w:r>
      <w:r>
        <w:fldChar w:fldCharType="end"/>
      </w:r>
      <w:r>
        <w:t xml:space="preserve"> – Changes since version 2.3</w:t>
      </w:r>
    </w:p>
    <w:tbl>
      <w:tblPr>
        <w:tblStyle w:val="SpecTable"/>
        <w:tblW w:w="5000" w:type="pct"/>
        <w:tblLayout w:type="fixed"/>
        <w:tblLook w:val="0420" w:firstRow="1" w:lastRow="0" w:firstColumn="0" w:lastColumn="0" w:noHBand="1" w:noVBand="1"/>
      </w:tblPr>
      <w:tblGrid>
        <w:gridCol w:w="2721"/>
        <w:gridCol w:w="6349"/>
      </w:tblGrid>
      <w:tr>
        <w:trPr>
          <w:cantSplit/>
          <w:tblHeader/>
        </w:trPr>
        <w:tc>
          <w:tcPr>
            <w:tcW w:w="2721" w:type="dxa"/>
          </w:tcPr>
          <w:p>
            <w:pPr>
              <w:pStyle w:val="TableText"/>
            </w:pPr>
            <w:r>
              <w:t xml:space="preserve">Area</w:t>
            </w:r>
          </w:p>
        </w:tc>
        <w:tc>
          <w:tcPr>
            <w:tcW w:w="6349" w:type="dxa"/>
          </w:tcPr>
          <w:p>
            <w:pPr>
              <w:pStyle w:val="TableText"/>
            </w:pPr>
            <w:r>
              <w:t xml:space="preserve">Change</w:t>
            </w:r>
          </w:p>
        </w:tc>
      </w:tr>
      <w:tr>
        <w:trPr>
          <w:cantSplit/>
        </w:trPr>
        <w:tc>
          <w:tcPr>
            <w:tcW w:w="2721" w:type="dxa"/>
          </w:tcPr>
          <w:p>
            <w:pPr>
              <w:pStyle w:val="TableText"/>
            </w:pPr>
            <w:r>
              <w:t xml:space="preserve">Processing model</w:t>
            </w:r>
          </w:p>
        </w:tc>
        <w:tc>
          <w:tcPr>
            <w:tcW w:w="6349" w:type="dxa"/>
          </w:tcPr>
          <w:p>
            <w:pPr>
              <w:pStyle w:val="TableText"/>
            </w:pPr>
            <w:r>
              <w:t xml:space="preserve">Components are fetched before conditions and repeats, may sit anywhere in the main document, take a context, and are not recursive. Integrity repair, finishing, removal and reverting are specified.</w:t>
            </w:r>
          </w:p>
        </w:tc>
      </w:tr>
      <w:tr>
        <w:trPr>
          <w:cantSplit/>
        </w:trPr>
        <w:tc>
          <w:tcPr>
            <w:tcW w:w="2721" w:type="dxa"/>
          </w:tcPr>
          <w:p>
            <w:pPr>
              <w:pStyle w:val="TableText"/>
            </w:pPr>
            <w:r>
              <w:t xml:space="preserve">Repeats</w:t>
            </w:r>
          </w:p>
        </w:tc>
        <w:tc>
          <w:tcPr>
            <w:tcW w:w="6349" w:type="dxa"/>
          </w:tcPr>
          <w:p>
            <w:pPr>
              <w:pStyle w:val="TableText"/>
            </w:pPr>
            <w:r>
              <w:t xml:space="preserve">Instance tags use </w:t>
            </w:r>
            <w:r>
              <w:rPr>
                <w:rStyle w:val="CodeChar"/>
              </w:rPr>
              <w:t xml:space="preserve">od:rptd</w:t>
            </w:r>
            <w:r>
              <w:t xml:space="preserve"> and </w:t>
            </w:r>
            <w:r>
              <w:rPr>
                <w:rStyle w:val="CodeChar"/>
              </w:rPr>
              <w:t xml:space="preserve">od:RptOcc</w:t>
            </w:r>
            <w:r>
              <w:t xml:space="preserve">. Cloned XPath IDs include the occurrence. Expressions with </w:t>
            </w:r>
            <w:r>
              <w:rPr>
                <w:rStyle w:val="CodeChar"/>
              </w:rPr>
              <w:t xml:space="preserve">position()</w:t>
            </w:r>
            <w:r>
              <w:t xml:space="preserve"> or </w:t>
            </w:r>
            <w:r>
              <w:rPr>
                <w:rStyle w:val="CodeChar"/>
              </w:rPr>
              <w:t xml:space="preserve">last()</w:t>
            </w:r>
            <w:r>
              <w:t xml:space="preserve"> at the repeat step address a specific item. Zero repeats leave an </w:t>
            </w:r>
            <w:r>
              <w:rPr>
                <w:rStyle w:val="CodeChar"/>
              </w:rPr>
              <w:t xml:space="preserve">od:resultRepeatZero</w:t>
            </w:r>
            <w:r>
              <w:t xml:space="preserve"> marker.</w:t>
            </w:r>
          </w:p>
        </w:tc>
      </w:tr>
      <w:tr>
        <w:trPr>
          <w:cantSplit/>
        </w:trPr>
        <w:tc>
          <w:tcPr>
            <w:tcW w:w="2721" w:type="dxa"/>
          </w:tcPr>
          <w:p>
            <w:pPr>
              <w:pStyle w:val="TableText"/>
            </w:pPr>
            <w:r>
              <w:t xml:space="preserve">Position conditions</w:t>
            </w:r>
          </w:p>
        </w:tc>
        <w:tc>
          <w:tcPr>
            <w:tcW w:w="6349" w:type="dxa"/>
          </w:tcPr>
          <w:p>
            <w:pPr>
              <w:pStyle w:val="TableText"/>
            </w:pPr>
            <w:r>
              <w:t xml:space="preserve">New </w:t>
            </w:r>
            <w:r>
              <w:rPr>
                <w:rStyle w:val="CodeChar"/>
              </w:rPr>
              <w:t xml:space="preserve">od:RptPosCon</w:t>
            </w:r>
            <w:r>
              <w:t xml:space="preserve"> parameter.</w:t>
            </w:r>
          </w:p>
        </w:tc>
      </w:tr>
      <w:tr>
        <w:trPr>
          <w:cantSplit/>
        </w:trPr>
        <w:tc>
          <w:tcPr>
            <w:tcW w:w="2721" w:type="dxa"/>
          </w:tcPr>
          <w:p>
            <w:pPr>
              <w:pStyle w:val="TableText"/>
            </w:pPr>
            <w:r>
              <w:t xml:space="preserve">Conditions</w:t>
            </w:r>
          </w:p>
        </w:tc>
        <w:tc>
          <w:tcPr>
            <w:tcW w:w="6349" w:type="dxa"/>
          </w:tcPr>
          <w:p>
            <w:pPr>
              <w:pStyle w:val="TableText"/>
            </w:pPr>
            <w:r>
              <w:rPr>
                <w:rStyle w:val="CodeChar"/>
              </w:rPr>
              <w:t xml:space="preserve">conditionref</w:t>
            </w:r>
            <w:r>
              <w:t xml:space="preserve"> operand. Cyclic or dangling references are rejected. Boolean conversion modes are defined and the XPaths part declares which one it uses. A false condition leaves an </w:t>
            </w:r>
            <w:r>
              <w:rPr>
                <w:rStyle w:val="CodeChar"/>
              </w:rPr>
              <w:t xml:space="preserve">od:resultConditionFalse</w:t>
            </w:r>
            <w:r>
              <w:t xml:space="preserve"> marker.</w:t>
            </w:r>
          </w:p>
        </w:tc>
      </w:tr>
      <w:tr>
        <w:trPr>
          <w:cantSplit/>
        </w:trPr>
        <w:tc>
          <w:tcPr>
            <w:tcW w:w="2721" w:type="dxa"/>
          </w:tcPr>
          <w:p>
            <w:pPr>
              <w:pStyle w:val="TableText"/>
            </w:pPr>
            <w:r>
              <w:t xml:space="preserve">Binding</w:t>
            </w:r>
          </w:p>
        </w:tc>
        <w:tc>
          <w:tcPr>
            <w:tcW w:w="6349" w:type="dxa"/>
          </w:tcPr>
          <w:p>
            <w:pPr>
              <w:pStyle w:val="TableText"/>
            </w:pPr>
            <w:r>
              <w:t xml:space="preserve">Rules for trimming, multi-line text, placeholders, run properties, hyperlinks, checkbox, date and picture controls, and </w:t>
            </w:r>
            <w:r>
              <w:rPr>
                <w:rStyle w:val="CodeChar"/>
              </w:rPr>
              <w:t xml:space="preserve">w15:dataBinding</w:t>
            </w:r>
            <w:r>
              <w:t xml:space="preserve">.</w:t>
            </w:r>
          </w:p>
        </w:tc>
      </w:tr>
      <w:tr>
        <w:trPr>
          <w:cantSplit/>
        </w:trPr>
        <w:tc>
          <w:tcPr>
            <w:tcW w:w="2721" w:type="dxa"/>
          </w:tcPr>
          <w:p>
            <w:pPr>
              <w:pStyle w:val="TableText"/>
            </w:pPr>
            <w:r>
              <w:t xml:space="preserve">Rich content</w:t>
            </w:r>
          </w:p>
        </w:tc>
        <w:tc>
          <w:tcPr>
            <w:tcW w:w="6349" w:type="dxa"/>
          </w:tcPr>
          <w:p>
            <w:pPr>
              <w:pStyle w:val="TableText"/>
            </w:pPr>
            <w:r>
              <w:t xml:space="preserve">New </w:t>
            </w:r>
            <w:r>
              <w:rPr>
                <w:rStyle w:val="CodeChar"/>
              </w:rPr>
              <w:t xml:space="preserve">od:ContentType=application/xhtml+xml</w:t>
            </w:r>
            <w:r>
              <w:t xml:space="preserve">, </w:t>
            </w:r>
            <w:r>
              <w:rPr>
                <w:rStyle w:val="CodeChar"/>
              </w:rPr>
              <w:t xml:space="preserve">od:progid=Word.Document</w:t>
            </w:r>
            <w:r>
              <w:t xml:space="preserve"> and </w:t>
            </w:r>
            <w:r>
              <w:rPr>
                <w:rStyle w:val="CodeChar"/>
              </w:rPr>
              <w:t xml:space="preserve">od:Handler=picture</w:t>
            </w:r>
            <w:r>
              <w:t xml:space="preserve"> with </w:t>
            </w:r>
            <w:r>
              <w:rPr>
                <w:rStyle w:val="CodeChar"/>
              </w:rPr>
              <w:t xml:space="preserve">width</w:t>
            </w:r>
            <w:r>
              <w:t xml:space="preserve">.</w:t>
            </w:r>
          </w:p>
        </w:tc>
      </w:tr>
      <w:tr>
        <w:trPr>
          <w:cantSplit/>
        </w:trPr>
        <w:tc>
          <w:tcPr>
            <w:tcW w:w="2721" w:type="dxa"/>
          </w:tcPr>
          <w:p>
            <w:pPr>
              <w:pStyle w:val="TableText"/>
            </w:pPr>
            <w:r>
              <w:t xml:space="preserve">Word repeating sections</w:t>
            </w:r>
          </w:p>
        </w:tc>
        <w:tc>
          <w:tcPr>
            <w:tcW w:w="6349" w:type="dxa"/>
          </w:tcPr>
          <w:p>
            <w:pPr>
              <w:pStyle w:val="TableText"/>
            </w:pPr>
            <w:r>
              <w:t xml:space="preserve">Supported as an alternative to OpenDoPE repeats.</w:t>
            </w:r>
          </w:p>
        </w:tc>
      </w:tr>
      <w:tr>
        <w:trPr>
          <w:cantSplit/>
        </w:trPr>
        <w:tc>
          <w:tcPr>
            <w:tcW w:w="2721" w:type="dxa"/>
          </w:tcPr>
          <w:p>
            <w:pPr>
              <w:pStyle w:val="TableText"/>
            </w:pPr>
            <w:r>
              <w:t xml:space="preserve">Data part</w:t>
            </w:r>
          </w:p>
        </w:tc>
        <w:tc>
          <w:tcPr>
            <w:tcW w:w="6349" w:type="dxa"/>
          </w:tcPr>
          <w:p>
            <w:pPr>
              <w:pStyle w:val="TableText"/>
            </w:pPr>
            <w:r>
              <w:t xml:space="preserve">Selection rules defined, including the fallback to a sole candidate part.</w:t>
            </w:r>
          </w:p>
        </w:tc>
      </w:tr>
      <w:tr>
        <w:trPr>
          <w:cantSplit/>
        </w:trPr>
        <w:tc>
          <w:tcPr>
            <w:tcW w:w="2721" w:type="dxa"/>
          </w:tcPr>
          <w:p>
            <w:pPr>
              <w:pStyle w:val="TableText"/>
            </w:pPr>
            <w:r>
              <w:t xml:space="preserve">Tag syntax</w:t>
            </w:r>
          </w:p>
        </w:tc>
        <w:tc>
          <w:tcPr>
            <w:tcW w:w="6349" w:type="dxa"/>
          </w:tcPr>
          <w:p>
            <w:pPr>
              <w:pStyle w:val="TableText"/>
            </w:pPr>
            <w:r>
              <w:t xml:space="preserve">Grammar defined. </w:t>
            </w:r>
            <w:r>
              <w:rPr>
                <w:rStyle w:val="CodeChar"/>
              </w:rPr>
              <w:t xml:space="preserve">od:</w:t>
            </w:r>
            <w:r>
              <w:t xml:space="preserve"> keys outside the vocabulary are ignored.</w:t>
            </w:r>
          </w:p>
        </w:tc>
      </w:tr>
      <w:tr>
        <w:trPr>
          <w:cantSplit/>
        </w:trPr>
        <w:tc>
          <w:tcPr>
            <w:tcW w:w="2721" w:type="dxa"/>
          </w:tcPr>
          <w:p>
            <w:pPr>
              <w:pStyle w:val="TableText"/>
            </w:pPr>
            <w:r>
              <w:t xml:space="preserve">XPaths part</w:t>
            </w:r>
          </w:p>
        </w:tc>
        <w:tc>
          <w:tcPr>
            <w:tcW w:w="6349" w:type="dxa"/>
          </w:tcPr>
          <w:p>
            <w:pPr>
              <w:pStyle w:val="TableText"/>
            </w:pPr>
            <w:r>
              <w:t xml:space="preserve">The root element declares the specification version, the boolean conversion mode and the authoring tool. A processor refuses templates from a newer version.</w:t>
            </w:r>
          </w:p>
        </w:tc>
      </w:tr>
    </w:tbl>
    <w:p>
      <w:pPr>
        <w:spacing w:before="0" w:after="120"/>
      </w:pPr>
    </w:p>
    <w:p>
      <w:pPr>
        <w:pStyle w:val="AppendixHeading1"/>
      </w:pPr>
      <w:bookmarkStart w:id="1187" w:name="app_ack"/>
      <w:r>
        <w:t xml:space="preserve">Acknowledgements (Informative)</w:t>
      </w:r>
      <w:bookmarkEnd w:id="1187"/>
    </w:p>
    <w:p>
      <w:r>
        <w:t xml:space="preserve">The OpenDoPE conventions were developed by Plutext with contributions from docx4j users. Karsten Tinnefeld contributed content control removal. Issue reports in the docx4j project, including issue 690 and discussion 691, shaped the handling of repeated occurrences and position predicates.</w:t>
      </w:r>
    </w:p>
    <w:p>
      <w:pPr>
        <w:pStyle w:val="AppendixHeading1"/>
      </w:pPr>
      <w:bookmarkStart w:id="1188" w:name="app_history"/>
      <w:r>
        <w:t xml:space="preserve">Revision History (Informative)</w:t>
      </w:r>
      <w:bookmarkEnd w:id="1188"/>
    </w:p>
    <w:p>
      <w:pPr>
        <w:pStyle w:val="Caption"/>
      </w:pPr>
      <w:r>
        <w:t xml:space="preserve">Table </w:t>
      </w:r>
      <w:r>
        <w:fldChar w:fldCharType="begin"/>
      </w:r>
      <w:r>
        <w:instrText xml:space="preserve"> SEQ Table \* ARABIC </w:instrText>
      </w:r>
      <w:r>
        <w:fldChar w:fldCharType="separate"/>
      </w:r>
      <w:r>
        <w:t xml:space="preserve">14</w:t>
      </w:r>
      <w:r>
        <w:fldChar w:fldCharType="end"/>
      </w:r>
      <w:r>
        <w:t xml:space="preserve"> – Revision history</w:t>
      </w:r>
    </w:p>
    <w:tbl>
      <w:tblPr>
        <w:tblStyle w:val="SpecTable"/>
        <w:tblW w:w="5000" w:type="pct"/>
        <w:tblLayout w:type="fixed"/>
        <w:tblLook w:val="0420" w:firstRow="1" w:lastRow="0" w:firstColumn="0" w:lastColumn="0" w:noHBand="1" w:noVBand="1"/>
      </w:tblPr>
      <w:tblGrid>
        <w:gridCol w:w="1088"/>
        <w:gridCol w:w="1633"/>
        <w:gridCol w:w="6349"/>
      </w:tblGrid>
      <w:tr>
        <w:trPr>
          <w:cantSplit/>
          <w:tblHeader/>
        </w:trPr>
        <w:tc>
          <w:tcPr>
            <w:tcW w:w="1088" w:type="dxa"/>
          </w:tcPr>
          <w:p>
            <w:pPr>
              <w:pStyle w:val="TableText"/>
            </w:pPr>
            <w:r>
              <w:t xml:space="preserve">Version</w:t>
            </w:r>
          </w:p>
        </w:tc>
        <w:tc>
          <w:tcPr>
            <w:tcW w:w="1633" w:type="dxa"/>
          </w:tcPr>
          <w:p>
            <w:pPr>
              <w:pStyle w:val="TableText"/>
            </w:pPr>
            <w:r>
              <w:t xml:space="preserve">Date</w:t>
            </w:r>
          </w:p>
        </w:tc>
        <w:tc>
          <w:tcPr>
            <w:tcW w:w="6349" w:type="dxa"/>
          </w:tcPr>
          <w:p>
            <w:pPr>
              <w:pStyle w:val="TableText"/>
            </w:pPr>
            <w:r>
              <w:t xml:space="preserve">Changes</w:t>
            </w:r>
          </w:p>
        </w:tc>
      </w:tr>
      <w:tr>
        <w:trPr>
          <w:cantSplit/>
        </w:trPr>
        <w:tc>
          <w:tcPr>
            <w:tcW w:w="1088" w:type="dxa"/>
          </w:tcPr>
          <w:p>
            <w:pPr>
              <w:pStyle w:val="TableText"/>
            </w:pPr>
            <w:r>
              <w:t xml:space="preserve">1</w:t>
            </w:r>
          </w:p>
        </w:tc>
        <w:tc>
          <w:tcPr>
            <w:tcW w:w="1633" w:type="dxa"/>
          </w:tcPr>
          <w:p>
            <w:pPr>
              <w:pStyle w:val="TableText"/>
            </w:pPr>
            <w:r>
              <w:t xml:space="preserve">2010</w:t>
            </w:r>
          </w:p>
        </w:tc>
        <w:tc>
          <w:tcPr>
            <w:tcW w:w="6349" w:type="dxa"/>
          </w:tcPr>
          <w:p>
            <w:pPr>
              <w:pStyle w:val="TableText"/>
            </w:pPr>
            <w:r>
              <w:t xml:space="preserve">Initial conventions, implemented in docx4j 2.5.0.</w:t>
            </w:r>
          </w:p>
        </w:tc>
      </w:tr>
      <w:tr>
        <w:trPr>
          <w:cantSplit/>
        </w:trPr>
        <w:tc>
          <w:tcPr>
            <w:tcW w:w="1088" w:type="dxa"/>
          </w:tcPr>
          <w:p>
            <w:pPr>
              <w:pStyle w:val="TableText"/>
            </w:pPr>
            <w:r>
              <w:t xml:space="preserve">2.2</w:t>
            </w:r>
          </w:p>
        </w:tc>
        <w:tc>
          <w:tcPr>
            <w:tcW w:w="1633" w:type="dxa"/>
          </w:tcPr>
          <w:p>
            <w:pPr>
              <w:pStyle w:val="TableText"/>
            </w:pPr>
            <w:r>
              <w:t xml:space="preserve">2010-11-16</w:t>
            </w:r>
          </w:p>
        </w:tc>
        <w:tc>
          <w:tcPr>
            <w:tcW w:w="6349" w:type="dxa"/>
          </w:tcPr>
          <w:p>
            <w:pPr>
              <w:pStyle w:val="TableText"/>
            </w:pPr>
            <w:r>
              <w:t xml:space="preserve">Short IDs in tags, boolean conditions, interactive processing, components.</w:t>
            </w:r>
          </w:p>
        </w:tc>
      </w:tr>
      <w:tr>
        <w:trPr>
          <w:cantSplit/>
        </w:trPr>
        <w:tc>
          <w:tcPr>
            <w:tcW w:w="1088" w:type="dxa"/>
          </w:tcPr>
          <w:p>
            <w:pPr>
              <w:pStyle w:val="TableText"/>
            </w:pPr>
            <w:r>
              <w:t xml:space="preserve">2.3</w:t>
            </w:r>
          </w:p>
        </w:tc>
        <w:tc>
          <w:tcPr>
            <w:tcW w:w="1633" w:type="dxa"/>
          </w:tcPr>
          <w:p>
            <w:pPr>
              <w:pStyle w:val="TableText"/>
            </w:pPr>
          </w:p>
        </w:tc>
        <w:tc>
          <w:tcPr>
            <w:tcW w:w="6349" w:type="dxa"/>
          </w:tcPr>
          <w:p>
            <w:pPr>
              <w:pStyle w:val="TableText"/>
            </w:pPr>
            <w:r>
              <w:t xml:space="preserve">Published at opendope.org. Repeat XPaths point to the repeated element.</w:t>
            </w:r>
          </w:p>
        </w:tc>
      </w:tr>
      <w:tr>
        <w:trPr>
          <w:cantSplit/>
        </w:trPr>
        <w:tc>
          <w:tcPr>
            <w:tcW w:w="1088" w:type="dxa"/>
          </w:tcPr>
          <w:p>
            <w:pPr>
              <w:pStyle w:val="TableText"/>
            </w:pPr>
            <w:r>
              <w:t xml:space="preserve">3.0</w:t>
            </w:r>
          </w:p>
        </w:tc>
        <w:tc>
          <w:tcPr>
            <w:tcW w:w="1633" w:type="dxa"/>
          </w:tcPr>
          <w:p>
            <w:pPr>
              <w:pStyle w:val="TableText"/>
            </w:pPr>
            <w:r>
              <w:t xml:space="preserve">2026-09-14</w:t>
            </w:r>
          </w:p>
        </w:tc>
        <w:tc>
          <w:tcPr>
            <w:tcW w:w="6349" w:type="dxa"/>
          </w:tcPr>
          <w:p>
            <w:pPr>
              <w:pStyle w:val="TableText"/>
            </w:pPr>
            <w:r>
              <w:t xml:space="preserve">Working Draft 1 describing docx4j 17.1.1.</w:t>
            </w:r>
          </w:p>
        </w:tc>
      </w:tr>
      <w:tr>
        <w:trPr>
          <w:cantSplit/>
        </w:trPr>
        <w:tc>
          <w:tcPr>
            <w:tcW w:w="1088" w:type="dxa"/>
          </w:tcPr>
          <w:p>
            <w:pPr>
              <w:pStyle w:val="TableText"/>
            </w:pPr>
            <w:r>
              <w:t xml:space="preserve">3.0</w:t>
            </w:r>
          </w:p>
        </w:tc>
        <w:tc>
          <w:tcPr>
            <w:tcW w:w="1633" w:type="dxa"/>
          </w:tcPr>
          <w:p>
            <w:pPr>
              <w:pStyle w:val="TableText"/>
            </w:pPr>
            <w:r>
              <w:t xml:space="preserve">2026-09-18</w:t>
            </w:r>
          </w:p>
        </w:tc>
        <w:tc>
          <w:tcPr>
            <w:tcW w:w="6349" w:type="dxa"/>
          </w:tcPr>
          <w:p>
            <w:pPr>
              <w:pStyle w:val="TableText"/>
            </w:pPr>
            <w:r>
              <w:t xml:space="preserve">Working Draft 2. Specification version, boolean conversion mode and authoring tool declared in the XPaths part. Authoring tool added as a conformance target.</w:t>
            </w:r>
          </w:p>
        </w:tc>
      </w:tr>
    </w:tbl>
    <w:p>
      <w:pPr>
        <w:spacing w:before="0" w:after="120"/>
      </w:pPr>
    </w:p>
    <w:sectPr>
      <w:headerReference w:type="default" r:id="rIdHeader"/>
      <w:footerReference w:type="default" r:id="rIdFooter"/>
      <w:pgSz w:w="11906" w:h="16838"/>
      <w:pgMar w:top="1418" w:right="1418" w:bottom="1418"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ptos">
    <w:altName w:val="Calibri"/>
    <w:charset w:val="00"/>
    <w:family w:val="swiss"/>
    <w:pitch w:val="variable"/>
  </w:font>
  <w:font w:name="Aptos Display">
    <w:altName w:val="Calibri Light"/>
    <w:charset w:val="00"/>
    <w:family w:val="swiss"/>
    <w:pitch w:val="variable"/>
  </w:font>
  <w:font w:name="Consolas">
    <w:altName w:val="Cascadia Mono"/>
    <w:panose1 w:val="020B0609020204030204"/>
    <w:charset w:val="00"/>
    <w:family w:val="modern"/>
    <w:pitch w:val="fixed"/>
  </w:font>
</w:fonts>
</file>

<file path=word/footer1.xml><?xml version="1.0" encoding="utf-8"?>
<w:ftr xmlns:w="http://schemas.openxmlformats.org/wordprocessingml/2006/main" xmlns:r="http://schemas.openxmlformats.org/officeDocument/2006/relationships">
  <w:p>
    <w:pPr>
      <w:pStyle w:val="Footer"/>
    </w:pPr>
    <w:r>
      <w:t xml:space="preserve">Working Draft  ·  Version 3.0</w:t>
    </w:r>
    <w:r>
      <w:tab/>
    </w:r>
    <w:r>
      <w:tab/>
    </w:r>
    <w:r>
      <w:t xml:space="preserve">Page </w:t>
    </w:r>
    <w:r>
      <w:fldChar w:fldCharType="begin"/>
    </w:r>
    <w:r>
      <w:instrText xml:space="preserve"> PAGE </w:instrText>
    </w:r>
    <w:r>
      <w:fldChar w:fldCharType="separate"/>
    </w:r>
    <w:r>
      <w:t xml:space="preserve">1</w:t>
    </w:r>
    <w:r>
      <w:fldChar w:fldCharType="end"/>
    </w:r>
    <w:r>
      <w:t xml:space="preserve"> of </w:t>
    </w:r>
    <w:r>
      <w:fldChar w:fldCharType="begin"/>
    </w:r>
    <w:r>
      <w:instrText xml:space="preserve"> NUMPAGES </w:instrText>
    </w:r>
    <w:r>
      <w:fldChar w:fldCharType="separate"/>
    </w:r>
    <w:r>
      <w:t xml:space="preserve">1</w:t>
    </w:r>
    <w:r>
      <w:fldChar w:fldCharType="end"/>
    </w:r>
  </w:p>
</w:ftr>
</file>

<file path=word/header1.xml><?xml version="1.0" encoding="utf-8"?>
<w:hdr xmlns:w="http://schemas.openxmlformats.org/wordprocessingml/2006/main" xmlns:r="http://schemas.openxmlformats.org/officeDocument/2006/relationships">
  <w:p>
    <w:pPr>
      <w:pStyle w:val="Header"/>
    </w:pPr>
    <w:r>
      <w:tab/>
    </w:r>
    <w:r>
      <w:tab/>
    </w:r>
    <w:r>
      <w:t xml:space="preserve">OpenDoPE Specification  ·  Version 3.0</w:t>
    </w:r>
  </w:p>
</w:hdr>
</file>

<file path=word/numbering.xml><?xml version="1.0" encoding="utf-8"?>
<w:numbering xmlns:w="http://schemas.openxmlformats.org/wordprocessingml/2006/main" xmlns:r="http://schemas.openxmlformats.org/officeDocument/2006/relationships">
  <w:abstractNum w:abstractNumId="0">
    <w:nsid w:val="5A1C0001"/>
    <w:multiLevelType w:val="multilevel"/>
    <w:lvl w:ilvl="0">
      <w:start w:val="1"/>
      <w:numFmt w:val="decimal"/>
      <w:pStyle w:val="Heading1"/>
      <w:suff w:val="tab"/>
      <w:lvlText w:val="%1"/>
      <w:lvlJc w:val="left"/>
      <w:pPr>
        <w:ind w:left="1134" w:hanging="1134"/>
      </w:pPr>
    </w:lvl>
    <w:lvl w:ilvl="1">
      <w:start w:val="1"/>
      <w:numFmt w:val="decimal"/>
      <w:pStyle w:val="Heading2"/>
      <w:suff w:val="tab"/>
      <w:lvlText w:val="%1.%2"/>
      <w:lvlJc w:val="left"/>
      <w:pPr>
        <w:ind w:left="1134" w:hanging="1134"/>
      </w:pPr>
    </w:lvl>
    <w:lvl w:ilvl="2">
      <w:start w:val="1"/>
      <w:numFmt w:val="decimal"/>
      <w:pStyle w:val="Heading3"/>
      <w:suff w:val="tab"/>
      <w:lvlText w:val="%1.%2.%3"/>
      <w:lvlJc w:val="left"/>
      <w:pPr>
        <w:ind w:left="1134" w:hanging="1134"/>
      </w:pPr>
    </w:lvl>
    <w:lvl w:ilvl="3">
      <w:start w:val="1"/>
      <w:numFmt w:val="decimal"/>
      <w:pStyle w:val="Heading4"/>
      <w:suff w:val="tab"/>
      <w:lvlText w:val="%1.%2.%3.%4"/>
      <w:lvlJc w:val="left"/>
      <w:pPr>
        <w:ind w:left="1134" w:hanging="1134"/>
      </w:pPr>
    </w:lvl>
    <w:lvl w:ilvl="4">
      <w:start w:val="1"/>
      <w:numFmt w:val="decimal"/>
      <w:suff w:val="tab"/>
      <w:lvlText w:val="%1.%2.%3.%4.%5"/>
      <w:lvlJc w:val="left"/>
      <w:pPr>
        <w:ind w:left="1134" w:hanging="1134"/>
      </w:pPr>
    </w:lvl>
    <w:lvl w:ilvl="5">
      <w:start w:val="1"/>
      <w:numFmt w:val="decimal"/>
      <w:suff w:val="tab"/>
      <w:lvlText w:val="%1.%2.%3.%4.%5.%6"/>
      <w:lvlJc w:val="left"/>
      <w:pPr>
        <w:ind w:left="1134" w:hanging="1134"/>
      </w:pPr>
    </w:lvl>
    <w:lvl w:ilvl="6">
      <w:start w:val="1"/>
      <w:numFmt w:val="decimal"/>
      <w:suff w:val="tab"/>
      <w:lvlText w:val="%1.%2.%3.%4.%5.%6.%7"/>
      <w:lvlJc w:val="left"/>
      <w:pPr>
        <w:ind w:left="1134" w:hanging="1134"/>
      </w:pPr>
    </w:lvl>
    <w:lvl w:ilvl="7">
      <w:start w:val="1"/>
      <w:numFmt w:val="decimal"/>
      <w:suff w:val="tab"/>
      <w:lvlText w:val="%1.%2.%3.%4.%5.%6.%7.%8"/>
      <w:lvlJc w:val="left"/>
      <w:pPr>
        <w:ind w:left="1134" w:hanging="1134"/>
      </w:pPr>
    </w:lvl>
    <w:lvl w:ilvl="8">
      <w:start w:val="1"/>
      <w:numFmt w:val="decimal"/>
      <w:suff w:val="tab"/>
      <w:lvlText w:val="%1.%2.%3.%4.%5.%6.%7.%8.%9"/>
      <w:lvlJc w:val="left"/>
      <w:pPr>
        <w:ind w:left="1134" w:hanging="1134"/>
      </w:pPr>
    </w:lvl>
  </w:abstractNum>
  <w:abstractNum w:abstractNumId="1">
    <w:nsid w:val="5A1C0002"/>
    <w:multiLevelType w:val="multilevel"/>
    <w:lvl w:ilvl="0">
      <w:start w:val="1"/>
      <w:numFmt w:val="upperLetter"/>
      <w:pStyle w:val="AppendixHeading1"/>
      <w:suff w:val="space"/>
      <w:lvlText w:val="Appendix %1"/>
      <w:lvlJc w:val="left"/>
      <w:pPr>
        <w:ind w:left="0" w:hanging="0"/>
      </w:pPr>
    </w:lvl>
    <w:lvl w:ilvl="1">
      <w:start w:val="1"/>
      <w:numFmt w:val="decimal"/>
      <w:pStyle w:val="AppendixHeading2"/>
      <w:suff w:val="tab"/>
      <w:lvlText w:val="%1.%2"/>
      <w:lvlJc w:val="left"/>
      <w:pPr>
        <w:ind w:left="1134" w:hanging="1134"/>
      </w:pPr>
    </w:lvl>
    <w:lvl w:ilvl="2">
      <w:start w:val="1"/>
      <w:numFmt w:val="decimal"/>
      <w:suff w:val="tab"/>
      <w:lvlText w:val="%1.%2.%3"/>
      <w:lvlJc w:val="left"/>
      <w:pPr>
        <w:ind w:left="1134" w:hanging="1134"/>
      </w:pPr>
    </w:lvl>
    <w:lvl w:ilvl="3">
      <w:start w:val="1"/>
      <w:numFmt w:val="decimal"/>
      <w:suff w:val="tab"/>
      <w:lvlText w:val="%1.%2.%3.%4"/>
      <w:lvlJc w:val="left"/>
      <w:pPr>
        <w:ind w:left="1134" w:hanging="1134"/>
      </w:pPr>
    </w:lvl>
    <w:lvl w:ilvl="4">
      <w:start w:val="1"/>
      <w:numFmt w:val="decimal"/>
      <w:suff w:val="tab"/>
      <w:lvlText w:val="%1.%2.%3.%4.%5"/>
      <w:lvlJc w:val="left"/>
      <w:pPr>
        <w:ind w:left="1134" w:hanging="1134"/>
      </w:pPr>
    </w:lvl>
    <w:lvl w:ilvl="5">
      <w:start w:val="1"/>
      <w:numFmt w:val="decimal"/>
      <w:suff w:val="tab"/>
      <w:lvlText w:val="%1.%2.%3.%4.%5.%6"/>
      <w:lvlJc w:val="left"/>
      <w:pPr>
        <w:ind w:left="1134" w:hanging="1134"/>
      </w:pPr>
    </w:lvl>
    <w:lvl w:ilvl="6">
      <w:start w:val="1"/>
      <w:numFmt w:val="decimal"/>
      <w:suff w:val="tab"/>
      <w:lvlText w:val="%1.%2.%3.%4.%5.%6.%7"/>
      <w:lvlJc w:val="left"/>
      <w:pPr>
        <w:ind w:left="1134" w:hanging="1134"/>
      </w:pPr>
    </w:lvl>
    <w:lvl w:ilvl="7">
      <w:start w:val="1"/>
      <w:numFmt w:val="decimal"/>
      <w:suff w:val="tab"/>
      <w:lvlText w:val="%1.%2.%3.%4.%5.%6.%7.%8"/>
      <w:lvlJc w:val="left"/>
      <w:pPr>
        <w:ind w:left="1134" w:hanging="1134"/>
      </w:pPr>
    </w:lvl>
    <w:lvl w:ilvl="8">
      <w:start w:val="1"/>
      <w:numFmt w:val="decimal"/>
      <w:suff w:val="tab"/>
      <w:lvlText w:val="%1.%2.%3.%4.%5.%6.%7.%8.%9"/>
      <w:lvlJc w:val="left"/>
      <w:pPr>
        <w:ind w:left="1134" w:hanging="1134"/>
      </w:pPr>
    </w:lvl>
  </w:abstractNum>
  <w:abstractNum w:abstractNumId="2">
    <w:nsid w:val="5A1C0003"/>
    <w:multiLevelType w:val="hybridMultilevel"/>
    <w:lvl w:ilvl="0">
      <w:start w:val="1"/>
      <w:numFmt w:val="bullet"/>
      <w:pStyle w:val="ListBullet"/>
      <w:suff w:val="tab"/>
      <w:lvlText w:val="•"/>
      <w:lvlJc w:val="left"/>
      <w:pPr>
        <w:ind w:left="567" w:hanging="283"/>
      </w:pPr>
      <w:rPr>
        <w:color w:val="1B365D" w:themeColor="text2"/>
      </w:rPr>
    </w:lvl>
    <w:lvl w:ilvl="1">
      <w:start w:val="1"/>
      <w:numFmt w:val="bullet"/>
      <w:pStyle w:val="ListBullet2"/>
      <w:suff w:val="tab"/>
      <w:lvlText w:val="–"/>
      <w:lvlJc w:val="left"/>
      <w:pPr>
        <w:ind w:left="1134" w:hanging="283"/>
      </w:pPr>
      <w:rPr>
        <w:color w:val="1B365D" w:themeColor="text2"/>
      </w:rPr>
    </w:lvl>
    <w:lvl w:ilvl="2">
      <w:start w:val="1"/>
      <w:numFmt w:val="bullet"/>
      <w:suff w:val="tab"/>
      <w:lvlText w:val="•"/>
      <w:lvlJc w:val="left"/>
      <w:pPr>
        <w:ind w:left="1701" w:hanging="283"/>
      </w:pPr>
      <w:rPr>
        <w:color w:val="1B365D" w:themeColor="text2"/>
      </w:rPr>
    </w:lvl>
    <w:lvl w:ilvl="3">
      <w:start w:val="1"/>
      <w:numFmt w:val="bullet"/>
      <w:suff w:val="tab"/>
      <w:lvlText w:val="–"/>
      <w:lvlJc w:val="left"/>
      <w:pPr>
        <w:ind w:left="2268" w:hanging="283"/>
      </w:pPr>
    </w:lvl>
    <w:lvl w:ilvl="4">
      <w:start w:val="1"/>
      <w:numFmt w:val="bullet"/>
      <w:suff w:val="tab"/>
      <w:lvlText w:val="•"/>
      <w:lvlJc w:val="left"/>
      <w:pPr>
        <w:ind w:left="2835" w:hanging="283"/>
      </w:pPr>
    </w:lvl>
    <w:lvl w:ilvl="5">
      <w:start w:val="1"/>
      <w:numFmt w:val="bullet"/>
      <w:suff w:val="tab"/>
      <w:lvlText w:val="–"/>
      <w:lvlJc w:val="left"/>
      <w:pPr>
        <w:ind w:left="3402" w:hanging="283"/>
      </w:pPr>
    </w:lvl>
    <w:lvl w:ilvl="6">
      <w:start w:val="1"/>
      <w:numFmt w:val="bullet"/>
      <w:suff w:val="tab"/>
      <w:lvlText w:val="•"/>
      <w:lvlJc w:val="left"/>
      <w:pPr>
        <w:ind w:left="3969" w:hanging="283"/>
      </w:pPr>
    </w:lvl>
    <w:lvl w:ilvl="7">
      <w:start w:val="1"/>
      <w:numFmt w:val="bullet"/>
      <w:suff w:val="tab"/>
      <w:lvlText w:val="–"/>
      <w:lvlJc w:val="left"/>
      <w:pPr>
        <w:ind w:left="4536" w:hanging="283"/>
      </w:pPr>
    </w:lvl>
    <w:lvl w:ilvl="8">
      <w:start w:val="1"/>
      <w:numFmt w:val="bullet"/>
      <w:suff w:val="tab"/>
      <w:lvlText w:val="•"/>
      <w:lvlJc w:val="left"/>
      <w:pPr>
        <w:ind w:left="5103" w:hanging="283"/>
      </w:pPr>
    </w:lvl>
  </w:abstractNum>
  <w:abstractNum w:abstractNumId="3">
    <w:nsid w:val="5A1C0004"/>
    <w:multiLevelType w:val="hybridMultilevel"/>
    <w:lvl w:ilvl="0">
      <w:start w:val="1"/>
      <w:numFmt w:val="decimal"/>
      <w:pStyle w:val="ListNumber"/>
      <w:suff w:val="tab"/>
      <w:lvlText w:val="%1."/>
      <w:lvlJc w:val="left"/>
      <w:pPr>
        <w:ind w:left="567" w:hanging="397"/>
      </w:pPr>
    </w:lvl>
    <w:lvl w:ilvl="1">
      <w:start w:val="1"/>
      <w:numFmt w:val="lowerLetter"/>
      <w:pStyle w:val="ListNumber2"/>
      <w:suff w:val="tab"/>
      <w:lvlText w:val="%2."/>
      <w:lvlJc w:val="left"/>
      <w:pPr>
        <w:ind w:left="1134" w:hanging="397"/>
      </w:pPr>
    </w:lvl>
    <w:lvl w:ilvl="2">
      <w:start w:val="1"/>
      <w:numFmt w:val="lowerRoman"/>
      <w:suff w:val="tab"/>
      <w:lvlText w:val="%3."/>
      <w:lvlJc w:val="right"/>
      <w:pPr>
        <w:ind w:left="1701" w:hanging="397"/>
      </w:pPr>
    </w:lvl>
    <w:lvl w:ilvl="3">
      <w:start w:val="1"/>
      <w:numFmt w:val="decimal"/>
      <w:suff w:val="tab"/>
      <w:lvlText w:val="%4."/>
      <w:lvlJc w:val="left"/>
      <w:pPr>
        <w:ind w:left="2268" w:hanging="397"/>
      </w:pPr>
    </w:lvl>
    <w:lvl w:ilvl="4">
      <w:start w:val="1"/>
      <w:numFmt w:val="lowerLetter"/>
      <w:suff w:val="tab"/>
      <w:lvlText w:val="%5."/>
      <w:lvlJc w:val="left"/>
      <w:pPr>
        <w:ind w:left="2835" w:hanging="397"/>
      </w:pPr>
    </w:lvl>
    <w:lvl w:ilvl="5">
      <w:start w:val="1"/>
      <w:numFmt w:val="lowerRoman"/>
      <w:suff w:val="tab"/>
      <w:lvlText w:val="%6."/>
      <w:lvlJc w:val="left"/>
      <w:pPr>
        <w:ind w:left="3402" w:hanging="397"/>
      </w:pPr>
    </w:lvl>
    <w:lvl w:ilvl="6">
      <w:start w:val="1"/>
      <w:numFmt w:val="decimal"/>
      <w:suff w:val="tab"/>
      <w:lvlText w:val="%7."/>
      <w:lvlJc w:val="left"/>
      <w:pPr>
        <w:ind w:left="3969" w:hanging="397"/>
      </w:pPr>
    </w:lvl>
    <w:lvl w:ilvl="7">
      <w:start w:val="1"/>
      <w:numFmt w:val="lowerLetter"/>
      <w:suff w:val="tab"/>
      <w:lvlText w:val="%8."/>
      <w:lvlJc w:val="left"/>
      <w:pPr>
        <w:ind w:left="4536" w:hanging="397"/>
      </w:pPr>
    </w:lvl>
    <w:lvl w:ilvl="8">
      <w:start w:val="1"/>
      <w:numFmt w:val="lowerRoman"/>
      <w:suff w:val="tab"/>
      <w:lvlText w:val="%9."/>
      <w:lvlJc w:val="left"/>
      <w:pPr>
        <w:ind w:left="5103" w:hanging="397"/>
      </w:pPr>
    </w:lvl>
  </w:abstractNum>
  <w:abstractNum w:abstractNumId="4">
    <w:nsid w:val="5A1C0005"/>
    <w:multiLevelType w:val="singleLevel"/>
    <w:lvl w:ilvl="0">
      <w:start w:val="1"/>
      <w:numFmt w:val="none"/>
      <w:pStyle w:val="Note"/>
      <w:suff w:val="tab"/>
      <w:lvlText w:val="NOTE"/>
      <w:lvlJc w:val="left"/>
      <w:pPr>
        <w:ind w:left="1134" w:hanging="850"/>
      </w:pPr>
      <w:rPr>
        <w:b/>
        <w:bCs/>
        <w:i w:val="0"/>
        <w:sz w:val="18"/>
        <w:szCs w:val="18"/>
        <w:color w:val="B45309" w:themeColor="accent3"/>
      </w:rPr>
    </w:lvl>
  </w:abstractNum>
  <w:abstractNum w:abstractNumId="5">
    <w:nsid w:val="5A1C0006"/>
    <w:multiLevelType w:val="singleLevel"/>
    <w:lvl w:ilvl="0">
      <w:start w:val="1"/>
      <w:numFmt w:val="none"/>
      <w:pStyle w:val="Example"/>
      <w:suff w:val="tab"/>
      <w:lvlText w:val="EXAMPLE"/>
      <w:lvlJc w:val="left"/>
      <w:pPr>
        <w:ind w:left="1134" w:hanging="850"/>
      </w:pPr>
      <w:rPr>
        <w:b/>
        <w:bCs/>
        <w:i w:val="0"/>
        <w:sz w:val="18"/>
        <w:szCs w:val="18"/>
        <w:color w:val="6B7280" w:themeColor="accent5"/>
      </w:rPr>
    </w:lvl>
  </w:abstractNum>
  <w:num w:numId="1">
    <w:abstractNumId w:val="0"/>
  </w:num>
  <w:num w:numId="2">
    <w:abstractNumId w:val="1"/>
  </w:num>
  <w:num w:numId="3">
    <w:abstractNumId w:val="2"/>
  </w:num>
  <w:num w:numId="4">
    <w:abstractNumId w:val="3"/>
  </w:num>
  <w:num w:numId="5">
    <w:abstractNumId w:val="4"/>
  </w:num>
  <w:num w:numId="6">
    <w:abstractNumId w:val="5"/>
  </w:num>
  <w:num w:numId="101">
    <w:abstractNumId w:val="3"/>
    <w:lvlOverride w:ilvl="0">
      <w:startOverride w:val="1"/>
    </w:lvlOverride>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hAnsiTheme="minorHAnsi" w:eastAsiaTheme="minorEastAsia" w:cstheme="minorBidi"/>
        <w:color w:val="1F2933" w:themeColor="text1"/>
        <w:sz w:val="22"/>
        <w:szCs w:val="22"/>
        <w:lang w:val="en-US" w:eastAsia="en-US" w:bidi="ar-SA"/>
      </w:rPr>
    </w:rPrDefault>
    <w:pPrDefault>
      <w:pPr>
        <w:spacing w:after="160" w:line="264" w:lineRule="auto"/>
      </w:pPr>
    </w:pPrDefault>
  </w:docDefaults>
  <w:latentStyles w:defLockedState="0" w:defUIPriority="99" w:defSemiHidden="1" w:defUnhideWhenUsed="1" w:defQFormat="0" w:count="0"/>
  <w:style w:type="paragraph" w:styleId="Normal" w:default="1">
    <w:name w:val="Normal"/>
    <w:uiPriority w:val="0"/>
    <w:qFormat/>
    <w:pPr>
      <w:widowControl/>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pecTitle">
    <w:name w:val="Spec Title"/>
    <w:basedOn w:val="Normal"/>
    <w:next w:val="SpecSubtitle"/>
    <w:uiPriority w:val="1"/>
    <w:qFormat/>
    <w:pPr>
      <w:keepNext/>
      <w:keepLines/>
      <w:spacing w:before="0" w:after="120" w:line="240" w:lineRule="auto"/>
      <w:contextualSpacing/>
      <w:outlineLvl w:val="9"/>
    </w:pPr>
    <w:rPr>
      <w:rFonts w:asciiTheme="majorHAnsi" w:hAnsiTheme="majorHAnsi" w:eastAsiaTheme="majorEastAsia" w:cstheme="majorBidi"/>
      <w:b/>
      <w:bCs/>
      <w:color w:val="1B365D" w:themeColor="text2"/>
      <w:spacing w:val="-10"/>
      <w:sz w:val="56"/>
      <w:szCs w:val="56"/>
    </w:rPr>
  </w:style>
  <w:style w:type="paragraph" w:styleId="SpecSubtitle">
    <w:name w:val="Spec Subtitle"/>
    <w:basedOn w:val="Normal"/>
    <w:next w:val="Normal"/>
    <w:uiPriority w:val="2"/>
    <w:qFormat/>
    <w:pPr>
      <w:keepNext/>
      <w:keepLines/>
      <w:pBdr>
        <w:bottom w:val="single" w:sz="12" w:space="12" w:color="2B6CB0"/>
      </w:pBdr>
      <w:spacing w:before="0" w:after="480" w:line="240" w:lineRule="auto"/>
    </w:pPr>
    <w:rPr>
      <w:color w:val="6B7280" w:themeColor="accent5"/>
      <w:sz w:val="26"/>
      <w:szCs w:val="26"/>
    </w:rPr>
  </w:style>
  <w:style w:type="paragraph" w:styleId="Heading1">
    <w:name w:val="heading 1"/>
    <w:basedOn w:val="Normal"/>
    <w:next w:val="Normal"/>
    <w:uiPriority w:val="9"/>
    <w:qFormat/>
    <w:pPr>
      <w:keepNext/>
      <w:keepLines/>
      <w:numPr>
        <w:ilvl w:val="0"/>
        <w:numId w:val="1"/>
      </w:numPr>
      <w:spacing w:before="480" w:after="160" w:line="240" w:lineRule="auto"/>
      <w:ind w:left="1134" w:hanging="1134"/>
      <w:outlineLvl w:val="0"/>
    </w:pPr>
    <w:rPr>
      <w:rFonts w:asciiTheme="majorHAnsi" w:hAnsiTheme="majorHAnsi" w:eastAsiaTheme="majorEastAsia" w:cstheme="majorBidi"/>
      <w:b/>
      <w:bCs/>
      <w:color w:val="1B365D" w:themeColor="text2"/>
      <w:sz w:val="40"/>
      <w:szCs w:val="40"/>
    </w:rPr>
  </w:style>
  <w:style w:type="paragraph" w:styleId="Heading2">
    <w:name w:val="heading 2"/>
    <w:basedOn w:val="Normal"/>
    <w:next w:val="Normal"/>
    <w:uiPriority w:val="9"/>
    <w:qFormat/>
    <w:pPr>
      <w:keepNext/>
      <w:keepLines/>
      <w:numPr>
        <w:ilvl w:val="1"/>
        <w:numId w:val="1"/>
      </w:numPr>
      <w:spacing w:before="360" w:after="120" w:line="240" w:lineRule="auto"/>
      <w:ind w:left="1134" w:hanging="1134"/>
      <w:outlineLvl w:val="1"/>
    </w:pPr>
    <w:rPr>
      <w:rFonts w:asciiTheme="majorHAnsi" w:hAnsiTheme="majorHAnsi" w:eastAsiaTheme="majorEastAsia" w:cstheme="majorBidi"/>
      <w:b/>
      <w:bCs/>
      <w:color w:val="1B365D" w:themeColor="text2"/>
      <w:sz w:val="32"/>
      <w:szCs w:val="32"/>
    </w:rPr>
  </w:style>
  <w:style w:type="paragraph" w:styleId="Heading3">
    <w:name w:val="heading 3"/>
    <w:basedOn w:val="Normal"/>
    <w:next w:val="Normal"/>
    <w:uiPriority w:val="9"/>
    <w:qFormat/>
    <w:pPr>
      <w:keepNext/>
      <w:keepLines/>
      <w:numPr>
        <w:ilvl w:val="2"/>
        <w:numId w:val="1"/>
      </w:numPr>
      <w:spacing w:before="280" w:after="80" w:line="240" w:lineRule="auto"/>
      <w:ind w:left="1134" w:hanging="1134"/>
      <w:outlineLvl w:val="2"/>
    </w:pPr>
    <w:rPr>
      <w:rFonts w:asciiTheme="majorHAnsi" w:hAnsiTheme="majorHAnsi" w:eastAsiaTheme="majorEastAsia" w:cstheme="majorBidi"/>
      <w:b/>
      <w:bCs/>
      <w:color w:val="1B365D" w:themeColor="text2"/>
      <w:sz w:val="26"/>
      <w:szCs w:val="26"/>
    </w:rPr>
  </w:style>
  <w:style w:type="paragraph" w:styleId="Heading4">
    <w:name w:val="heading 4"/>
    <w:basedOn w:val="Normal"/>
    <w:next w:val="Normal"/>
    <w:uiPriority w:val="9"/>
    <w:qFormat/>
    <w:pPr>
      <w:keepNext/>
      <w:keepLines/>
      <w:numPr>
        <w:ilvl w:val="3"/>
        <w:numId w:val="1"/>
      </w:numPr>
      <w:spacing w:before="240" w:after="60" w:line="240" w:lineRule="auto"/>
      <w:ind w:left="1134" w:hanging="1134"/>
      <w:outlineLvl w:val="3"/>
    </w:pPr>
    <w:rPr>
      <w:rFonts w:asciiTheme="majorHAnsi" w:hAnsiTheme="majorHAnsi" w:eastAsiaTheme="majorEastAsia" w:cstheme="majorBidi"/>
      <w:b/>
      <w:bCs/>
      <w:color w:val="1B365D" w:themeColor="text2"/>
      <w:sz w:val="23"/>
      <w:szCs w:val="23"/>
    </w:rPr>
  </w:style>
  <w:style w:type="paragraph" w:styleId="FrontMatterHeading">
    <w:name w:val="Front Matter Heading"/>
    <w:basedOn w:val="Heading1"/>
    <w:next w:val="Normal"/>
    <w:uiPriority w:val="9"/>
    <w:qFormat/>
    <w:pPr>
      <w:numPr>
        <w:ilvl w:val="0"/>
        <w:numId w:val="0"/>
      </w:numPr>
      <w:spacing w:before="360"/>
      <w:ind w:left="0" w:hanging="0"/>
    </w:pPr>
  </w:style>
  <w:style w:type="paragraph" w:styleId="AppendixHeading1">
    <w:name w:val="Appendix Heading 1"/>
    <w:basedOn w:val="Heading1"/>
    <w:next w:val="Normal"/>
    <w:uiPriority w:val="9"/>
    <w:qFormat/>
    <w:pPr>
      <w:pageBreakBefore/>
      <w:numPr>
        <w:ilvl w:val="0"/>
        <w:numId w:val="2"/>
      </w:numPr>
      <w:ind w:left="0" w:hanging="0"/>
    </w:pPr>
  </w:style>
  <w:style w:type="paragraph" w:styleId="AppendixHeading2">
    <w:name w:val="Appendix Heading 2"/>
    <w:basedOn w:val="Heading2"/>
    <w:next w:val="Normal"/>
    <w:uiPriority w:val="9"/>
    <w:qFormat/>
    <w:pPr>
      <w:numPr>
        <w:ilvl w:val="1"/>
        <w:numId w:val="2"/>
      </w:numPr>
    </w:pPr>
  </w:style>
  <w:style w:type="paragraph" w:styleId="TOCHeading">
    <w:name w:val="TOC Heading"/>
    <w:basedOn w:val="Heading1"/>
    <w:next w:val="Normal"/>
    <w:uiPriority w:val="39"/>
    <w:unhideWhenUsed/>
    <w:pPr>
      <w:numPr>
        <w:ilvl w:val="0"/>
        <w:numId w:val="0"/>
      </w:numPr>
      <w:spacing w:before="360"/>
      <w:ind w:left="0" w:hanging="0"/>
      <w:outlineLvl w:val="9"/>
    </w:pPr>
  </w:style>
  <w:style w:type="paragraph" w:styleId="TOC1">
    <w:name w:val="toc 1"/>
    <w:basedOn w:val="Normal"/>
    <w:next w:val="Normal"/>
    <w:uiPriority w:val="39"/>
    <w:unhideWhenUsed/>
    <w:pPr>
      <w:tabs>
        <w:tab w:val="right" w:leader="dot" w:pos="9070"/>
      </w:tabs>
      <w:spacing w:before="120" w:after="40" w:line="240" w:lineRule="auto"/>
      <w:ind w:left="567" w:hanging="567"/>
    </w:pPr>
    <w:rPr>
      <w:b/>
      <w:bCs/>
      <w:sz w:val="22"/>
      <w:szCs w:val="22"/>
    </w:rPr>
  </w:style>
  <w:style w:type="paragraph" w:styleId="TOC2">
    <w:name w:val="toc 2"/>
    <w:basedOn w:val="Normal"/>
    <w:next w:val="Normal"/>
    <w:uiPriority w:val="39"/>
    <w:unhideWhenUsed/>
    <w:pPr>
      <w:tabs>
        <w:tab w:val="right" w:leader="dot" w:pos="9070"/>
      </w:tabs>
      <w:spacing w:before="0" w:after="40" w:line="240" w:lineRule="auto"/>
      <w:ind w:left="1418" w:hanging="851"/>
    </w:pPr>
    <w:rPr>
      <w:sz w:val="21"/>
      <w:szCs w:val="21"/>
    </w:rPr>
  </w:style>
  <w:style w:type="paragraph" w:styleId="TOC3">
    <w:name w:val="toc 3"/>
    <w:basedOn w:val="Normal"/>
    <w:next w:val="Normal"/>
    <w:uiPriority w:val="39"/>
    <w:unhideWhenUsed/>
    <w:pPr>
      <w:tabs>
        <w:tab w:val="right" w:leader="dot" w:pos="9070"/>
      </w:tabs>
      <w:spacing w:before="0" w:after="40" w:line="240" w:lineRule="auto"/>
      <w:ind w:left="2410" w:hanging="992"/>
    </w:pPr>
    <w:rPr>
      <w:color w:val="6B7280" w:themeColor="accent5"/>
      <w:sz w:val="20"/>
      <w:szCs w:val="20"/>
    </w:rPr>
  </w:style>
  <w:style w:type="paragraph" w:styleId="Abstract">
    <w:name w:val="Abstract"/>
    <w:basedOn w:val="Normal"/>
    <w:next w:val="Abstract"/>
    <w:uiPriority w:val="3"/>
    <w:qFormat/>
    <w:pPr>
      <w:spacing w:after="200"/>
      <w:ind w:left="567" w:right="567"/>
    </w:pPr>
    <w:rPr>
      <w:color w:val="374151"/>
      <w:sz w:val="22"/>
      <w:szCs w:val="22"/>
    </w:rPr>
  </w:style>
  <w:style w:type="paragraph" w:styleId="Requirement">
    <w:name w:val="Requirement"/>
    <w:basedOn w:val="Normal"/>
    <w:next w:val="Normal"/>
    <w:uiPriority w:val="3"/>
    <w:qFormat/>
    <w:pPr>
      <w:keepLines/>
      <w:pBdr>
        <w:left w:val="single" w:sz="18" w:space="8" w:color="2B6CB0"/>
      </w:pBdr>
      <w:tabs>
        <w:tab w:val="left" w:pos="1134"/>
      </w:tabs>
      <w:spacing w:before="80" w:after="160"/>
      <w:ind w:left="1134" w:hanging="1134"/>
    </w:pPr>
  </w:style>
  <w:style w:type="paragraph" w:styleId="Recommendation">
    <w:name w:val="Recommendation"/>
    <w:basedOn w:val="Requirement"/>
    <w:next w:val="Normal"/>
    <w:uiPriority w:val="3"/>
    <w:qFormat/>
    <w:pPr>
      <w:pBdr>
        <w:left w:val="single" w:sz="18" w:space="8" w:color="0F766E"/>
      </w:pBdr>
    </w:pPr>
  </w:style>
  <w:style w:type="paragraph" w:styleId="Note">
    <w:name w:val="Note"/>
    <w:basedOn w:val="Normal"/>
    <w:next w:val="Normal"/>
    <w:uiPriority w:val="3"/>
    <w:qFormat/>
    <w:pPr>
      <w:keepLines/>
      <w:numPr>
        <w:ilvl w:val="0"/>
        <w:numId w:val="5"/>
      </w:numPr>
      <w:shd w:val="clear" w:color="auto" w:fill="F3F4F6"/>
      <w:spacing w:before="120" w:after="200" w:line="252" w:lineRule="auto"/>
      <w:ind w:left="1134" w:right="284" w:hanging="850"/>
      <w:contextualSpacing/>
    </w:pPr>
    <w:rPr>
      <w:sz w:val="20"/>
      <w:szCs w:val="20"/>
    </w:rPr>
  </w:style>
  <w:style w:type="paragraph" w:styleId="Example">
    <w:name w:val="Example"/>
    <w:basedOn w:val="Normal"/>
    <w:next w:val="Normal"/>
    <w:uiPriority w:val="3"/>
    <w:qFormat/>
    <w:pPr>
      <w:keepLines/>
      <w:numPr>
        <w:ilvl w:val="0"/>
        <w:numId w:val="6"/>
      </w:numPr>
      <w:pBdr>
        <w:left w:val="single" w:sz="6" w:space="8" w:color="B8C0CC"/>
      </w:pBdr>
      <w:spacing w:before="120" w:after="200" w:line="252" w:lineRule="auto"/>
      <w:ind w:left="1134" w:hanging="850"/>
      <w:contextualSpacing/>
    </w:pPr>
    <w:rPr>
      <w:color w:val="374151"/>
      <w:sz w:val="20"/>
      <w:szCs w:val="20"/>
    </w:rPr>
  </w:style>
  <w:style w:type="paragraph" w:styleId="Code">
    <w:name w:val="Code"/>
    <w:basedOn w:val="Normal"/>
    <w:next w:val="Code"/>
    <w:link w:val="CodeChar"/>
    <w:uiPriority w:val="4"/>
    <w:qFormat/>
    <w:pPr>
      <w:keepNext/>
      <w:keepLines/>
      <w:widowControl w:val="0"/>
      <w:pBdr>
        <w:top w:val="single" w:sz="4" w:space="6" w:color="D9DEE7"/>
        <w:left w:val="single" w:sz="4" w:space="8" w:color="D9DEE7"/>
        <w:bottom w:val="single" w:sz="4" w:space="6" w:color="D9DEE7"/>
        <w:right w:val="single" w:sz="4" w:space="8" w:color="D9DEE7"/>
      </w:pBdr>
      <w:shd w:val="clear" w:color="auto" w:fill="F5F7FA"/>
      <w:tabs>
        <w:tab w:val="left" w:pos="454"/>
        <w:tab w:val="left" w:pos="908"/>
        <w:tab w:val="left" w:pos="1362"/>
        <w:tab w:val="left" w:pos="1816"/>
      </w:tabs>
      <w:autoSpaceDE w:val="0"/>
      <w:autoSpaceDN w:val="0"/>
      <w:spacing w:before="160" w:after="160" w:line="240" w:lineRule="auto"/>
      <w:ind w:left="0" w:right="0"/>
      <w:contextualSpacing/>
    </w:pPr>
    <w:rPr>
      <w:rFonts w:ascii="Consolas" w:hAnsi="Consolas" w:cs="Consolas"/>
      <w:noProof/>
      <w:color w:val="1F2933" w:themeColor="text1"/>
      <w:sz w:val="19"/>
      <w:szCs w:val="19"/>
      <w:lang w:val="en-US"/>
    </w:rPr>
  </w:style>
  <w:style w:type="paragraph" w:styleId="Grammar">
    <w:name w:val="Grammar"/>
    <w:basedOn w:val="Normal"/>
    <w:next w:val="Grammar"/>
    <w:uiPriority w:val="4"/>
    <w:qFormat/>
    <w:pPr>
      <w:keepNext/>
      <w:keepLines/>
      <w:widowControl w:val="0"/>
      <w:pBdr>
        <w:left w:val="single" w:sz="18" w:space="8" w:color="6D28D9"/>
      </w:pBdr>
      <w:shd w:val="clear" w:color="auto" w:fill="F5F3FF"/>
      <w:tabs>
        <w:tab w:val="left" w:pos="454"/>
        <w:tab w:val="left" w:pos="908"/>
        <w:tab w:val="left" w:pos="1362"/>
        <w:tab w:val="left" w:pos="1816"/>
      </w:tabs>
      <w:autoSpaceDE w:val="0"/>
      <w:autoSpaceDN w:val="0"/>
      <w:spacing w:before="160" w:after="160" w:line="240" w:lineRule="auto"/>
      <w:ind w:left="0" w:right="0"/>
      <w:contextualSpacing/>
    </w:pPr>
    <w:rPr>
      <w:rFonts w:ascii="Consolas" w:hAnsi="Consolas" w:cs="Consolas"/>
      <w:noProof/>
      <w:color w:val="1F2933" w:themeColor="text1"/>
      <w:sz w:val="19"/>
      <w:szCs w:val="19"/>
      <w:lang w:val="en-US"/>
    </w:rPr>
  </w:style>
  <w:style w:type="paragraph" w:styleId="Term">
    <w:name w:val="Term"/>
    <w:basedOn w:val="Normal"/>
    <w:next w:val="Definition"/>
    <w:uiPriority w:val="5"/>
    <w:qFormat/>
    <w:pPr>
      <w:keepNext/>
      <w:keepLines/>
      <w:spacing w:before="120" w:after="0"/>
    </w:pPr>
    <w:rPr>
      <w:b/>
      <w:bCs/>
      <w:color w:val="1B365D" w:themeColor="text2"/>
    </w:rPr>
  </w:style>
  <w:style w:type="paragraph" w:styleId="Definition">
    <w:name w:val="Definition"/>
    <w:basedOn w:val="Normal"/>
    <w:next w:val="Term"/>
    <w:uiPriority w:val="5"/>
    <w:qFormat/>
    <w:pPr>
      <w:spacing w:before="0" w:after="120"/>
      <w:ind w:left="567"/>
    </w:pPr>
  </w:style>
  <w:style w:type="paragraph" w:styleId="NormativeReference">
    <w:name w:val="Normative Reference"/>
    <w:basedOn w:val="Normal"/>
    <w:next w:val="NormativeReference"/>
    <w:uiPriority w:val="6"/>
    <w:qFormat/>
    <w:pPr>
      <w:keepLines/>
      <w:tabs>
        <w:tab w:val="left" w:pos="1701"/>
      </w:tabs>
      <w:spacing w:before="0" w:after="120"/>
      <w:ind w:left="1701" w:hanging="1701"/>
    </w:pPr>
  </w:style>
  <w:style w:type="paragraph" w:styleId="InformativeReference">
    <w:name w:val="Informative Reference"/>
    <w:basedOn w:val="Normal"/>
    <w:next w:val="InformativeReference"/>
    <w:uiPriority w:val="6"/>
    <w:qFormat/>
    <w:pPr>
      <w:keepLines/>
      <w:tabs>
        <w:tab w:val="left" w:pos="1701"/>
      </w:tabs>
      <w:spacing w:before="0" w:after="120"/>
      <w:ind w:left="1701" w:hanging="1701"/>
    </w:pPr>
  </w:style>
  <w:style w:type="paragraph" w:styleId="ListBullet">
    <w:name w:val="List Bullet"/>
    <w:basedOn w:val="Normal"/>
    <w:next w:val="ListBullet"/>
    <w:uiPriority w:val="7"/>
    <w:qFormat/>
    <w:pPr>
      <w:numPr>
        <w:ilvl w:val="0"/>
        <w:numId w:val="3"/>
      </w:numPr>
      <w:spacing w:after="80"/>
      <w:ind w:left="567" w:hanging="283"/>
      <w:contextualSpacing/>
    </w:pPr>
  </w:style>
  <w:style w:type="paragraph" w:styleId="ListBullet2">
    <w:name w:val="List Bullet 2"/>
    <w:basedOn w:val="ListBullet"/>
    <w:next w:val="ListBullet2"/>
    <w:uiPriority w:val="7"/>
    <w:qFormat/>
    <w:pPr>
      <w:numPr>
        <w:ilvl w:val="1"/>
        <w:numId w:val="3"/>
      </w:numPr>
      <w:ind w:left="1134" w:hanging="283"/>
    </w:pPr>
  </w:style>
  <w:style w:type="paragraph" w:styleId="ListNumber">
    <w:name w:val="List Number"/>
    <w:basedOn w:val="Normal"/>
    <w:next w:val="ListNumber"/>
    <w:uiPriority w:val="7"/>
    <w:qFormat/>
    <w:pPr>
      <w:numPr>
        <w:ilvl w:val="0"/>
        <w:numId w:val="4"/>
      </w:numPr>
      <w:spacing w:after="80"/>
      <w:ind w:left="567" w:hanging="397"/>
      <w:contextualSpacing/>
    </w:pPr>
  </w:style>
  <w:style w:type="paragraph" w:styleId="ListNumber2">
    <w:name w:val="List Number 2"/>
    <w:basedOn w:val="ListNumber"/>
    <w:next w:val="ListNumber2"/>
    <w:uiPriority w:val="7"/>
    <w:qFormat/>
    <w:pPr>
      <w:numPr>
        <w:ilvl w:val="1"/>
        <w:numId w:val="4"/>
      </w:numPr>
      <w:ind w:left="1134" w:hanging="397"/>
    </w:pPr>
  </w:style>
  <w:style w:type="paragraph" w:styleId="Caption">
    <w:name w:val="caption"/>
    <w:basedOn w:val="Normal"/>
    <w:next w:val="Normal"/>
    <w:uiPriority w:val="8"/>
    <w:qFormat/>
    <w:pPr>
      <w:keepNext/>
      <w:keepLines/>
      <w:spacing w:before="200" w:after="120" w:line="240" w:lineRule="auto"/>
    </w:pPr>
    <w:rPr>
      <w:color w:val="6B7280" w:themeColor="accent5"/>
      <w:sz w:val="20"/>
      <w:szCs w:val="20"/>
    </w:rPr>
  </w:style>
  <w:style w:type="paragraph" w:styleId="TableText">
    <w:name w:val="Table Text"/>
    <w:basedOn w:val="Normal"/>
    <w:next w:val="TableText"/>
    <w:uiPriority w:val="8"/>
    <w:qFormat/>
    <w:pPr>
      <w:widowControl w:val="0"/>
      <w:spacing w:before="40" w:after="40" w:line="240" w:lineRule="auto"/>
    </w:pPr>
    <w:rPr>
      <w:sz w:val="20"/>
      <w:szCs w:val="20"/>
    </w:rPr>
  </w:style>
  <w:style w:type="paragraph" w:styleId="Guidance">
    <w:name w:val="Guidance"/>
    <w:basedOn w:val="Normal"/>
    <w:next w:val="Normal"/>
    <w:uiPriority w:val="10"/>
    <w:qFormat/>
    <w:pPr>
      <w:pBdr>
        <w:left w:val="dashed" w:sz="6" w:space="8" w:color="6B7280"/>
      </w:pBdr>
      <w:spacing w:after="160"/>
      <w:ind w:left="284"/>
    </w:pPr>
    <w:rPr>
      <w:i/>
      <w:iCs/>
      <w:color w:val="6B7280" w:themeColor="accent5"/>
      <w:sz w:val="20"/>
      <w:szCs w:val="20"/>
    </w:rPr>
  </w:style>
  <w:style w:type="paragraph" w:styleId="Header">
    <w:name w:val="header"/>
    <w:basedOn w:val="Normal"/>
    <w:next w:val="Header"/>
    <w:uiPriority w:val="99"/>
    <w:unhideWhenUsed/>
    <w:pPr>
      <w:tabs>
        <w:tab w:val="center" w:pos="4535"/>
        <w:tab w:val="right" w:pos="9070"/>
      </w:tabs>
      <w:spacing w:before="0" w:after="0" w:line="240" w:lineRule="auto"/>
    </w:pPr>
    <w:rPr>
      <w:color w:val="6B7280" w:themeColor="accent5"/>
      <w:sz w:val="18"/>
      <w:szCs w:val="18"/>
    </w:rPr>
  </w:style>
  <w:style w:type="paragraph" w:styleId="Footer">
    <w:name w:val="footer"/>
    <w:basedOn w:val="Normal"/>
    <w:next w:val="Footer"/>
    <w:uiPriority w:val="99"/>
    <w:unhideWhenUsed/>
    <w:pPr>
      <w:tabs>
        <w:tab w:val="center" w:pos="4535"/>
        <w:tab w:val="right" w:pos="9070"/>
      </w:tabs>
      <w:spacing w:before="0" w:after="0" w:line="240" w:lineRule="auto"/>
    </w:pPr>
    <w:rPr>
      <w:color w:val="6B7280" w:themeColor="accent5"/>
      <w:sz w:val="18"/>
      <w:szCs w:val="18"/>
    </w:rPr>
  </w:style>
  <w:style w:type="character" w:styleId="CodeChar">
    <w:name w:val="Code Char"/>
    <w:link w:val="Code"/>
    <w:uiPriority w:val="4"/>
    <w:qFormat/>
    <w:rPr>
      <w:rFonts w:ascii="Consolas" w:hAnsi="Consolas" w:cs="Consolas"/>
      <w:noProof/>
      <w:sz w:val="20"/>
      <w:szCs w:val="20"/>
      <w:shd w:val="clear" w:color="auto" w:fill="F3F4F6"/>
    </w:rPr>
  </w:style>
  <w:style w:type="character" w:styleId="Keyword">
    <w:name w:val="Keyword"/>
    <w:uiPriority w:val="3"/>
    <w:qFormat/>
    <w:rPr>
      <w:b/>
      <w:bCs/>
    </w:rPr>
  </w:style>
  <w:style w:type="character" w:styleId="RequirementID">
    <w:name w:val="Requirement ID"/>
    <w:uiPriority w:val="3"/>
    <w:qFormat/>
    <w:rPr>
      <w:rFonts w:ascii="Consolas" w:hAnsi="Consolas" w:cs="Consolas"/>
      <w:b/>
      <w:bCs/>
      <w:noProof/>
      <w:color w:val="1B365D" w:themeColor="text2"/>
      <w:sz w:val="19"/>
      <w:szCs w:val="19"/>
    </w:rPr>
  </w:style>
  <w:style w:type="character" w:styleId="ReferenceKey">
    <w:name w:val="Reference Key"/>
    <w:uiPriority w:val="6"/>
    <w:qFormat/>
    <w:rPr>
      <w:b/>
      <w:bCs/>
      <w:noProof/>
      <w:color w:val="1B365D" w:themeColor="text2"/>
    </w:rPr>
  </w:style>
  <w:style w:type="character" w:styleId="DefinedTerm">
    <w:name w:val="Defined Term"/>
    <w:uiPriority w:val="5"/>
    <w:qFormat/>
    <w:rPr>
      <w:i/>
      <w:iCs/>
    </w:rPr>
  </w:style>
  <w:style w:type="character" w:styleId="Hyperlink">
    <w:name w:val="Hyperlink"/>
    <w:uiPriority w:val="99"/>
    <w:unhideWhenUsed/>
    <w:rPr>
      <w:color w:val="2B6CB0" w:themeColor="hyperlink"/>
      <w:u w:val="single"/>
    </w:rPr>
  </w:style>
  <w:style w:type="character" w:styleId="FollowedHyperlink">
    <w:name w:val="FollowedHyperlink"/>
    <w:uiPriority w:val="99"/>
    <w:semiHidden/>
    <w:unhideWhenUsed/>
    <w:rPr>
      <w:color w:val="6D28D9" w:themeColor="followedHyperlink"/>
      <w:u w:val="single"/>
    </w:rPr>
  </w:style>
  <w:style w:type="table" w:styleId="SpecTable">
    <w:name w:val="Spec Table"/>
    <w:basedOn w:val="TableNormal"/>
    <w:uiPriority w:val="59"/>
    <w:qFormat/>
    <w:pPr>
      <w:spacing w:before="40" w:after="40" w:line="240" w:lineRule="auto"/>
      <w:contextualSpacing w:val="0"/>
    </w:pPr>
    <w:rPr>
      <w:sz w:val="20"/>
      <w:szCs w:val="20"/>
    </w:rPr>
    <w:tblPr>
      <w:tblStyleRowBandSize w:val="1"/>
      <w:tblInd w:w="0" w:type="dxa"/>
      <w:tblBorders>
        <w:top w:val="single" w:sz="8" w:space="0" w:color="1B365D"/>
        <w:left w:val="nil"/>
        <w:bottom w:val="single" w:sz="8" w:space="0" w:color="1B365D"/>
        <w:right w:val="nil"/>
        <w:insideH w:val="single" w:sz="4" w:space="0" w:color="D9DEE7"/>
        <w:insideV w:val="nil"/>
      </w:tblBorders>
      <w:tblCellMar>
        <w:top w:w="57" w:type="dxa"/>
        <w:left w:w="108" w:type="dxa"/>
        <w:bottom w:w="57" w:type="dxa"/>
        <w:right w:w="108" w:type="dxa"/>
      </w:tblCellMar>
    </w:tblPr>
    <w:tcPr>
      <w:vAlign w:val="top"/>
    </w:tcPr>
    <w:tblStylePr w:type="firstRow">
      <w:pPr>
        <w:spacing w:before="60" w:after="60" w:line="240" w:lineRule="auto"/>
      </w:pPr>
      <w:rPr>
        <w:b/>
        <w:bCs/>
        <w:color w:val="FFFFFF" w:themeColor="background1"/>
      </w:rPr>
      <w:tblPr/>
      <w:trPr>
        <w:tblHeader/>
      </w:trPr>
      <w:tcPr>
        <w:tcBorders>
          <w:bottom w:val="single" w:sz="8" w:space="0" w:color="1B365D"/>
        </w:tcBorders>
        <w:shd w:val="clear" w:color="auto" w:fill="1B365D"/>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theme" Target="theme/theme1.xml"/><Relationship Id="rIdHeader" Type="http://schemas.openxmlformats.org/officeDocument/2006/relationships/header" Target="header1.xml"/><Relationship Id="rIdFooter" Type="http://schemas.openxmlformats.org/officeDocument/2006/relationships/footer" Target="footer1.xml"/></Relationships>
</file>

<file path=word/theme/theme1.xml><?xml version="1.0" encoding="utf-8"?>
<a:theme xmlns:a="http://schemas.openxmlformats.org/drawingml/2006/main" name="Specification">
  <a:themeElements>
    <a:clrScheme name="Specification">
      <a:dk1>
        <a:srgbClr val="1F2933"/>
      </a:dk1>
      <a:lt1>
        <a:sysClr val="window" lastClr="FFFFFF"/>
      </a:lt1>
      <a:dk2>
        <a:srgbClr val="1B365D"/>
      </a:dk2>
      <a:lt2>
        <a:srgbClr val="EEF1F5"/>
      </a:lt2>
      <a:accent1>
        <a:srgbClr val="2B6CB0"/>
      </a:accent1>
      <a:accent2>
        <a:srgbClr val="0F766E"/>
      </a:accent2>
      <a:accent3>
        <a:srgbClr val="B45309"/>
      </a:accent3>
      <a:accent4>
        <a:srgbClr val="6D28D9"/>
      </a:accent4>
      <a:accent5>
        <a:srgbClr val="6B7280"/>
      </a:accent5>
      <a:accent6>
        <a:srgbClr val="B91C1C"/>
      </a:accent6>
      <a:hlink>
        <a:srgbClr val="2B6CB0"/>
      </a:hlink>
      <a:folHlink>
        <a:srgbClr val="6D28D9"/>
      </a:folHlink>
    </a:clrScheme>
    <a:fontScheme name="Specification">
      <a:majorFont>
        <a:latin typeface="Aptos Display"/>
        <a:ea typeface=""/>
        <a:cs typeface=""/>
      </a:majorFont>
      <a:minorFont>
        <a:latin typeface="Aptos"/>
        <a:ea typeface=""/>
        <a:cs typeface=""/>
      </a:minorFont>
    </a:fontScheme>
    <a:fmtScheme name="Specification">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OpenDoPE Specification</dc:title>
  <dc:subject>Conventions for conditions, repeats, components and rich content in data-bound Word documents</dc:subject>
  <dc:creator>Jason Harrop</dc:creator>
  <cp:keywords>OpenDoPE; content control; data binding; docx4j; WordprocessingML</cp:keywords>
  <dc:description>Conventions for conditions, repeats, components and rich content in data-bound Word documents</dc:description>
  <cp:lastModifiedBy>Jason Harrop</cp:lastModifiedBy>
  <cp:revision>1</cp:revision>
  <dcterms:created xsi:type="dcterms:W3CDTF">2026-09-18T03:41:01Z</dcterms:created>
  <dcterms:modified xsi:type="dcterms:W3CDTF">2026-09-18T03:41:01Z</dcterms:modified>
  <cp:category>Specification</cp:category>
  <cp:contentStatus>Working 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ecIdentifier">
    <vt:lpwstr>opendope-specification-3.0</vt:lpwstr>
  </property>
  <property fmtid="{D5CDD505-2E9C-101B-9397-08002B2CF9AE}" pid="3" name="SpecVersion">
    <vt:lpwstr>3.0</vt:lpwstr>
  </property>
  <property fmtid="{D5CDD505-2E9C-101B-9397-08002B2CF9AE}" pid="4" name="SpecStatus">
    <vt:lpwstr>Working Draft</vt:lpwstr>
  </property>
  <property fmtid="{D5CDD505-2E9C-101B-9397-08002B2CF9AE}" pid="5" name="SpecDate">
    <vt:lpwstr>2026-09-18</vt:lpwstr>
  </property>
</Properties>
</file>