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body>
    <w:p>
      <w:r>
        <w:t xml:space="preserve">Bound content controls probe 4c: a repeating section with one item, the XML none (22 October 2026).</w:t>
      </w:r>
    </w:p>
    <w:sdt>
      <w:sdtPr>
        <w:alias w:val="Items"/>
        <w:tag w:val="Items"/>
        <w:id w:val="106"/>
        <w15:dataBinding w:prefixMappings="xmlns:ns0='urn:probe:bind' " w:xpath="/ns0:root[1]/ns0:items[1]/ns0:item" w:storeItemID="{B1D0F00D-0000-4000-8000-000000000001}"/>
        <w15:repeatingSection/>
      </w:sdtPr>
      <w:sdtContent>
        <w:sdt>
          <w:sdtPr>
            <w:id w:val="105"/>
            <w15:repeatingSectionItem/>
          </w:sdtPr>
          <w:sdtContent>
            <w:p>
              <w:r>
                <w:t xml:space="preserve">Item: </w:t>
              </w:r>
              <w:sdt>
                <w:sdtPr>
                  <w:alias w:val="name"/>
                  <w:tag w:val="name"/>
                  <w:id w:val="104"/>
                  <w:dataBinding w:prefixMappings="xmlns:ns0='urn:probe:bind' " w:xpath="/ns0:root[1]/ns0:items[1]/ns0:item[1]/ns0:name[1]" w:storeItemID="{B1D0F00D-0000-4000-8000-000000000001}"/>
                  <w:text/>
                </w:sdtPr>
                <w:sdtContent>
                  <w:r>
                    <w:t xml:space="preserve">RS0_ITEM_STALE</w:t>
                  </w:r>
                </w:sdtContent>
              </w:sdt>
            </w:p>
          </w:sdtContent>
        </w:sdt>
      </w:sdtContent>
    </w:sdt>
    <w:p>
      <w:r>
        <w:t xml:space="preserve">END_OF_BODY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X1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 xmlns="urn:probe:bind">
  <items/>
</root>
</file>

<file path=customXml/itemProps1.xml><?xml version="1.0" encoding="utf-8"?>
<ds:datastoreItem xmlns:ds="http://schemas.openxmlformats.org/officeDocument/2006/customXml" ds:itemID="{B1D0F00D-0000-4000-8000-000000000001}">
  <ds:schemaRefs/>
</ds:datastoreItem>
</file>