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327B6" w14:textId="77777777" w:rsidR="009D4EF6" w:rsidRPr="009D4EF6" w:rsidRDefault="009D4EF6" w:rsidP="009D4EF6">
      <w:pPr>
        <w:rPr>
          <w:b/>
          <w:bCs/>
        </w:rPr>
      </w:pPr>
      <w:r w:rsidRPr="009D4EF6">
        <w:rPr>
          <w:b/>
          <w:bCs/>
        </w:rPr>
        <w:t>3.6 智能补货与供应链韧性体系</w:t>
      </w:r>
    </w:p>
    <w:p w14:paraId="12B757C6" w14:textId="77777777" w:rsidR="009D4EF6" w:rsidRPr="009D4EF6" w:rsidRDefault="009D4EF6" w:rsidP="009D4EF6">
      <w:r w:rsidRPr="009D4EF6">
        <w:t>传统美妆供应链长期受困于“牛鞭效应”与需求不确定性的双重夹击：日常运营中，固定安全库存导致平销期资金占用过高；大促场景下，经验主义备货又频繁引发畅销品断货与长尾品积压并存。针对珀莱雅“</w:t>
      </w:r>
      <w:r w:rsidRPr="009D4EF6">
        <w:rPr>
          <w:b/>
          <w:bCs/>
        </w:rPr>
        <w:t>大单品驱动+季节性脉冲</w:t>
      </w:r>
      <w:r w:rsidRPr="009D4EF6">
        <w:t>”的业务特征，本研究提出</w:t>
      </w:r>
      <w:r w:rsidRPr="009D4EF6">
        <w:rPr>
          <w:b/>
          <w:bCs/>
        </w:rPr>
        <w:t>“双模供应链架构”</w:t>
      </w:r>
      <w:r w:rsidRPr="009D4EF6">
        <w:t>，构建日常精益与大促敏捷两种异构但协同的库存管理模式。通过时序预测与动态安全库存实现平销期的精益化周转，借助桑基图可视化与档位柔性池实现大促期的结构化弹性，最终形成从</w:t>
      </w:r>
      <w:r w:rsidRPr="009D4EF6">
        <w:rPr>
          <w:b/>
          <w:bCs/>
        </w:rPr>
        <w:t>被动响应到主动决策</w:t>
      </w:r>
      <w:r w:rsidRPr="009D4EF6">
        <w:t>的供应链范式转换。</w:t>
      </w:r>
    </w:p>
    <w:p w14:paraId="1EAEF490" w14:textId="77777777" w:rsidR="009D4EF6" w:rsidRPr="009D4EF6" w:rsidRDefault="009D4EF6" w:rsidP="009D4EF6">
      <w:pPr>
        <w:rPr>
          <w:b/>
          <w:bCs/>
        </w:rPr>
      </w:pPr>
      <w:r w:rsidRPr="009D4EF6">
        <w:rPr>
          <w:b/>
          <w:bCs/>
        </w:rPr>
        <w:t>3.6.1 双模供应链架构设计：理论框架与模式切换机制</w:t>
      </w:r>
    </w:p>
    <w:p w14:paraId="38E9038B" w14:textId="77777777" w:rsidR="009D4EF6" w:rsidRPr="009D4EF6" w:rsidRDefault="009D4EF6" w:rsidP="009D4EF6">
      <w:r w:rsidRPr="009D4EF6">
        <w:rPr>
          <w:b/>
          <w:bCs/>
        </w:rPr>
        <w:t>（一）双模架构的理论基础与边界定义</w:t>
      </w:r>
    </w:p>
    <w:p w14:paraId="5E39AD0F" w14:textId="77777777" w:rsidR="009D4EF6" w:rsidRPr="009D4EF6" w:rsidRDefault="009D4EF6" w:rsidP="009D4EF6">
      <w:r w:rsidRPr="009D4EF6">
        <w:t>供应链管理的经典理论指出，效率与响应性存在内在张力。基于费舍尔（Fisher）的供应链匹配模型，结合美妆行业“平日低频稳态、大促高频脉冲”的需求特征，本研究构建如下双模架构：</w:t>
      </w:r>
    </w:p>
    <w:p w14:paraId="65B0EFD0" w14:textId="77777777" w:rsidR="009D4EF6" w:rsidRPr="009D4EF6" w:rsidRDefault="009D4EF6" w:rsidP="009D4EF6">
      <w:pPr>
        <w:numPr>
          <w:ilvl w:val="0"/>
          <w:numId w:val="1"/>
        </w:numPr>
      </w:pPr>
      <w:r w:rsidRPr="009D4EF6">
        <w:rPr>
          <w:b/>
          <w:bCs/>
        </w:rPr>
        <w:t>模式一：日常精益供应链</w:t>
      </w:r>
    </w:p>
    <w:p w14:paraId="4FECF6D2" w14:textId="77777777" w:rsidR="009D4EF6" w:rsidRPr="009D4EF6" w:rsidRDefault="009D4EF6" w:rsidP="009D4EF6">
      <w:pPr>
        <w:numPr>
          <w:ilvl w:val="1"/>
          <w:numId w:val="1"/>
        </w:numPr>
        <w:tabs>
          <w:tab w:val="num" w:pos="1440"/>
        </w:tabs>
      </w:pPr>
      <w:r w:rsidRPr="009D4EF6">
        <w:rPr>
          <w:b/>
          <w:bCs/>
        </w:rPr>
        <w:t>运营特征</w:t>
      </w:r>
      <w:r w:rsidRPr="009D4EF6">
        <w:t>：需求相对平稳，预测精度较高（平均绝对百分比误差约20%），单品动销分散。</w:t>
      </w:r>
    </w:p>
    <w:p w14:paraId="50C5C495" w14:textId="77777777" w:rsidR="009D4EF6" w:rsidRPr="009D4EF6" w:rsidRDefault="009D4EF6" w:rsidP="009D4EF6">
      <w:pPr>
        <w:numPr>
          <w:ilvl w:val="1"/>
          <w:numId w:val="1"/>
        </w:numPr>
        <w:tabs>
          <w:tab w:val="num" w:pos="1440"/>
        </w:tabs>
      </w:pPr>
      <w:r w:rsidRPr="009D4EF6">
        <w:rPr>
          <w:b/>
          <w:bCs/>
        </w:rPr>
        <w:t>管理目标</w:t>
      </w:r>
      <w:r w:rsidRPr="009D4EF6">
        <w:t>：库存持有成本最小化，追求高周转、低水位。</w:t>
      </w:r>
    </w:p>
    <w:p w14:paraId="4E13705B" w14:textId="77777777" w:rsidR="009D4EF6" w:rsidRPr="009D4EF6" w:rsidRDefault="009D4EF6" w:rsidP="009D4EF6">
      <w:pPr>
        <w:numPr>
          <w:ilvl w:val="1"/>
          <w:numId w:val="1"/>
        </w:numPr>
        <w:tabs>
          <w:tab w:val="num" w:pos="1440"/>
        </w:tabs>
      </w:pPr>
      <w:r w:rsidRPr="009D4EF6">
        <w:rPr>
          <w:b/>
          <w:bCs/>
        </w:rPr>
        <w:t>核心机制</w:t>
      </w:r>
      <w:r w:rsidRPr="009D4EF6">
        <w:t>：数据驱动的精准预测 + 动态自适应的安全库存 + 经济订货批量优化。</w:t>
      </w:r>
    </w:p>
    <w:p w14:paraId="5ACA1FEF" w14:textId="77777777" w:rsidR="009D4EF6" w:rsidRPr="009D4EF6" w:rsidRDefault="009D4EF6" w:rsidP="009D4EF6">
      <w:pPr>
        <w:numPr>
          <w:ilvl w:val="1"/>
          <w:numId w:val="1"/>
        </w:numPr>
        <w:tabs>
          <w:tab w:val="num" w:pos="1440"/>
        </w:tabs>
      </w:pPr>
      <w:r w:rsidRPr="009D4EF6">
        <w:rPr>
          <w:b/>
          <w:bCs/>
        </w:rPr>
        <w:t>适用时段</w:t>
      </w:r>
      <w:r w:rsidRPr="009D4EF6">
        <w:t>：非大促的平销期，约占全年时间的80%。</w:t>
      </w:r>
    </w:p>
    <w:p w14:paraId="1737FB9A" w14:textId="77777777" w:rsidR="009D4EF6" w:rsidRPr="009D4EF6" w:rsidRDefault="009D4EF6" w:rsidP="009D4EF6">
      <w:pPr>
        <w:numPr>
          <w:ilvl w:val="0"/>
          <w:numId w:val="1"/>
        </w:numPr>
      </w:pPr>
      <w:r w:rsidRPr="009D4EF6">
        <w:rPr>
          <w:b/>
          <w:bCs/>
        </w:rPr>
        <w:t>模式二：大促敏捷供应链</w:t>
      </w:r>
    </w:p>
    <w:p w14:paraId="59BC0C60" w14:textId="77777777" w:rsidR="009D4EF6" w:rsidRPr="009D4EF6" w:rsidRDefault="009D4EF6" w:rsidP="009D4EF6">
      <w:pPr>
        <w:numPr>
          <w:ilvl w:val="1"/>
          <w:numId w:val="1"/>
        </w:numPr>
        <w:tabs>
          <w:tab w:val="num" w:pos="1440"/>
        </w:tabs>
      </w:pPr>
      <w:r w:rsidRPr="009D4EF6">
        <w:rPr>
          <w:b/>
          <w:bCs/>
        </w:rPr>
        <w:t>运营特征</w:t>
      </w:r>
      <w:r w:rsidRPr="009D4EF6">
        <w:t>：需求呈现“尖峰厚尾”，大促系数可达平日的3至7.5倍，单品集中度极高（前4大单品占总备货量45%以上）。</w:t>
      </w:r>
    </w:p>
    <w:p w14:paraId="1E339904" w14:textId="77777777" w:rsidR="009D4EF6" w:rsidRPr="009D4EF6" w:rsidRDefault="009D4EF6" w:rsidP="009D4EF6">
      <w:pPr>
        <w:numPr>
          <w:ilvl w:val="1"/>
          <w:numId w:val="1"/>
        </w:numPr>
        <w:tabs>
          <w:tab w:val="num" w:pos="1440"/>
        </w:tabs>
      </w:pPr>
      <w:r w:rsidRPr="009D4EF6">
        <w:rPr>
          <w:b/>
          <w:bCs/>
        </w:rPr>
        <w:t>管理目标</w:t>
      </w:r>
      <w:r w:rsidRPr="009D4EF6">
        <w:t>：在约束条件下最大化服务水平，保障超级单品不断货，同时实现长尾单品的快速清货。</w:t>
      </w:r>
    </w:p>
    <w:p w14:paraId="3C81F5A3" w14:textId="77777777" w:rsidR="009D4EF6" w:rsidRPr="009D4EF6" w:rsidRDefault="009D4EF6" w:rsidP="009D4EF6">
      <w:pPr>
        <w:numPr>
          <w:ilvl w:val="1"/>
          <w:numId w:val="1"/>
        </w:numPr>
        <w:tabs>
          <w:tab w:val="num" w:pos="1440"/>
        </w:tabs>
      </w:pPr>
      <w:r w:rsidRPr="009D4EF6">
        <w:rPr>
          <w:b/>
          <w:bCs/>
        </w:rPr>
        <w:t>核心机制</w:t>
      </w:r>
      <w:r w:rsidRPr="009D4EF6">
        <w:t>：桑基图分层配置 + 档位柔性池 + 预售锁客。</w:t>
      </w:r>
    </w:p>
    <w:p w14:paraId="60B9371E" w14:textId="77777777" w:rsidR="009D4EF6" w:rsidRPr="009D4EF6" w:rsidRDefault="009D4EF6" w:rsidP="009D4EF6">
      <w:pPr>
        <w:numPr>
          <w:ilvl w:val="1"/>
          <w:numId w:val="1"/>
        </w:numPr>
        <w:tabs>
          <w:tab w:val="num" w:pos="1440"/>
        </w:tabs>
      </w:pPr>
      <w:r w:rsidRPr="009D4EF6">
        <w:rPr>
          <w:b/>
          <w:bCs/>
        </w:rPr>
        <w:t>适用时段</w:t>
      </w:r>
      <w:r w:rsidRPr="009D4EF6">
        <w:t>：618、双11等大促窗口期，约占全年时间的20%，但贡献60%以上销售额。</w:t>
      </w:r>
    </w:p>
    <w:p w14:paraId="3C846FFC" w14:textId="77777777" w:rsidR="009D4EF6" w:rsidRPr="009D4EF6" w:rsidRDefault="009D4EF6" w:rsidP="009D4EF6">
      <w:r w:rsidRPr="009D4EF6">
        <w:rPr>
          <w:b/>
          <w:bCs/>
        </w:rPr>
        <w:t>（二）模式切换的触发机制</w:t>
      </w:r>
    </w:p>
    <w:p w14:paraId="3FC8FA94" w14:textId="77777777" w:rsidR="009D4EF6" w:rsidRPr="009D4EF6" w:rsidRDefault="009D4EF6" w:rsidP="009D4EF6">
      <w:r w:rsidRPr="009D4EF6">
        <w:t>双模架构的有效性依赖于精准的模式识别与无缝切换。本研究设计“双阈值触发机制”作为理论框架：</w:t>
      </w:r>
    </w:p>
    <w:p w14:paraId="1C41C60D" w14:textId="77777777" w:rsidR="009D4EF6" w:rsidRPr="009D4EF6" w:rsidRDefault="009D4EF6" w:rsidP="009D4EF6">
      <w:pPr>
        <w:numPr>
          <w:ilvl w:val="0"/>
          <w:numId w:val="2"/>
        </w:numPr>
      </w:pPr>
      <w:r w:rsidRPr="009D4EF6">
        <w:rPr>
          <w:b/>
          <w:bCs/>
        </w:rPr>
        <w:t>时间阈值</w:t>
      </w:r>
      <w:r w:rsidRPr="009D4EF6">
        <w:t>：基于历史数据，将618（6月1日至20日）、双11（10月31日至</w:t>
      </w:r>
      <w:r w:rsidRPr="009D4EF6">
        <w:lastRenderedPageBreak/>
        <w:t>11月11日）等19个大促日标记为“大促敏捷模式”，其余为“日常精益模式”。</w:t>
      </w:r>
    </w:p>
    <w:p w14:paraId="2257A2BD" w14:textId="77777777" w:rsidR="009D4EF6" w:rsidRPr="009D4EF6" w:rsidRDefault="009D4EF6" w:rsidP="009D4EF6">
      <w:pPr>
        <w:numPr>
          <w:ilvl w:val="0"/>
          <w:numId w:val="2"/>
        </w:numPr>
      </w:pPr>
      <w:r w:rsidRPr="009D4EF6">
        <w:rPr>
          <w:b/>
          <w:bCs/>
        </w:rPr>
        <w:t>需求强度阈值</w:t>
      </w:r>
      <w:r w:rsidRPr="009D4EF6">
        <w:t>：当单日销量超过历史95%分位数（约平日均值的4倍）时，建议触发模式切换，调整决策参数：</w:t>
      </w:r>
    </w:p>
    <w:p w14:paraId="170AE11D" w14:textId="77777777" w:rsidR="009D4EF6" w:rsidRPr="009D4EF6" w:rsidRDefault="009D4EF6" w:rsidP="009D4EF6">
      <w:pPr>
        <w:numPr>
          <w:ilvl w:val="1"/>
          <w:numId w:val="2"/>
        </w:numPr>
        <w:tabs>
          <w:tab w:val="num" w:pos="1440"/>
        </w:tabs>
      </w:pPr>
      <w:r w:rsidRPr="009D4EF6">
        <w:rPr>
          <w:b/>
          <w:bCs/>
        </w:rPr>
        <w:t>预测模型</w:t>
      </w:r>
      <w:r w:rsidRPr="009D4EF6">
        <w:t>：从基础预测切换至 </w:t>
      </w:r>
      <w:r w:rsidRPr="009D4EF6">
        <w:rPr>
          <w:b/>
          <w:bCs/>
        </w:rPr>
        <w:t>“基础预测 × 大促系数”</w:t>
      </w:r>
      <w:r w:rsidRPr="009D4EF6">
        <w:t> 的修正预测。</w:t>
      </w:r>
    </w:p>
    <w:p w14:paraId="176ACEB5" w14:textId="77777777" w:rsidR="009D4EF6" w:rsidRPr="009D4EF6" w:rsidRDefault="009D4EF6" w:rsidP="009D4EF6">
      <w:pPr>
        <w:numPr>
          <w:ilvl w:val="1"/>
          <w:numId w:val="2"/>
        </w:numPr>
        <w:tabs>
          <w:tab w:val="num" w:pos="1440"/>
        </w:tabs>
      </w:pPr>
      <w:r w:rsidRPr="009D4EF6">
        <w:rPr>
          <w:b/>
          <w:bCs/>
        </w:rPr>
        <w:t>安全库存</w:t>
      </w:r>
      <w:r w:rsidRPr="009D4EF6">
        <w:t>：从动态安全库存切换至 </w:t>
      </w:r>
      <w:r w:rsidRPr="009D4EF6">
        <w:rPr>
          <w:b/>
          <w:bCs/>
        </w:rPr>
        <w:t>“动态安全库存 + 预售锁客量”</w:t>
      </w:r>
      <w:r w:rsidRPr="009D4EF6">
        <w:t> 的复合库存。</w:t>
      </w:r>
    </w:p>
    <w:p w14:paraId="7788BFEE" w14:textId="77777777" w:rsidR="009D4EF6" w:rsidRPr="009D4EF6" w:rsidRDefault="009D4EF6" w:rsidP="009D4EF6">
      <w:pPr>
        <w:numPr>
          <w:ilvl w:val="1"/>
          <w:numId w:val="2"/>
        </w:numPr>
        <w:tabs>
          <w:tab w:val="num" w:pos="1440"/>
        </w:tabs>
      </w:pPr>
      <w:r w:rsidRPr="009D4EF6">
        <w:rPr>
          <w:b/>
          <w:bCs/>
        </w:rPr>
        <w:t>补货策略</w:t>
      </w:r>
      <w:r w:rsidRPr="009D4EF6">
        <w:t>：从“小批量高频补货”切换至“大批量集中备货 + 档位间柔性调拨”。</w:t>
      </w:r>
    </w:p>
    <w:p w14:paraId="543806EB" w14:textId="77777777" w:rsidR="009D4EF6" w:rsidRPr="009D4EF6" w:rsidRDefault="009D4EF6" w:rsidP="009D4EF6">
      <w:r w:rsidRPr="009D4EF6">
        <w:t>该机制为供应链决策提供理论依据，实际落地需结合企业信息系统建设逐步推进。</w:t>
      </w:r>
    </w:p>
    <w:p w14:paraId="046E5026" w14:textId="77777777" w:rsidR="009D4EF6" w:rsidRDefault="009D4EF6" w:rsidP="009D4EF6">
      <w:pPr>
        <w:rPr>
          <w:b/>
          <w:bCs/>
        </w:rPr>
      </w:pPr>
      <w:r w:rsidRPr="009D4EF6">
        <w:rPr>
          <w:b/>
          <w:bCs/>
        </w:rPr>
        <w:t>3.6.2 日常精益供应链：预测驱动的动态补货机制</w:t>
      </w:r>
    </w:p>
    <w:p w14:paraId="77204826" w14:textId="77777777" w:rsidR="00027765" w:rsidRPr="00027765" w:rsidRDefault="00027765" w:rsidP="00027765">
      <w:pPr>
        <w:rPr>
          <w:rFonts w:hint="eastAsia"/>
          <w:b/>
          <w:bCs/>
        </w:rPr>
      </w:pPr>
      <w:r w:rsidRPr="00027765">
        <w:rPr>
          <w:rFonts w:hint="eastAsia"/>
          <w:b/>
          <w:bCs/>
        </w:rPr>
        <w:t>（一）需求感知层：基于XGBoost-SHAP的时序预测与解释框架</w:t>
      </w:r>
    </w:p>
    <w:p w14:paraId="2C7CE313" w14:textId="0CEE0830" w:rsidR="00027765" w:rsidRPr="00027765" w:rsidRDefault="00027765" w:rsidP="00027765">
      <w:pPr>
        <w:rPr>
          <w:rFonts w:hint="eastAsia"/>
        </w:rPr>
      </w:pPr>
      <w:r w:rsidRPr="00027765">
        <w:rPr>
          <w:rFonts w:hint="eastAsia"/>
        </w:rPr>
        <w:t>精准的预测是精益供应链的基石。本研究基于珀莱雅2025年3月24日至2026年3月23日的</w:t>
      </w:r>
      <w:r>
        <w:rPr>
          <w:rFonts w:hint="eastAsia"/>
        </w:rPr>
        <w:t>模拟</w:t>
      </w:r>
      <w:r w:rsidRPr="00027765">
        <w:rPr>
          <w:rFonts w:hint="eastAsia"/>
        </w:rPr>
        <w:t>订单数据（39.3万条订单，覆盖10万用户、15个单品），构建多维特征工程，并引入SHAP（SHapley Additive exPlanations）可解释性框架，实现"高精度预测+业务可解释"的双重目标。</w:t>
      </w:r>
    </w:p>
    <w:p w14:paraId="4E2020C0" w14:textId="77777777" w:rsidR="00027765" w:rsidRPr="00027765" w:rsidRDefault="00027765" w:rsidP="00027765">
      <w:pPr>
        <w:rPr>
          <w:rFonts w:hint="eastAsia"/>
        </w:rPr>
      </w:pPr>
      <w:r w:rsidRPr="00027765">
        <w:rPr>
          <w:rFonts w:hint="eastAsia"/>
        </w:rPr>
        <w:t xml:space="preserve">1. </w:t>
      </w:r>
      <w:r w:rsidRPr="00027765">
        <w:rPr>
          <w:rFonts w:hint="eastAsia"/>
          <w:b/>
          <w:bCs/>
        </w:rPr>
        <w:t>特征工程体系</w:t>
      </w:r>
    </w:p>
    <w:p w14:paraId="41953F37" w14:textId="77777777" w:rsidR="00027765" w:rsidRDefault="00027765" w:rsidP="00027765">
      <w:r w:rsidRPr="00027765">
        <w:rPr>
          <w:rFonts w:hint="eastAsia"/>
        </w:rPr>
        <w:t>基于业务逻辑与数据模式，构建五维特征空间：</w:t>
      </w:r>
    </w:p>
    <w:p w14:paraId="0D6255C1" w14:textId="77777777" w:rsidR="00027765" w:rsidRPr="00027765" w:rsidRDefault="00027765" w:rsidP="00027765">
      <w:r w:rsidRPr="00027765">
        <w:rPr>
          <w:b/>
          <w:bCs/>
        </w:rPr>
        <w:t>滞后特征</w:t>
      </w:r>
      <w:r w:rsidRPr="00027765">
        <w:t>：滞后 1 期（Lag1）、滞后 7 期（Lag7）、滞后 30 期（Lag30）</w:t>
      </w:r>
    </w:p>
    <w:p w14:paraId="10809413" w14:textId="77777777" w:rsidR="00027765" w:rsidRPr="00027765" w:rsidRDefault="00027765" w:rsidP="00027765">
      <w:r w:rsidRPr="00027765">
        <w:rPr>
          <w:b/>
          <w:bCs/>
        </w:rPr>
        <w:t>业务干预</w:t>
      </w:r>
      <w:r w:rsidRPr="00027765">
        <w:t>：是否大促</w:t>
      </w:r>
    </w:p>
    <w:p w14:paraId="2FBD50E7" w14:textId="77777777" w:rsidR="00027765" w:rsidRPr="00027765" w:rsidRDefault="00027765" w:rsidP="00027765">
      <w:r w:rsidRPr="00027765">
        <w:rPr>
          <w:b/>
          <w:bCs/>
        </w:rPr>
        <w:t>滚动统计</w:t>
      </w:r>
      <w:r w:rsidRPr="00027765">
        <w:t>：7 日滚动均值、7 日滚动标准差</w:t>
      </w:r>
    </w:p>
    <w:p w14:paraId="0CD58A02" w14:textId="77777777" w:rsidR="00027765" w:rsidRPr="00027765" w:rsidRDefault="00027765" w:rsidP="00027765">
      <w:r w:rsidRPr="00027765">
        <w:rPr>
          <w:b/>
          <w:bCs/>
        </w:rPr>
        <w:t>价格因素</w:t>
      </w:r>
      <w:r w:rsidRPr="00027765">
        <w:t>：单价</w:t>
      </w:r>
    </w:p>
    <w:p w14:paraId="771C2B44" w14:textId="77777777" w:rsidR="00027765" w:rsidRPr="00027765" w:rsidRDefault="00027765" w:rsidP="00027765">
      <w:r w:rsidRPr="00027765">
        <w:rPr>
          <w:b/>
          <w:bCs/>
        </w:rPr>
        <w:t>时间节律</w:t>
      </w:r>
      <w:r w:rsidRPr="00027765">
        <w:t>：月份、是否周末</w:t>
      </w:r>
    </w:p>
    <w:p w14:paraId="3F7B6547" w14:textId="69D0B762" w:rsidR="00027765" w:rsidRPr="00027765" w:rsidRDefault="00027765" w:rsidP="00027765">
      <w:pPr>
        <w:rPr>
          <w:rFonts w:hint="eastAsia"/>
        </w:rPr>
      </w:pPr>
      <w:r w:rsidRPr="00027765">
        <w:rPr>
          <w:b/>
          <w:bCs/>
        </w:rPr>
        <w:t>用户画像</w:t>
      </w:r>
      <w:r w:rsidRPr="00027765">
        <w:t>：区域平均年龄</w:t>
      </w:r>
      <w:r w:rsidR="0008043F">
        <w:rPr>
          <w:noProof/>
        </w:rPr>
        <w:lastRenderedPageBreak/>
        <w:drawing>
          <wp:inline distT="0" distB="0" distL="0" distR="0" wp14:anchorId="6D15D76F" wp14:editId="083E8562">
            <wp:extent cx="5272405" cy="3333750"/>
            <wp:effectExtent l="0" t="0" r="4445" b="0"/>
            <wp:docPr id="2475660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2405" cy="3333750"/>
                    </a:xfrm>
                    <a:prstGeom prst="rect">
                      <a:avLst/>
                    </a:prstGeom>
                    <a:noFill/>
                    <a:ln>
                      <a:noFill/>
                    </a:ln>
                  </pic:spPr>
                </pic:pic>
              </a:graphicData>
            </a:graphic>
          </wp:inline>
        </w:drawing>
      </w:r>
    </w:p>
    <w:p w14:paraId="6EFD0E48" w14:textId="77777777" w:rsidR="00027765" w:rsidRPr="00027765" w:rsidRDefault="00027765" w:rsidP="00027765">
      <w:pPr>
        <w:rPr>
          <w:rFonts w:hint="eastAsia"/>
        </w:rPr>
      </w:pPr>
      <w:r w:rsidRPr="00027765">
        <w:rPr>
          <w:rFonts w:hint="eastAsia"/>
        </w:rPr>
        <w:t xml:space="preserve">注：核心特征（Lag1、Lag7、是否大促、rolling_mean7）合计贡献度达85.5%，形成"历史惯性+脉冲干预+趋势平滑"的三层驱动结构。大促重要性提升至0.150，验证其对护肤品的强拉动效应。 </w:t>
      </w:r>
    </w:p>
    <w:p w14:paraId="7D19CA07" w14:textId="77777777" w:rsidR="00027765" w:rsidRPr="00027765" w:rsidRDefault="00027765" w:rsidP="00027765">
      <w:pPr>
        <w:rPr>
          <w:rFonts w:hint="eastAsia"/>
          <w:b/>
          <w:bCs/>
        </w:rPr>
      </w:pPr>
      <w:r w:rsidRPr="00027765">
        <w:rPr>
          <w:rFonts w:hint="eastAsia"/>
        </w:rPr>
        <w:t xml:space="preserve">2. </w:t>
      </w:r>
      <w:r w:rsidRPr="00027765">
        <w:rPr>
          <w:rFonts w:hint="eastAsia"/>
          <w:b/>
          <w:bCs/>
        </w:rPr>
        <w:t>模型选择与验证</w:t>
      </w:r>
    </w:p>
    <w:p w14:paraId="616861B5" w14:textId="799CE37A" w:rsidR="00027765" w:rsidRDefault="00027765" w:rsidP="00027765">
      <w:r w:rsidRPr="00027765">
        <w:rPr>
          <w:rFonts w:hint="eastAsia"/>
        </w:rPr>
        <w:t>采用时间序列交叉验证（80%时间靠前数据训练，20%靠后数据测试），对比两种梯度提升树模型：</w:t>
      </w:r>
    </w:p>
    <w:p w14:paraId="4458676E" w14:textId="4DF86B2C" w:rsidR="005C1496" w:rsidRPr="005C1496" w:rsidRDefault="005C1496" w:rsidP="00027765">
      <w:pPr>
        <w:rPr>
          <w:rFonts w:hint="eastAsia"/>
        </w:rPr>
      </w:pPr>
      <w:r>
        <w:rPr>
          <w:noProof/>
        </w:rPr>
        <w:drawing>
          <wp:inline distT="0" distB="0" distL="0" distR="0" wp14:anchorId="580044E4" wp14:editId="11518376">
            <wp:extent cx="3643313" cy="3024612"/>
            <wp:effectExtent l="0" t="0" r="0" b="4445"/>
            <wp:docPr id="1425511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48849" cy="3029208"/>
                    </a:xfrm>
                    <a:prstGeom prst="rect">
                      <a:avLst/>
                    </a:prstGeom>
                    <a:noFill/>
                    <a:ln>
                      <a:noFill/>
                    </a:ln>
                  </pic:spPr>
                </pic:pic>
              </a:graphicData>
            </a:graphic>
          </wp:inline>
        </w:drawing>
      </w:r>
    </w:p>
    <w:p w14:paraId="0666CA2E" w14:textId="356D0ADD" w:rsidR="00027765" w:rsidRPr="00027765" w:rsidRDefault="00027765" w:rsidP="00027765">
      <w:pPr>
        <w:rPr>
          <w:rFonts w:hint="eastAsia"/>
        </w:rPr>
      </w:pPr>
    </w:p>
    <w:p w14:paraId="76AB9623" w14:textId="77777777" w:rsidR="00027765" w:rsidRPr="00027765" w:rsidRDefault="00027765" w:rsidP="00027765">
      <w:pPr>
        <w:rPr>
          <w:rFonts w:hint="eastAsia"/>
        </w:rPr>
      </w:pPr>
    </w:p>
    <w:p w14:paraId="3EC6A575" w14:textId="77777777" w:rsidR="00027765" w:rsidRPr="00027765" w:rsidRDefault="00027765" w:rsidP="00027765">
      <w:pPr>
        <w:rPr>
          <w:rFonts w:hint="eastAsia"/>
        </w:rPr>
      </w:pPr>
      <w:r w:rsidRPr="00027765">
        <w:rPr>
          <w:rFonts w:hint="eastAsia"/>
        </w:rPr>
        <w:t>XGBoost在三个维度均显著优于LightGBM（误差降低8-15%），故选定其为基线预测引擎。</w:t>
      </w:r>
    </w:p>
    <w:p w14:paraId="65C6409C" w14:textId="77777777" w:rsidR="00027765" w:rsidRPr="00027765" w:rsidRDefault="00027765" w:rsidP="00027765">
      <w:pPr>
        <w:rPr>
          <w:rFonts w:hint="eastAsia"/>
        </w:rPr>
      </w:pPr>
      <w:r w:rsidRPr="00027765">
        <w:rPr>
          <w:rFonts w:hint="eastAsia"/>
        </w:rPr>
        <w:t>3. SHAP可解释性分析</w:t>
      </w:r>
    </w:p>
    <w:p w14:paraId="01A988FA" w14:textId="742A879C" w:rsidR="00027765" w:rsidRPr="00027765" w:rsidRDefault="00027765" w:rsidP="00027765">
      <w:pPr>
        <w:rPr>
          <w:rFonts w:hint="eastAsia"/>
        </w:rPr>
      </w:pPr>
      <w:r w:rsidRPr="00027765">
        <w:rPr>
          <w:rFonts w:hint="eastAsia"/>
        </w:rPr>
        <w:t>为验证模型决策逻辑的业务合理性与因果可靠性，引入SHAP解析特征边际贡献方向（正向拉动/负向抑制）与影响强度分布。</w:t>
      </w:r>
    </w:p>
    <w:p w14:paraId="5FF88C4D" w14:textId="09BA2EB4" w:rsidR="00027765" w:rsidRPr="00027765" w:rsidRDefault="00027765" w:rsidP="00027765">
      <w:pPr>
        <w:rPr>
          <w:rFonts w:hint="eastAsia"/>
        </w:rPr>
      </w:pPr>
      <w:r w:rsidRPr="00027765">
        <w:rPr>
          <w:rFonts w:hint="eastAsia"/>
        </w:rPr>
        <w:t>【图1 SHAP特征重要性摘要图】</w:t>
      </w:r>
    </w:p>
    <w:p w14:paraId="5D2B49A1" w14:textId="56D7B9A1" w:rsidR="00027765" w:rsidRPr="00027765" w:rsidRDefault="00027765" w:rsidP="00027765">
      <w:pPr>
        <w:rPr>
          <w:rFonts w:hint="eastAsia"/>
        </w:rPr>
      </w:pPr>
      <w:bookmarkStart w:id="0" w:name="OLE_LINK1"/>
      <w:r w:rsidRPr="00027765">
        <w:rPr>
          <w:rFonts w:hint="eastAsia"/>
        </w:rPr>
        <w:t>Lag1与Lag7呈现明显的右偏长尾分布，表明历史高销量对预测有强正向推动；是否大促呈现显著二元极化（大促日全在右半轴，非大促日在左半轴），验证大促的脉冲式冲击；Lag7与Lag1呈镜像负相关，反映周度周期补偿机制。</w:t>
      </w:r>
      <w:r w:rsidR="00995E5A">
        <w:rPr>
          <w:noProof/>
        </w:rPr>
        <w:drawing>
          <wp:inline distT="0" distB="0" distL="0" distR="0" wp14:anchorId="2CF92CEE" wp14:editId="6E3D7F53">
            <wp:extent cx="5272405" cy="3624580"/>
            <wp:effectExtent l="0" t="0" r="4445" b="0"/>
            <wp:docPr id="9627881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2405" cy="3624580"/>
                    </a:xfrm>
                    <a:prstGeom prst="rect">
                      <a:avLst/>
                    </a:prstGeom>
                    <a:noFill/>
                    <a:ln>
                      <a:noFill/>
                    </a:ln>
                  </pic:spPr>
                </pic:pic>
              </a:graphicData>
            </a:graphic>
          </wp:inline>
        </w:drawing>
      </w:r>
    </w:p>
    <w:p w14:paraId="60B47AC1" w14:textId="77777777" w:rsidR="00027765" w:rsidRPr="00027765" w:rsidRDefault="00027765" w:rsidP="00027765">
      <w:pPr>
        <w:rPr>
          <w:rFonts w:hint="eastAsia"/>
        </w:rPr>
      </w:pPr>
      <w:r w:rsidRPr="00995E5A">
        <w:rPr>
          <w:rFonts w:hint="eastAsia"/>
          <w:b/>
          <w:bCs/>
        </w:rPr>
        <w:t>时序惯性主导</w:t>
      </w:r>
      <w:r w:rsidRPr="00027765">
        <w:rPr>
          <w:rFonts w:hint="eastAsia"/>
        </w:rPr>
        <w:t>：如图1所示，滞后1期（Lag1，重要性0.382）与滞后7期（Lag7，0.215）的SHAP值呈现"右偏长尾"分布——高历史销量（红色散点）对应SHAP值50-200（强正向推动），低销量（蓝色散点）对应-50至0（负向抑制），印证美妆消费的强复购惯性。值得注意的是，Lag7高值（红色）对应负向SHAP值（左半轴），精确反映"</w:t>
      </w:r>
      <w:r w:rsidRPr="00995E5A">
        <w:rPr>
          <w:rFonts w:hint="eastAsia"/>
          <w:b/>
          <w:bCs/>
        </w:rPr>
        <w:t>上周大促、本周回落</w:t>
      </w:r>
      <w:r w:rsidRPr="00027765">
        <w:rPr>
          <w:rFonts w:hint="eastAsia"/>
        </w:rPr>
        <w:t>"的周度周期补偿，证明模型学习到了真实的业务物理规律。</w:t>
      </w:r>
    </w:p>
    <w:p w14:paraId="06D63315" w14:textId="77777777" w:rsidR="00027765" w:rsidRPr="00027765" w:rsidRDefault="00027765" w:rsidP="00027765">
      <w:pPr>
        <w:rPr>
          <w:rFonts w:hint="eastAsia"/>
        </w:rPr>
      </w:pPr>
      <w:r w:rsidRPr="00995E5A">
        <w:rPr>
          <w:rFonts w:hint="eastAsia"/>
          <w:b/>
          <w:bCs/>
        </w:rPr>
        <w:t>大促脉冲效应</w:t>
      </w:r>
      <w:r w:rsidRPr="00027765">
        <w:rPr>
          <w:rFonts w:hint="eastAsia"/>
        </w:rPr>
        <w:t>：是否大促（0.150）的SHAP分布呈现严格的二元极化——大促日（特征值=1，红色点）几乎全部落在SHAP值20-50的右半轴，而非大促日（特征值=0，蓝色点）密集分布在-20至0的左半轴，两者界限清晰几乎无重叠。这种"开关式"跳跃影响验证模型准确捕捉了大促对护肤销量的</w:t>
      </w:r>
      <w:r w:rsidRPr="00995E5A">
        <w:rPr>
          <w:rFonts w:hint="eastAsia"/>
          <w:b/>
          <w:bCs/>
        </w:rPr>
        <w:t>结构性突破</w:t>
      </w:r>
      <w:r w:rsidRPr="00027765">
        <w:rPr>
          <w:rFonts w:hint="eastAsia"/>
        </w:rPr>
        <w:t>，为后续3.6.3节的大促系数修</w:t>
      </w:r>
      <w:r w:rsidRPr="00027765">
        <w:rPr>
          <w:rFonts w:hint="eastAsia"/>
        </w:rPr>
        <w:lastRenderedPageBreak/>
        <w:t>正提供了可解释性支撑。</w:t>
      </w:r>
    </w:p>
    <w:bookmarkEnd w:id="0"/>
    <w:p w14:paraId="62724E7F" w14:textId="77777777" w:rsidR="00027765" w:rsidRDefault="00027765" w:rsidP="00027765">
      <w:r w:rsidRPr="00027765">
        <w:rPr>
          <w:rFonts w:hint="eastAsia"/>
        </w:rPr>
        <w:t>【图2 关键特征SHAP依赖图】</w:t>
      </w:r>
    </w:p>
    <w:p w14:paraId="408D9E8A" w14:textId="52FCDC5A" w:rsidR="00995E5A" w:rsidRPr="00027765" w:rsidRDefault="00995E5A" w:rsidP="00027765">
      <w:pPr>
        <w:rPr>
          <w:rFonts w:hint="eastAsia"/>
        </w:rPr>
      </w:pPr>
      <w:r>
        <w:rPr>
          <w:noProof/>
        </w:rPr>
        <w:drawing>
          <wp:inline distT="0" distB="0" distL="0" distR="0" wp14:anchorId="0DEDB357" wp14:editId="798CAF52">
            <wp:extent cx="5272405" cy="3767455"/>
            <wp:effectExtent l="0" t="0" r="4445" b="4445"/>
            <wp:docPr id="3472004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2405" cy="3767455"/>
                    </a:xfrm>
                    <a:prstGeom prst="rect">
                      <a:avLst/>
                    </a:prstGeom>
                    <a:noFill/>
                    <a:ln>
                      <a:noFill/>
                    </a:ln>
                  </pic:spPr>
                </pic:pic>
              </a:graphicData>
            </a:graphic>
          </wp:inline>
        </w:drawing>
      </w:r>
    </w:p>
    <w:p w14:paraId="64416141" w14:textId="77777777" w:rsidR="00995E5A" w:rsidRDefault="00027765" w:rsidP="00027765">
      <w:r w:rsidRPr="00027765">
        <w:rPr>
          <w:rFonts w:hint="eastAsia"/>
        </w:rPr>
        <w:t xml:space="preserve">图2 关键特征SHAP依赖图 </w:t>
      </w:r>
    </w:p>
    <w:p w14:paraId="2BA8CA08" w14:textId="77777777" w:rsidR="00995E5A" w:rsidRDefault="00027765" w:rsidP="00027765">
      <w:r w:rsidRPr="00027765">
        <w:rPr>
          <w:rFonts w:hint="eastAsia"/>
        </w:rPr>
        <w:t>左上：是否大促的SHAP值严格分离（0/1），印证二元开关效应，大促日SHAP值恒正（10-45），非大促日恒负（-15至-5）；</w:t>
      </w:r>
    </w:p>
    <w:p w14:paraId="1F7AE9A6" w14:textId="77777777" w:rsidR="00995E5A" w:rsidRDefault="00027765" w:rsidP="00027765">
      <w:r w:rsidRPr="00027765">
        <w:rPr>
          <w:rFonts w:hint="eastAsia"/>
        </w:rPr>
        <w:t>右上：Lag7与Lag1呈镜像负相关，高Lag7对应负SHAP（周期回落），低Lag7对应正SHAP（周期回补）；</w:t>
      </w:r>
    </w:p>
    <w:p w14:paraId="58F25946" w14:textId="77777777" w:rsidR="00995E5A" w:rsidRDefault="00027765" w:rsidP="00027765">
      <w:r w:rsidRPr="00027765">
        <w:rPr>
          <w:rFonts w:hint="eastAsia"/>
        </w:rPr>
        <w:t>左下：rolling_mean7与自身SHAP值呈线性正相关，验证趋势平滑效应；</w:t>
      </w:r>
    </w:p>
    <w:p w14:paraId="563A3BDF" w14:textId="49623E06" w:rsidR="00027765" w:rsidRPr="00027765" w:rsidRDefault="00027765" w:rsidP="00027765">
      <w:pPr>
        <w:rPr>
          <w:rFonts w:hint="eastAsia"/>
        </w:rPr>
      </w:pPr>
      <w:r w:rsidRPr="00027765">
        <w:rPr>
          <w:rFonts w:hint="eastAsia"/>
        </w:rPr>
        <w:t>右下：单价影响微弱且离散，高单价在大促日（红点）呈现负向抑制（价格敏感）。</w:t>
      </w:r>
    </w:p>
    <w:p w14:paraId="1317BCC5" w14:textId="77777777" w:rsidR="00027765" w:rsidRPr="00027765" w:rsidRDefault="00027765" w:rsidP="00027765">
      <w:pPr>
        <w:rPr>
          <w:rFonts w:hint="eastAsia"/>
        </w:rPr>
      </w:pPr>
      <w:r w:rsidRPr="00027765">
        <w:rPr>
          <w:rFonts w:hint="eastAsia"/>
        </w:rPr>
        <w:t>辅助特征弱贡献：月份（0.042）、是否周末（0.015）的SHAP值对称分布于0轴附近（-10至10），表明护肤品季节性周期与周内效应影响有限——这与"直播常态化、消费时段分散"的渠道特征相符。单价（0.072）的SHAP值呈现离散分布，高单价在大促日（图2右下红点）反而呈现负向抑制，验证价格敏感型消费决策。区域平均年龄（0.003）SHAP值几乎坍缩于0轴，说明大单品策略下用户画像异质性被品牌力抹平。</w:t>
      </w:r>
    </w:p>
    <w:p w14:paraId="10B1947B" w14:textId="77777777" w:rsidR="00027765" w:rsidRPr="00027765" w:rsidRDefault="00027765" w:rsidP="00027765">
      <w:pPr>
        <w:rPr>
          <w:rFonts w:hint="eastAsia"/>
        </w:rPr>
      </w:pPr>
      <w:r w:rsidRPr="00027765">
        <w:rPr>
          <w:rFonts w:hint="eastAsia"/>
        </w:rPr>
        <w:t>4. 预测性能与修正</w:t>
      </w:r>
    </w:p>
    <w:p w14:paraId="0799EE08" w14:textId="77777777" w:rsidR="00027765" w:rsidRDefault="00027765" w:rsidP="00027765">
      <w:r w:rsidRPr="00027765">
        <w:rPr>
          <w:rFonts w:hint="eastAsia"/>
        </w:rPr>
        <w:t>【图3 模型预测性能验证】</w:t>
      </w:r>
    </w:p>
    <w:p w14:paraId="054CF5BF" w14:textId="35DB6EEF" w:rsidR="00446C68" w:rsidRDefault="00446C68" w:rsidP="00027765">
      <w:pPr>
        <w:rPr>
          <w:rFonts w:hint="eastAsia"/>
        </w:rPr>
      </w:pPr>
      <w:r>
        <w:rPr>
          <w:noProof/>
        </w:rPr>
        <w:lastRenderedPageBreak/>
        <w:drawing>
          <wp:inline distT="0" distB="0" distL="0" distR="0" wp14:anchorId="169912A3" wp14:editId="774ED06D">
            <wp:extent cx="5272405" cy="2262505"/>
            <wp:effectExtent l="0" t="0" r="4445" b="4445"/>
            <wp:docPr id="1838845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2262505"/>
                    </a:xfrm>
                    <a:prstGeom prst="rect">
                      <a:avLst/>
                    </a:prstGeom>
                    <a:noFill/>
                    <a:ln>
                      <a:noFill/>
                    </a:ln>
                  </pic:spPr>
                </pic:pic>
              </a:graphicData>
            </a:graphic>
          </wp:inline>
        </w:drawing>
      </w:r>
    </w:p>
    <w:p w14:paraId="6A406DE0" w14:textId="77777777" w:rsidR="00D20529" w:rsidRDefault="00D20529" w:rsidP="00D20529">
      <w:r w:rsidRPr="00D20529">
        <w:t>左图为实际销量与预测销量散点图，</w:t>
      </w:r>
      <w:r>
        <w:t>黑色</w:t>
      </w:r>
      <w:r w:rsidRPr="00D20529">
        <w:t>为完美预测线，紫色实线为</w:t>
      </w:r>
      <w:r w:rsidRPr="00D20529">
        <w:rPr>
          <w:b/>
          <w:bCs/>
        </w:rPr>
        <w:t>模型拟合回归线</w:t>
      </w:r>
      <w:r w:rsidRPr="00D20529">
        <w:t xml:space="preserve">，紫色阴影区域代表 95% </w:t>
      </w:r>
      <w:r w:rsidRPr="00D20529">
        <w:rPr>
          <w:b/>
          <w:bCs/>
        </w:rPr>
        <w:t>置信区间</w:t>
      </w:r>
      <w:r w:rsidRPr="00D20529">
        <w:t>。模型决定系数 R²=0.8427，样本点整体沿完美预测线紧密分布且落入 95% 置信区间内，表明模型对</w:t>
      </w:r>
      <w:r w:rsidRPr="00D20529">
        <w:rPr>
          <w:b/>
          <w:bCs/>
        </w:rPr>
        <w:t>平销期日常销量的拟合效果优异、预测稳定性强</w:t>
      </w:r>
      <w:r w:rsidRPr="00D20529">
        <w:t>；但在高销量区间（&gt;300 件），样本点系统性位于完美预测线下方，直观反映模型对</w:t>
      </w:r>
      <w:r w:rsidRPr="00D20529">
        <w:rPr>
          <w:b/>
          <w:bCs/>
        </w:rPr>
        <w:t>大促峰值销量存在显著的系统性低估</w:t>
      </w:r>
      <w:r w:rsidRPr="00D20529">
        <w:t>。</w:t>
      </w:r>
    </w:p>
    <w:p w14:paraId="588D1E1A" w14:textId="2AF17C96" w:rsidR="00D20529" w:rsidRPr="00D20529" w:rsidRDefault="00D20529" w:rsidP="00D20529">
      <w:pPr>
        <w:rPr>
          <w:rFonts w:hint="eastAsia"/>
        </w:rPr>
      </w:pPr>
      <w:r w:rsidRPr="00D20529">
        <w:t>右图为残差（实际销量 - 预测销量）分布直方图，残差整体呈现</w:t>
      </w:r>
      <w:r w:rsidRPr="00D20529">
        <w:rPr>
          <w:b/>
          <w:bCs/>
        </w:rPr>
        <w:t>近似正态分布</w:t>
      </w:r>
      <w:r w:rsidRPr="00D20529">
        <w:t>，且峰值集中于零误差线附近，验证模型在</w:t>
      </w:r>
      <w:r w:rsidRPr="00D20529">
        <w:rPr>
          <w:b/>
          <w:bCs/>
        </w:rPr>
        <w:t>平销期预测无系统性偏差</w:t>
      </w:r>
      <w:r w:rsidRPr="00D20529">
        <w:t>，结果无偏可靠。</w:t>
      </w:r>
    </w:p>
    <w:p w14:paraId="0670BC90" w14:textId="5AAED3D9" w:rsidR="00D20529" w:rsidRPr="00D20529" w:rsidRDefault="00D20529" w:rsidP="00D20529">
      <w:pPr>
        <w:rPr>
          <w:rFonts w:hint="eastAsia"/>
        </w:rPr>
      </w:pPr>
      <w:r w:rsidRPr="00D20529">
        <w:t>模型对平销期日常销量波动具备良好拟合能力，R²=0.8427 表明其可解释 84.27% 的销量变化；结合残差分布特征，模型平均绝对误差为 22.44 件（中位数 15.44 件），平销期预测精度可满足日常补货需求。高销量区间样本点显著偏离拟合趋势与完美预测线，证明模型对大促峰值存在约 30% 的系统性低估，该偏差源于大</w:t>
      </w:r>
      <w:r w:rsidRPr="00D20529">
        <w:rPr>
          <w:b/>
          <w:bCs/>
        </w:rPr>
        <w:t>促需求呈脉冲式爆发</w:t>
      </w:r>
      <w:r w:rsidRPr="00D20529">
        <w:t>，突破了以历史时序特征（Lag1、Lag7）为核心的常规销量模式，导致传统时序特征对大促场景的预测效力下降，因此需在 3.6.3 节通过大促系数修正模块对预测结果进行针对性校准。</w:t>
      </w:r>
    </w:p>
    <w:p w14:paraId="03DE816D" w14:textId="30906E66" w:rsidR="009D4EF6" w:rsidRPr="009D4EF6" w:rsidRDefault="009D4EF6" w:rsidP="00D20529">
      <w:r w:rsidRPr="009D4EF6">
        <w:rPr>
          <w:b/>
          <w:bCs/>
        </w:rPr>
        <w:t>（二）库存决策层：动态安全库存模型与帕累托改进</w:t>
      </w:r>
    </w:p>
    <w:p w14:paraId="0A17F789" w14:textId="77777777" w:rsidR="009D4EF6" w:rsidRPr="009D4EF6" w:rsidRDefault="009D4EF6" w:rsidP="009D4EF6">
      <w:pPr>
        <w:numPr>
          <w:ilvl w:val="0"/>
          <w:numId w:val="4"/>
        </w:numPr>
      </w:pPr>
      <w:r w:rsidRPr="009D4EF6">
        <w:rPr>
          <w:b/>
          <w:bCs/>
        </w:rPr>
        <w:t>传统固定安全库存的局限性批判</w:t>
      </w:r>
    </w:p>
    <w:p w14:paraId="547FFA71" w14:textId="0FB98132" w:rsidR="009D4EF6" w:rsidRPr="009D4EF6" w:rsidRDefault="009D4EF6" w:rsidP="009D4EF6">
      <w:r w:rsidRPr="009D4EF6">
        <w:t>传统安全库存公式 </w:t>
      </w:r>
      <m:oMath>
        <m:r>
          <w:rPr>
            <w:rFonts w:ascii="Cambria Math" w:hAnsi="Cambria Math"/>
          </w:rPr>
          <m:t>SS=z×σ×</m:t>
        </m:r>
        <m:rad>
          <m:radPr>
            <m:degHide m:val="1"/>
            <m:ctrlPr>
              <w:rPr>
                <w:rFonts w:ascii="Cambria Math" w:hAnsi="Cambria Math"/>
              </w:rPr>
            </m:ctrlPr>
          </m:radPr>
          <m:deg/>
          <m:e>
            <m:r>
              <w:rPr>
                <w:rFonts w:ascii="Cambria Math" w:hAnsi="Cambria Math"/>
              </w:rPr>
              <m:t>L</m:t>
            </m:r>
          </m:e>
        </m:rad>
      </m:oMath>
      <w:r w:rsidRPr="009D4EF6">
        <w:t> 采用固定历史窗口的标准差 </w:t>
      </w:r>
      <m:oMath>
        <m:r>
          <w:rPr>
            <w:rFonts w:ascii="Cambria Math" w:hAnsi="Cambria Math"/>
          </w:rPr>
          <m:t>σ</m:t>
        </m:r>
      </m:oMath>
      <w:r w:rsidRPr="009D4EF6">
        <w:t>，无法感知近期波动变化。在美妆行业，大促前一周日销量标准差可由平销期的5跃升至45以上，导致：</w:t>
      </w:r>
    </w:p>
    <w:p w14:paraId="4CB79951" w14:textId="77777777" w:rsidR="009D4EF6" w:rsidRPr="009D4EF6" w:rsidRDefault="009D4EF6" w:rsidP="006D505A">
      <w:pPr>
        <w:ind w:firstLine="420"/>
      </w:pPr>
      <w:r w:rsidRPr="009D4EF6">
        <w:rPr>
          <w:b/>
          <w:bCs/>
        </w:rPr>
        <w:t>平销期</w:t>
      </w:r>
      <w:r w:rsidRPr="009D4EF6">
        <w:t>：固定安全库存过高（如统一设为50件），造成资金占用与呆滞风险；</w:t>
      </w:r>
    </w:p>
    <w:p w14:paraId="3A819137" w14:textId="77777777" w:rsidR="009D4EF6" w:rsidRPr="009D4EF6" w:rsidRDefault="009D4EF6" w:rsidP="006D505A">
      <w:pPr>
        <w:ind w:firstLine="360"/>
      </w:pPr>
      <w:r w:rsidRPr="009D4EF6">
        <w:rPr>
          <w:b/>
          <w:bCs/>
        </w:rPr>
        <w:t>大促期</w:t>
      </w:r>
      <w:r w:rsidRPr="009D4EF6">
        <w:t>：固定安全库存过低，无法覆盖需求激增，导致缺货损失。</w:t>
      </w:r>
    </w:p>
    <w:p w14:paraId="17ACCE30" w14:textId="77777777" w:rsidR="009D4EF6" w:rsidRPr="009D4EF6" w:rsidRDefault="009D4EF6" w:rsidP="009D4EF6">
      <w:pPr>
        <w:numPr>
          <w:ilvl w:val="0"/>
          <w:numId w:val="4"/>
        </w:numPr>
      </w:pPr>
      <w:r w:rsidRPr="009D4EF6">
        <w:rPr>
          <w:b/>
          <w:bCs/>
        </w:rPr>
        <w:t>动态安全库存模型的构建</w:t>
      </w:r>
    </w:p>
    <w:p w14:paraId="5B6ECDCB" w14:textId="77777777" w:rsidR="009D4EF6" w:rsidRPr="009D4EF6" w:rsidRDefault="009D4EF6" w:rsidP="009D4EF6">
      <w:r w:rsidRPr="009D4EF6">
        <w:t>本研究提出基于滚动标准差的动态安全库存模型：</w:t>
      </w:r>
    </w:p>
    <w:p w14:paraId="44D9D417" w14:textId="0DFE6F8D" w:rsidR="009D4EF6" w:rsidRPr="009D4EF6" w:rsidRDefault="009D4EF6" w:rsidP="009D4EF6">
      <m:oMathPara>
        <m:oMath>
          <m:r>
            <w:rPr>
              <w:rFonts w:ascii="Cambria Math" w:hAnsi="Cambria Math"/>
            </w:rPr>
            <w:lastRenderedPageBreak/>
            <m:t>S</m:t>
          </m:r>
          <m:sSub>
            <m:sSubPr>
              <m:ctrlPr>
                <w:rPr>
                  <w:rFonts w:ascii="Cambria Math" w:hAnsi="Cambria Math"/>
                </w:rPr>
              </m:ctrlPr>
            </m:sSubPr>
            <m:e>
              <m:r>
                <w:rPr>
                  <w:rFonts w:ascii="Cambria Math" w:hAnsi="Cambria Math"/>
                </w:rPr>
                <m:t>S</m:t>
              </m:r>
            </m:e>
            <m:sub>
              <m:r>
                <w:rPr>
                  <w:rFonts w:ascii="Cambria Math" w:hAnsi="Cambria Math"/>
                </w:rPr>
                <m:t>dynamic</m:t>
              </m:r>
            </m:sub>
          </m:sSub>
          <m:r>
            <w:rPr>
              <w:rFonts w:ascii="Cambria Math" w:hAnsi="Cambria Math"/>
            </w:rPr>
            <m:t>(t)=z×</m:t>
          </m:r>
          <m:sSub>
            <m:sSubPr>
              <m:ctrlPr>
                <w:rPr>
                  <w:rFonts w:ascii="Cambria Math" w:hAnsi="Cambria Math"/>
                </w:rPr>
              </m:ctrlPr>
            </m:sSubPr>
            <m:e>
              <m:r>
                <w:rPr>
                  <w:rFonts w:ascii="Cambria Math" w:hAnsi="Cambria Math"/>
                </w:rPr>
                <m:t>σ</m:t>
              </m:r>
            </m:e>
            <m:sub>
              <m:r>
                <w:rPr>
                  <w:rFonts w:ascii="Cambria Math" w:hAnsi="Cambria Math"/>
                </w:rPr>
                <m:t>rolling</m:t>
              </m:r>
              <m:r>
                <m:rPr>
                  <m:sty m:val="p"/>
                </m:rPr>
                <w:rPr>
                  <w:rFonts w:ascii="Cambria Math" w:hAnsi="Cambria Math"/>
                </w:rPr>
                <m:t>_</m:t>
              </m:r>
              <m:r>
                <w:rPr>
                  <w:rFonts w:ascii="Cambria Math" w:hAnsi="Cambria Math"/>
                </w:rPr>
                <m:t>7</m:t>
              </m:r>
            </m:sub>
          </m:sSub>
          <m:r>
            <w:rPr>
              <w:rFonts w:ascii="Cambria Math" w:hAnsi="Cambria Math"/>
            </w:rPr>
            <m:t>(t)×</m:t>
          </m:r>
          <m:rad>
            <m:radPr>
              <m:degHide m:val="1"/>
              <m:ctrlPr>
                <w:rPr>
                  <w:rFonts w:ascii="Cambria Math" w:hAnsi="Cambria Math"/>
                </w:rPr>
              </m:ctrlPr>
            </m:radPr>
            <m:deg/>
            <m:e>
              <m:r>
                <w:rPr>
                  <w:rFonts w:ascii="Cambria Math" w:hAnsi="Cambria Math"/>
                </w:rPr>
                <m:t>L</m:t>
              </m:r>
            </m:e>
          </m:rad>
          <m:r>
            <w:br/>
          </m:r>
        </m:oMath>
      </m:oMathPara>
    </w:p>
    <w:p w14:paraId="73AA4D0B" w14:textId="4A67C361" w:rsidR="009D4EF6" w:rsidRPr="009D4EF6" w:rsidRDefault="009D4EF6" w:rsidP="009D4EF6">
      <w:r w:rsidRPr="009D4EF6">
        <w:t>其中，</w:t>
      </w:r>
      <m:oMath>
        <m:r>
          <w:rPr>
            <w:rFonts w:ascii="Cambria Math" w:hAnsi="Cambria Math"/>
          </w:rPr>
          <m:t>z=1.65</m:t>
        </m:r>
      </m:oMath>
      <w:r w:rsidRPr="009D4EF6">
        <w:t>（对应95%服务水平），补货提前期 </w:t>
      </w:r>
      <m:oMath>
        <m:r>
          <w:rPr>
            <w:rFonts w:ascii="Cambria Math" w:hAnsi="Cambria Math"/>
          </w:rPr>
          <m:t>L=7</m:t>
        </m:r>
      </m:oMath>
      <w:r w:rsidRPr="009D4EF6">
        <w:t> 天。</w:t>
      </w:r>
      <m:oMath>
        <m:sSub>
          <m:sSubPr>
            <m:ctrlPr>
              <w:rPr>
                <w:rFonts w:ascii="Cambria Math" w:hAnsi="Cambria Math"/>
              </w:rPr>
            </m:ctrlPr>
          </m:sSubPr>
          <m:e>
            <m:r>
              <w:rPr>
                <w:rFonts w:ascii="Cambria Math" w:hAnsi="Cambria Math"/>
              </w:rPr>
              <m:t>σ</m:t>
            </m:r>
          </m:e>
          <m:sub>
            <m:r>
              <w:rPr>
                <w:rFonts w:ascii="Cambria Math" w:hAnsi="Cambria Math"/>
              </w:rPr>
              <m:t>rolling</m:t>
            </m:r>
            <m:r>
              <m:rPr>
                <m:sty m:val="p"/>
              </m:rPr>
              <w:rPr>
                <w:rFonts w:ascii="Cambria Math" w:hAnsi="Cambria Math"/>
              </w:rPr>
              <m:t>_</m:t>
            </m:r>
            <m:r>
              <w:rPr>
                <w:rFonts w:ascii="Cambria Math" w:hAnsi="Cambria Math"/>
              </w:rPr>
              <m:t>7</m:t>
            </m:r>
          </m:sub>
        </m:sSub>
        <m:r>
          <w:rPr>
            <w:rFonts w:ascii="Cambria Math" w:hAnsi="Cambria Math"/>
          </w:rPr>
          <m:t>(t)</m:t>
        </m:r>
      </m:oMath>
      <w:r w:rsidRPr="009D4EF6">
        <w:t> 为第 </w:t>
      </w:r>
      <m:oMath>
        <m:r>
          <w:rPr>
            <w:rFonts w:ascii="Cambria Math" w:hAnsi="Cambria Math"/>
          </w:rPr>
          <m:t>t</m:t>
        </m:r>
      </m:oMath>
      <w:r w:rsidRPr="009D4EF6">
        <w:t> 日的7日滚动标准差，能够实时捕捉促销脉冲、季节转换等导致的波动放大。</w:t>
      </w:r>
    </w:p>
    <w:p w14:paraId="675AA544" w14:textId="77777777" w:rsidR="009D4EF6" w:rsidRPr="009D4EF6" w:rsidRDefault="009D4EF6" w:rsidP="009D4EF6">
      <w:pPr>
        <w:numPr>
          <w:ilvl w:val="0"/>
          <w:numId w:val="4"/>
        </w:numPr>
      </w:pPr>
      <w:r w:rsidRPr="009D4EF6">
        <w:rPr>
          <w:b/>
          <w:bCs/>
        </w:rPr>
        <w:t>实证分析与业务价值</w:t>
      </w:r>
    </w:p>
    <w:p w14:paraId="2CABE58E" w14:textId="468435C1" w:rsidR="006D505A" w:rsidRPr="009D4EF6" w:rsidRDefault="009D4EF6" w:rsidP="009D4EF6">
      <w:pPr>
        <w:rPr>
          <w:rFonts w:hint="eastAsia"/>
        </w:rPr>
      </w:pPr>
      <w:r w:rsidRPr="009D4EF6">
        <w:t>以“双抗水乳套装”（2025年10月至11月，覆盖双11）为例，动态安全库存与固定安全库存（50件）的对比分析如表3-1所示。</w:t>
      </w:r>
      <w:r w:rsidR="006D505A">
        <w:rPr>
          <w:noProof/>
        </w:rPr>
        <w:drawing>
          <wp:inline distT="0" distB="0" distL="0" distR="0" wp14:anchorId="3982F223" wp14:editId="6F8FEC73">
            <wp:extent cx="5272405" cy="2262505"/>
            <wp:effectExtent l="0" t="0" r="4445" b="4445"/>
            <wp:docPr id="2071381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81219"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2405" cy="2262505"/>
                    </a:xfrm>
                    <a:prstGeom prst="rect">
                      <a:avLst/>
                    </a:prstGeom>
                    <a:noFill/>
                    <a:ln>
                      <a:noFill/>
                    </a:ln>
                  </pic:spPr>
                </pic:pic>
              </a:graphicData>
            </a:graphic>
          </wp:inline>
        </w:drawing>
      </w:r>
    </w:p>
    <w:p w14:paraId="11316F87" w14:textId="4F682872" w:rsidR="00E9402F" w:rsidRPr="00E9402F" w:rsidRDefault="009D4EF6" w:rsidP="009D4EF6">
      <w:pPr>
        <w:rPr>
          <w:rFonts w:hint="eastAsia"/>
        </w:rPr>
      </w:pPr>
      <w:r w:rsidRPr="009D4EF6">
        <w:t>动态安全库存与固定安全库存对比</w:t>
      </w:r>
      <w:r w:rsidR="008F0579">
        <w:rPr>
          <w:rFonts w:hint="eastAsia"/>
        </w:rPr>
        <w:t>表</w:t>
      </w:r>
    </w:p>
    <w:tbl>
      <w:tblPr>
        <w:tblStyle w:val="21"/>
        <w:tblW w:w="0" w:type="auto"/>
        <w:tblLook w:val="04A0" w:firstRow="1" w:lastRow="0" w:firstColumn="1" w:lastColumn="0" w:noHBand="0" w:noVBand="1"/>
      </w:tblPr>
      <w:tblGrid>
        <w:gridCol w:w="1889"/>
        <w:gridCol w:w="928"/>
        <w:gridCol w:w="953"/>
        <w:gridCol w:w="1035"/>
        <w:gridCol w:w="975"/>
        <w:gridCol w:w="2526"/>
      </w:tblGrid>
      <w:tr w:rsidR="00E9402F" w:rsidRPr="00E9402F" w14:paraId="03E72A35" w14:textId="77777777" w:rsidTr="00E94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BAB69D" w14:textId="77777777" w:rsidR="00E9402F" w:rsidRPr="00E9402F" w:rsidRDefault="00E9402F" w:rsidP="006664AC">
            <w:r w:rsidRPr="00E9402F">
              <w:t>时间区间</w:t>
            </w:r>
          </w:p>
        </w:tc>
        <w:tc>
          <w:tcPr>
            <w:tcW w:w="0" w:type="auto"/>
          </w:tcPr>
          <w:p w14:paraId="0DFC83D3" w14:textId="77777777" w:rsidR="00E9402F" w:rsidRPr="00E9402F" w:rsidRDefault="00E9402F" w:rsidP="006664AC">
            <w:pPr>
              <w:cnfStyle w:val="100000000000" w:firstRow="1" w:lastRow="0" w:firstColumn="0" w:lastColumn="0" w:oddVBand="0" w:evenVBand="0" w:oddHBand="0" w:evenHBand="0" w:firstRowFirstColumn="0" w:firstRowLastColumn="0" w:lastRowFirstColumn="0" w:lastRowLastColumn="0"/>
            </w:pPr>
            <w:r w:rsidRPr="00E9402F">
              <w:t>日销量范围</w:t>
            </w:r>
          </w:p>
        </w:tc>
        <w:tc>
          <w:tcPr>
            <w:tcW w:w="0" w:type="auto"/>
          </w:tcPr>
          <w:p w14:paraId="2B59E083" w14:textId="77777777" w:rsidR="00E9402F" w:rsidRPr="00E9402F" w:rsidRDefault="00E9402F" w:rsidP="006664AC">
            <w:pPr>
              <w:cnfStyle w:val="100000000000" w:firstRow="1" w:lastRow="0" w:firstColumn="0" w:lastColumn="0" w:oddVBand="0" w:evenVBand="0" w:oddHBand="0" w:evenHBand="0" w:firstRowFirstColumn="0" w:firstRowLastColumn="0" w:lastRowFirstColumn="0" w:lastRowLastColumn="0"/>
            </w:pPr>
            <w:r w:rsidRPr="00E9402F">
              <w:t>七日标准差</w:t>
            </w:r>
          </w:p>
        </w:tc>
        <w:tc>
          <w:tcPr>
            <w:tcW w:w="0" w:type="auto"/>
          </w:tcPr>
          <w:p w14:paraId="3206D789" w14:textId="77777777" w:rsidR="00E9402F" w:rsidRPr="00E9402F" w:rsidRDefault="00E9402F" w:rsidP="006664AC">
            <w:pPr>
              <w:cnfStyle w:val="100000000000" w:firstRow="1" w:lastRow="0" w:firstColumn="0" w:lastColumn="0" w:oddVBand="0" w:evenVBand="0" w:oddHBand="0" w:evenHBand="0" w:firstRowFirstColumn="0" w:firstRowLastColumn="0" w:lastRowFirstColumn="0" w:lastRowLastColumn="0"/>
            </w:pPr>
            <w:r w:rsidRPr="00E9402F">
              <w:t>动态安全库存</w:t>
            </w:r>
          </w:p>
        </w:tc>
        <w:tc>
          <w:tcPr>
            <w:tcW w:w="0" w:type="auto"/>
          </w:tcPr>
          <w:p w14:paraId="4B87635B" w14:textId="77777777" w:rsidR="00E9402F" w:rsidRPr="00E9402F" w:rsidRDefault="00E9402F" w:rsidP="006664AC">
            <w:pPr>
              <w:cnfStyle w:val="100000000000" w:firstRow="1" w:lastRow="0" w:firstColumn="0" w:lastColumn="0" w:oddVBand="0" w:evenVBand="0" w:oddHBand="0" w:evenHBand="0" w:firstRowFirstColumn="0" w:firstRowLastColumn="0" w:lastRowFirstColumn="0" w:lastRowLastColumn="0"/>
            </w:pPr>
            <w:r w:rsidRPr="00E9402F">
              <w:t>固定安全库存</w:t>
            </w:r>
          </w:p>
        </w:tc>
        <w:tc>
          <w:tcPr>
            <w:tcW w:w="0" w:type="auto"/>
          </w:tcPr>
          <w:p w14:paraId="23FB89EE" w14:textId="77777777" w:rsidR="00E9402F" w:rsidRPr="00E9402F" w:rsidRDefault="00E9402F" w:rsidP="006664AC">
            <w:pPr>
              <w:cnfStyle w:val="100000000000" w:firstRow="1" w:lastRow="0" w:firstColumn="0" w:lastColumn="0" w:oddVBand="0" w:evenVBand="0" w:oddHBand="0" w:evenHBand="0" w:firstRowFirstColumn="0" w:firstRowLastColumn="0" w:lastRowFirstColumn="0" w:lastRowLastColumn="0"/>
            </w:pPr>
            <w:r w:rsidRPr="00E9402F">
              <w:t>库存状态诊断</w:t>
            </w:r>
          </w:p>
        </w:tc>
      </w:tr>
      <w:tr w:rsidR="00E9402F" w:rsidRPr="00E9402F" w14:paraId="589EA0A2" w14:textId="77777777" w:rsidTr="00E94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4AF650" w14:textId="77777777" w:rsidR="00E9402F" w:rsidRPr="00E9402F" w:rsidRDefault="00E9402F" w:rsidP="006664AC">
            <w:r w:rsidRPr="00E9402F">
              <w:t>10月1日至7日（平销）</w:t>
            </w:r>
          </w:p>
        </w:tc>
        <w:tc>
          <w:tcPr>
            <w:tcW w:w="0" w:type="auto"/>
          </w:tcPr>
          <w:p w14:paraId="14D84AB5"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75至85</w:t>
            </w:r>
          </w:p>
        </w:tc>
        <w:tc>
          <w:tcPr>
            <w:tcW w:w="0" w:type="auto"/>
          </w:tcPr>
          <w:p w14:paraId="48B6CDF5"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4.2</w:t>
            </w:r>
          </w:p>
        </w:tc>
        <w:tc>
          <w:tcPr>
            <w:tcW w:w="0" w:type="auto"/>
          </w:tcPr>
          <w:p w14:paraId="2807FF6E"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18</w:t>
            </w:r>
          </w:p>
        </w:tc>
        <w:tc>
          <w:tcPr>
            <w:tcW w:w="0" w:type="auto"/>
          </w:tcPr>
          <w:p w14:paraId="55DEE71E"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50</w:t>
            </w:r>
          </w:p>
        </w:tc>
        <w:tc>
          <w:tcPr>
            <w:tcW w:w="0" w:type="auto"/>
          </w:tcPr>
          <w:p w14:paraId="635540AA"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动态库存避免过度储备，降低32件资金占用</w:t>
            </w:r>
          </w:p>
        </w:tc>
      </w:tr>
      <w:tr w:rsidR="00E9402F" w:rsidRPr="00E9402F" w14:paraId="60A60893" w14:textId="77777777" w:rsidTr="00E9402F">
        <w:tc>
          <w:tcPr>
            <w:cnfStyle w:val="001000000000" w:firstRow="0" w:lastRow="0" w:firstColumn="1" w:lastColumn="0" w:oddVBand="0" w:evenVBand="0" w:oddHBand="0" w:evenHBand="0" w:firstRowFirstColumn="0" w:firstRowLastColumn="0" w:lastRowFirstColumn="0" w:lastRowLastColumn="0"/>
            <w:tcW w:w="0" w:type="auto"/>
          </w:tcPr>
          <w:p w14:paraId="58854FC0" w14:textId="77777777" w:rsidR="00E9402F" w:rsidRPr="00E9402F" w:rsidRDefault="00E9402F" w:rsidP="006664AC">
            <w:r w:rsidRPr="00E9402F">
              <w:t>10月20日至26日（平销）</w:t>
            </w:r>
          </w:p>
        </w:tc>
        <w:tc>
          <w:tcPr>
            <w:tcW w:w="0" w:type="auto"/>
          </w:tcPr>
          <w:p w14:paraId="0D515DFB"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70至90</w:t>
            </w:r>
          </w:p>
        </w:tc>
        <w:tc>
          <w:tcPr>
            <w:tcW w:w="0" w:type="auto"/>
          </w:tcPr>
          <w:p w14:paraId="058F28E0"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7.5</w:t>
            </w:r>
          </w:p>
        </w:tc>
        <w:tc>
          <w:tcPr>
            <w:tcW w:w="0" w:type="auto"/>
          </w:tcPr>
          <w:p w14:paraId="601FBFD0"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33</w:t>
            </w:r>
          </w:p>
        </w:tc>
        <w:tc>
          <w:tcPr>
            <w:tcW w:w="0" w:type="auto"/>
          </w:tcPr>
          <w:p w14:paraId="3D0E6F5F"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50</w:t>
            </w:r>
          </w:p>
        </w:tc>
        <w:tc>
          <w:tcPr>
            <w:tcW w:w="0" w:type="auto"/>
          </w:tcPr>
          <w:p w14:paraId="6DD35D0F"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动态库存接近固定值，合理缓冲</w:t>
            </w:r>
          </w:p>
        </w:tc>
      </w:tr>
      <w:tr w:rsidR="00E9402F" w:rsidRPr="00E9402F" w14:paraId="41D43F7E" w14:textId="77777777" w:rsidTr="00E94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A3E09E" w14:textId="77777777" w:rsidR="00E9402F" w:rsidRPr="00E9402F" w:rsidRDefault="00E9402F" w:rsidP="006664AC">
            <w:r w:rsidRPr="00E9402F">
              <w:t>11月1日至7日（大促前）</w:t>
            </w:r>
          </w:p>
        </w:tc>
        <w:tc>
          <w:tcPr>
            <w:tcW w:w="0" w:type="auto"/>
          </w:tcPr>
          <w:p w14:paraId="15ECF8D9"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150至300</w:t>
            </w:r>
          </w:p>
        </w:tc>
        <w:tc>
          <w:tcPr>
            <w:tcW w:w="0" w:type="auto"/>
          </w:tcPr>
          <w:p w14:paraId="3F136271"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45.0</w:t>
            </w:r>
          </w:p>
        </w:tc>
        <w:tc>
          <w:tcPr>
            <w:tcW w:w="0" w:type="auto"/>
          </w:tcPr>
          <w:p w14:paraId="65B45912"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197</w:t>
            </w:r>
          </w:p>
        </w:tc>
        <w:tc>
          <w:tcPr>
            <w:tcW w:w="0" w:type="auto"/>
          </w:tcPr>
          <w:p w14:paraId="52CA0771"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50</w:t>
            </w:r>
          </w:p>
        </w:tc>
        <w:tc>
          <w:tcPr>
            <w:tcW w:w="0" w:type="auto"/>
          </w:tcPr>
          <w:p w14:paraId="2B8C5637" w14:textId="77777777" w:rsidR="00E9402F" w:rsidRPr="00E9402F" w:rsidRDefault="00E9402F" w:rsidP="006664AC">
            <w:pPr>
              <w:cnfStyle w:val="000000100000" w:firstRow="0" w:lastRow="0" w:firstColumn="0" w:lastColumn="0" w:oddVBand="0" w:evenVBand="0" w:oddHBand="1" w:evenHBand="0" w:firstRowFirstColumn="0" w:firstRowLastColumn="0" w:lastRowFirstColumn="0" w:lastRowLastColumn="0"/>
            </w:pPr>
            <w:r w:rsidRPr="00E9402F">
              <w:t>动态库存覆盖激增需求，避免缺货</w:t>
            </w:r>
          </w:p>
        </w:tc>
      </w:tr>
      <w:tr w:rsidR="00E9402F" w:rsidRPr="00E9402F" w14:paraId="7197BA8B" w14:textId="77777777" w:rsidTr="00E9402F">
        <w:tc>
          <w:tcPr>
            <w:cnfStyle w:val="001000000000" w:firstRow="0" w:lastRow="0" w:firstColumn="1" w:lastColumn="0" w:oddVBand="0" w:evenVBand="0" w:oddHBand="0" w:evenHBand="0" w:firstRowFirstColumn="0" w:firstRowLastColumn="0" w:lastRowFirstColumn="0" w:lastRowLastColumn="0"/>
            <w:tcW w:w="0" w:type="auto"/>
          </w:tcPr>
          <w:p w14:paraId="06949181" w14:textId="77777777" w:rsidR="00E9402F" w:rsidRPr="00E9402F" w:rsidRDefault="00E9402F" w:rsidP="006664AC">
            <w:r w:rsidRPr="00E9402F">
              <w:t>11月15日至21日（大促后）</w:t>
            </w:r>
          </w:p>
        </w:tc>
        <w:tc>
          <w:tcPr>
            <w:tcW w:w="0" w:type="auto"/>
          </w:tcPr>
          <w:p w14:paraId="0C9EB558"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60至80</w:t>
            </w:r>
          </w:p>
        </w:tc>
        <w:tc>
          <w:tcPr>
            <w:tcW w:w="0" w:type="auto"/>
          </w:tcPr>
          <w:p w14:paraId="3F9F9C47"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6.0</w:t>
            </w:r>
          </w:p>
        </w:tc>
        <w:tc>
          <w:tcPr>
            <w:tcW w:w="0" w:type="auto"/>
          </w:tcPr>
          <w:p w14:paraId="693B292E"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26</w:t>
            </w:r>
          </w:p>
        </w:tc>
        <w:tc>
          <w:tcPr>
            <w:tcW w:w="0" w:type="auto"/>
          </w:tcPr>
          <w:p w14:paraId="1DA7BE4D"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pPr>
            <w:r w:rsidRPr="00E9402F">
              <w:t>50</w:t>
            </w:r>
          </w:p>
        </w:tc>
        <w:tc>
          <w:tcPr>
            <w:tcW w:w="0" w:type="auto"/>
          </w:tcPr>
          <w:p w14:paraId="473C5BBA" w14:textId="77777777" w:rsidR="00E9402F" w:rsidRPr="00E9402F" w:rsidRDefault="00E9402F" w:rsidP="006664AC">
            <w:pPr>
              <w:cnfStyle w:val="000000000000" w:firstRow="0" w:lastRow="0" w:firstColumn="0" w:lastColumn="0" w:oddVBand="0" w:evenVBand="0" w:oddHBand="0" w:evenHBand="0" w:firstRowFirstColumn="0" w:firstRowLastColumn="0" w:lastRowFirstColumn="0" w:lastRowLastColumn="0"/>
              <w:rPr>
                <w:rFonts w:hint="eastAsia"/>
              </w:rPr>
            </w:pPr>
            <w:r w:rsidRPr="00E9402F">
              <w:t>动态库存快速回落，避免积压</w:t>
            </w:r>
          </w:p>
        </w:tc>
      </w:tr>
    </w:tbl>
    <w:p w14:paraId="4D809005" w14:textId="77777777" w:rsidR="009D4EF6" w:rsidRPr="009D4EF6" w:rsidRDefault="009D4EF6" w:rsidP="009D4EF6">
      <w:r w:rsidRPr="009D4EF6">
        <w:rPr>
          <w:b/>
          <w:bCs/>
        </w:rPr>
        <w:t>帕累托改进分析</w:t>
      </w:r>
      <w:r w:rsidRPr="009D4EF6">
        <w:t>：动态安全库存实现了库存成本与服务水平的帕累托最优。平销期动态安全库存（18至33件）显著低于固定值（50件），有效降低库存持有成本约12%；大促期动态安全库存自动攀升至197件，保障大促不断货，订单满足率维持98%以上。大促后库存迅速回落至26件，避免传统模式下“大促后遗症”导致的长期积压。</w:t>
      </w:r>
    </w:p>
    <w:p w14:paraId="5821F139" w14:textId="77777777" w:rsidR="009D4EF6" w:rsidRPr="009D4EF6" w:rsidRDefault="009D4EF6" w:rsidP="009D4EF6">
      <w:r w:rsidRPr="009D4EF6">
        <w:rPr>
          <w:b/>
          <w:bCs/>
        </w:rPr>
        <w:t>（三）执行优先级：资金占用导向的补货排序</w:t>
      </w:r>
    </w:p>
    <w:p w14:paraId="292FF6A5" w14:textId="77777777" w:rsidR="009D4EF6" w:rsidRPr="009D4EF6" w:rsidRDefault="009D4EF6" w:rsidP="009D4EF6">
      <w:r w:rsidRPr="009D4EF6">
        <w:t>基于预测的未来7日平销期日常销量，构建补货优先级得分：</w:t>
      </w:r>
    </w:p>
    <w:p w14:paraId="3015D0BD" w14:textId="6BA9BD10" w:rsidR="009D4EF6" w:rsidRPr="009D4EF6" w:rsidRDefault="009D4EF6" w:rsidP="009D4EF6">
      <m:oMathPara>
        <m:oMath>
          <m:sSub>
            <m:sSubPr>
              <m:ctrlPr>
                <w:rPr>
                  <w:rFonts w:ascii="Cambria Math" w:hAnsi="Cambria Math"/>
                </w:rPr>
              </m:ctrlPr>
            </m:sSubPr>
            <m:e>
              <m:r>
                <w:rPr>
                  <w:rFonts w:ascii="Cambria Math" w:hAnsi="Cambria Math"/>
                </w:rPr>
                <m:t>P</m:t>
              </m:r>
            </m:e>
            <m:sub>
              <m:r>
                <w:rPr>
                  <w:rFonts w:ascii="Cambria Math" w:hAnsi="Cambria Math"/>
                </w:rPr>
                <m:t>priority</m:t>
              </m:r>
            </m:sub>
          </m:sSub>
          <m:r>
            <w:rPr>
              <w:rFonts w:ascii="Cambria Math" w:hAnsi="Cambria Math"/>
            </w:rPr>
            <m:t>=</m:t>
          </m:r>
          <m:sSub>
            <m:sSubPr>
              <m:ctrlPr>
                <w:rPr>
                  <w:rFonts w:ascii="Cambria Math" w:hAnsi="Cambria Math"/>
                </w:rPr>
              </m:ctrlPr>
            </m:sSubPr>
            <m:e>
              <m:r>
                <m:rPr>
                  <m:nor/>
                </m:rPr>
                <m:t>预测销量</m:t>
              </m:r>
            </m:e>
            <m:sub>
              <m:r>
                <m:rPr>
                  <m:nor/>
                </m:rPr>
                <m:t>未来</m:t>
              </m:r>
              <m:r>
                <w:rPr>
                  <w:rFonts w:ascii="Cambria Math" w:hAnsi="Cambria Math"/>
                </w:rPr>
                <m:t>7</m:t>
              </m:r>
              <m:r>
                <m:rPr>
                  <m:nor/>
                </m:rPr>
                <m:t>天</m:t>
              </m:r>
            </m:sub>
          </m:sSub>
          <m:r>
            <w:rPr>
              <w:rFonts w:ascii="Cambria Math" w:hAnsi="Cambria Math"/>
            </w:rPr>
            <m:t>×</m:t>
          </m:r>
          <m:r>
            <m:rPr>
              <m:nor/>
            </m:rPr>
            <m:t>单品单价</m:t>
          </m:r>
          <m:r>
            <w:rPr>
              <w:rFonts w:hint="eastAsia"/>
            </w:rPr>
            <w:br/>
          </m:r>
        </m:oMath>
      </m:oMathPara>
    </w:p>
    <w:p w14:paraId="4FF5B05C" w14:textId="77777777" w:rsidR="009D4EF6" w:rsidRPr="009D4EF6" w:rsidRDefault="009D4EF6" w:rsidP="009D4EF6">
      <w:r w:rsidRPr="009D4EF6">
        <w:t>该得分反映“资金占用期望值”，得分越高表示单位时间内需投入的补货资金越多，应优先处理。前5大单品补货优先级如表3-2所示。</w:t>
      </w:r>
    </w:p>
    <w:p w14:paraId="1F7BA120" w14:textId="77777777" w:rsidR="009D4EF6" w:rsidRPr="009D4EF6" w:rsidRDefault="009D4EF6" w:rsidP="009D4EF6">
      <w:r w:rsidRPr="009D4EF6">
        <w:t>表3-2 前5大单品补货优先级</w:t>
      </w:r>
    </w:p>
    <w:tbl>
      <w:tblPr>
        <w:tblStyle w:val="21"/>
        <w:tblW w:w="0" w:type="auto"/>
        <w:tblLook w:val="04A0" w:firstRow="1" w:lastRow="0" w:firstColumn="1" w:lastColumn="0" w:noHBand="0" w:noVBand="1"/>
      </w:tblPr>
      <w:tblGrid>
        <w:gridCol w:w="1562"/>
        <w:gridCol w:w="1632"/>
        <w:gridCol w:w="1191"/>
        <w:gridCol w:w="1531"/>
        <w:gridCol w:w="2390"/>
      </w:tblGrid>
      <w:tr w:rsidR="009D4EF6" w:rsidRPr="009D4EF6" w14:paraId="7E58B65C" w14:textId="77777777" w:rsidTr="00637EBF">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64E10B16" w14:textId="77777777" w:rsidR="009D4EF6" w:rsidRPr="009D4EF6" w:rsidRDefault="009D4EF6" w:rsidP="009D4EF6">
            <w:pPr>
              <w:spacing w:after="160" w:line="278" w:lineRule="auto"/>
            </w:pPr>
            <w:r w:rsidRPr="009D4EF6">
              <w:t>单品名称</w:t>
            </w:r>
          </w:p>
        </w:tc>
        <w:tc>
          <w:tcPr>
            <w:tcW w:w="0" w:type="auto"/>
            <w:hideMark/>
          </w:tcPr>
          <w:p w14:paraId="28732941"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未来7日预测销量</w:t>
            </w:r>
          </w:p>
        </w:tc>
        <w:tc>
          <w:tcPr>
            <w:tcW w:w="0" w:type="auto"/>
            <w:hideMark/>
          </w:tcPr>
          <w:p w14:paraId="6502696B"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单价（元）</w:t>
            </w:r>
          </w:p>
        </w:tc>
        <w:tc>
          <w:tcPr>
            <w:tcW w:w="0" w:type="auto"/>
            <w:hideMark/>
          </w:tcPr>
          <w:p w14:paraId="289320AA"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补货优先级得分</w:t>
            </w:r>
          </w:p>
        </w:tc>
        <w:tc>
          <w:tcPr>
            <w:tcW w:w="0" w:type="auto"/>
            <w:hideMark/>
          </w:tcPr>
          <w:p w14:paraId="2F58D7BA"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策略定位</w:t>
            </w:r>
          </w:p>
        </w:tc>
      </w:tr>
      <w:tr w:rsidR="009D4EF6" w:rsidRPr="009D4EF6" w14:paraId="70C1EFEE" w14:textId="77777777" w:rsidTr="0063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8E5AD" w14:textId="77777777" w:rsidR="009D4EF6" w:rsidRPr="009D4EF6" w:rsidRDefault="009D4EF6" w:rsidP="009D4EF6">
            <w:pPr>
              <w:spacing w:after="160" w:line="278" w:lineRule="auto"/>
            </w:pPr>
            <w:r w:rsidRPr="009D4EF6">
              <w:t>双抗水乳套装</w:t>
            </w:r>
          </w:p>
        </w:tc>
        <w:tc>
          <w:tcPr>
            <w:tcW w:w="0" w:type="auto"/>
            <w:hideMark/>
          </w:tcPr>
          <w:p w14:paraId="696FFA3B"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819.9</w:t>
            </w:r>
          </w:p>
        </w:tc>
        <w:tc>
          <w:tcPr>
            <w:tcW w:w="0" w:type="auto"/>
            <w:hideMark/>
          </w:tcPr>
          <w:p w14:paraId="07DFA837"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455.22</w:t>
            </w:r>
          </w:p>
        </w:tc>
        <w:tc>
          <w:tcPr>
            <w:tcW w:w="0" w:type="auto"/>
            <w:hideMark/>
          </w:tcPr>
          <w:p w14:paraId="2A450658"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373,235</w:t>
            </w:r>
          </w:p>
        </w:tc>
        <w:tc>
          <w:tcPr>
            <w:tcW w:w="0" w:type="auto"/>
            <w:hideMark/>
          </w:tcPr>
          <w:p w14:paraId="351138EF"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最高优先级，保障核心现金流</w:t>
            </w:r>
          </w:p>
        </w:tc>
      </w:tr>
      <w:tr w:rsidR="009D4EF6" w:rsidRPr="009D4EF6" w14:paraId="78FDC43B" w14:textId="77777777" w:rsidTr="00637EBF">
        <w:tc>
          <w:tcPr>
            <w:cnfStyle w:val="001000000000" w:firstRow="0" w:lastRow="0" w:firstColumn="1" w:lastColumn="0" w:oddVBand="0" w:evenVBand="0" w:oddHBand="0" w:evenHBand="0" w:firstRowFirstColumn="0" w:firstRowLastColumn="0" w:lastRowFirstColumn="0" w:lastRowLastColumn="0"/>
            <w:tcW w:w="0" w:type="auto"/>
            <w:hideMark/>
          </w:tcPr>
          <w:p w14:paraId="5B1E65C3" w14:textId="77777777" w:rsidR="009D4EF6" w:rsidRPr="009D4EF6" w:rsidRDefault="009D4EF6" w:rsidP="009D4EF6">
            <w:pPr>
              <w:spacing w:after="160" w:line="278" w:lineRule="auto"/>
            </w:pPr>
            <w:r w:rsidRPr="009D4EF6">
              <w:t>双抗精华3.0</w:t>
            </w:r>
          </w:p>
        </w:tc>
        <w:tc>
          <w:tcPr>
            <w:tcW w:w="0" w:type="auto"/>
            <w:hideMark/>
          </w:tcPr>
          <w:p w14:paraId="3832BDA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523.6</w:t>
            </w:r>
          </w:p>
        </w:tc>
        <w:tc>
          <w:tcPr>
            <w:tcW w:w="0" w:type="auto"/>
            <w:hideMark/>
          </w:tcPr>
          <w:p w14:paraId="0DA3C63B"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444.30</w:t>
            </w:r>
          </w:p>
        </w:tc>
        <w:tc>
          <w:tcPr>
            <w:tcW w:w="0" w:type="auto"/>
            <w:hideMark/>
          </w:tcPr>
          <w:p w14:paraId="5EF88F3D"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232,637</w:t>
            </w:r>
          </w:p>
        </w:tc>
        <w:tc>
          <w:tcPr>
            <w:tcW w:w="0" w:type="auto"/>
            <w:hideMark/>
          </w:tcPr>
          <w:p w14:paraId="009BEDC8"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战略单品，优先补货</w:t>
            </w:r>
          </w:p>
        </w:tc>
      </w:tr>
      <w:tr w:rsidR="009D4EF6" w:rsidRPr="009D4EF6" w14:paraId="67397589" w14:textId="77777777" w:rsidTr="0063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DFC94" w14:textId="77777777" w:rsidR="009D4EF6" w:rsidRPr="009D4EF6" w:rsidRDefault="009D4EF6" w:rsidP="009D4EF6">
            <w:pPr>
              <w:spacing w:after="160" w:line="278" w:lineRule="auto"/>
            </w:pPr>
            <w:r w:rsidRPr="009D4EF6">
              <w:t>红宝石精华3.0</w:t>
            </w:r>
          </w:p>
        </w:tc>
        <w:tc>
          <w:tcPr>
            <w:tcW w:w="0" w:type="auto"/>
            <w:hideMark/>
          </w:tcPr>
          <w:p w14:paraId="42AF836C"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486.2</w:t>
            </w:r>
          </w:p>
        </w:tc>
        <w:tc>
          <w:tcPr>
            <w:tcW w:w="0" w:type="auto"/>
            <w:hideMark/>
          </w:tcPr>
          <w:p w14:paraId="62518EEA"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347.13</w:t>
            </w:r>
          </w:p>
        </w:tc>
        <w:tc>
          <w:tcPr>
            <w:tcW w:w="0" w:type="auto"/>
            <w:hideMark/>
          </w:tcPr>
          <w:p w14:paraId="6DE48830"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168,772</w:t>
            </w:r>
          </w:p>
        </w:tc>
        <w:tc>
          <w:tcPr>
            <w:tcW w:w="0" w:type="auto"/>
            <w:hideMark/>
          </w:tcPr>
          <w:p w14:paraId="734989D4"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利润单品，重点保障</w:t>
            </w:r>
          </w:p>
        </w:tc>
      </w:tr>
      <w:tr w:rsidR="009D4EF6" w:rsidRPr="009D4EF6" w14:paraId="05DE1FFF" w14:textId="77777777" w:rsidTr="00637EBF">
        <w:tc>
          <w:tcPr>
            <w:cnfStyle w:val="001000000000" w:firstRow="0" w:lastRow="0" w:firstColumn="1" w:lastColumn="0" w:oddVBand="0" w:evenVBand="0" w:oddHBand="0" w:evenHBand="0" w:firstRowFirstColumn="0" w:firstRowLastColumn="0" w:lastRowFirstColumn="0" w:lastRowLastColumn="0"/>
            <w:tcW w:w="0" w:type="auto"/>
            <w:hideMark/>
          </w:tcPr>
          <w:p w14:paraId="225EFBC9" w14:textId="77777777" w:rsidR="009D4EF6" w:rsidRPr="009D4EF6" w:rsidRDefault="009D4EF6" w:rsidP="009D4EF6">
            <w:pPr>
              <w:spacing w:after="160" w:line="278" w:lineRule="auto"/>
            </w:pPr>
            <w:r w:rsidRPr="009D4EF6">
              <w:t>红宝石冰陀螺眼霜</w:t>
            </w:r>
          </w:p>
        </w:tc>
        <w:tc>
          <w:tcPr>
            <w:tcW w:w="0" w:type="auto"/>
            <w:hideMark/>
          </w:tcPr>
          <w:p w14:paraId="30EE20E4"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322.2</w:t>
            </w:r>
          </w:p>
        </w:tc>
        <w:tc>
          <w:tcPr>
            <w:tcW w:w="0" w:type="auto"/>
            <w:hideMark/>
          </w:tcPr>
          <w:p w14:paraId="3A70A09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326.27</w:t>
            </w:r>
          </w:p>
        </w:tc>
        <w:tc>
          <w:tcPr>
            <w:tcW w:w="0" w:type="auto"/>
            <w:hideMark/>
          </w:tcPr>
          <w:p w14:paraId="0DCECCC8"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105,123</w:t>
            </w:r>
          </w:p>
        </w:tc>
        <w:tc>
          <w:tcPr>
            <w:tcW w:w="0" w:type="auto"/>
            <w:hideMark/>
          </w:tcPr>
          <w:p w14:paraId="5192C00A"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连带销售品，适量补货</w:t>
            </w:r>
          </w:p>
        </w:tc>
      </w:tr>
      <w:tr w:rsidR="009D4EF6" w:rsidRPr="009D4EF6" w14:paraId="2F202280" w14:textId="77777777" w:rsidTr="00637E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E1D61" w14:textId="77777777" w:rsidR="009D4EF6" w:rsidRPr="009D4EF6" w:rsidRDefault="009D4EF6" w:rsidP="009D4EF6">
            <w:pPr>
              <w:spacing w:after="160" w:line="278" w:lineRule="auto"/>
            </w:pPr>
            <w:r w:rsidRPr="009D4EF6">
              <w:t>源力面霜2.0</w:t>
            </w:r>
          </w:p>
        </w:tc>
        <w:tc>
          <w:tcPr>
            <w:tcW w:w="0" w:type="auto"/>
            <w:hideMark/>
          </w:tcPr>
          <w:p w14:paraId="4239DE5E"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272.3</w:t>
            </w:r>
          </w:p>
        </w:tc>
        <w:tc>
          <w:tcPr>
            <w:tcW w:w="0" w:type="auto"/>
            <w:hideMark/>
          </w:tcPr>
          <w:p w14:paraId="4114849B"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286.62</w:t>
            </w:r>
          </w:p>
        </w:tc>
        <w:tc>
          <w:tcPr>
            <w:tcW w:w="0" w:type="auto"/>
            <w:hideMark/>
          </w:tcPr>
          <w:p w14:paraId="4B2FFA96"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78,047</w:t>
            </w:r>
          </w:p>
        </w:tc>
        <w:tc>
          <w:tcPr>
            <w:tcW w:w="0" w:type="auto"/>
            <w:hideMark/>
          </w:tcPr>
          <w:p w14:paraId="0AAD22E3"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防守型单品，基础补货</w:t>
            </w:r>
          </w:p>
        </w:tc>
      </w:tr>
    </w:tbl>
    <w:p w14:paraId="30F20BA8" w14:textId="77777777" w:rsidR="00E9402F" w:rsidRDefault="009D4EF6" w:rsidP="009D4EF6">
      <w:pPr>
        <w:rPr>
          <w:rFonts w:hint="eastAsia"/>
        </w:rPr>
      </w:pPr>
      <w:r w:rsidRPr="009D4EF6">
        <w:t>系统每日凌晨自动计算各单品七日滚动标准差并代入动态安全库存公式；</w:t>
      </w:r>
    </w:p>
    <w:p w14:paraId="625D8E33" w14:textId="77777777" w:rsidR="008F0579" w:rsidRDefault="009D4EF6" w:rsidP="009D4EF6">
      <w:r w:rsidRPr="009D4EF6">
        <w:t>当 </w:t>
      </w:r>
      <w:r w:rsidRPr="009D4EF6">
        <w:rPr>
          <w:b/>
          <w:bCs/>
        </w:rPr>
        <w:t>“当前库存 + 在途库存 &lt; 未来7日预测销量 + 动态安全库存”</w:t>
      </w:r>
      <w:r w:rsidRPr="009D4EF6">
        <w:t> 时自动生成补货单；</w:t>
      </w:r>
    </w:p>
    <w:p w14:paraId="73EB7524" w14:textId="77777777" w:rsidR="008F0579" w:rsidRDefault="008F0579" w:rsidP="009D4EF6">
      <w:r w:rsidRPr="008F0579">
        <w:t>当动态安全库存测算值达到</w:t>
      </w:r>
      <w:r w:rsidRPr="008F0579">
        <w:rPr>
          <w:b/>
          <w:bCs/>
        </w:rPr>
        <w:t>日均销量的 2 倍及以上</w:t>
      </w:r>
      <w:r w:rsidRPr="008F0579">
        <w:t>时，判定市场需求进入高波动状态，系统自动触发 “波动异常” 预警，并切换为大促敏捷库存管理模式。</w:t>
      </w:r>
    </w:p>
    <w:p w14:paraId="4DD9F9EF" w14:textId="123770B4" w:rsidR="009D4EF6" w:rsidRPr="009D4EF6" w:rsidRDefault="009D4EF6" w:rsidP="009D4EF6">
      <w:pPr>
        <w:rPr>
          <w:b/>
          <w:bCs/>
        </w:rPr>
      </w:pPr>
      <w:r w:rsidRPr="009D4EF6">
        <w:rPr>
          <w:b/>
          <w:bCs/>
        </w:rPr>
        <w:t>3.6.3 大促敏捷供应链：分层库存配置与档位柔性策略</w:t>
      </w:r>
    </w:p>
    <w:p w14:paraId="4DF061E7" w14:textId="1E82FDCB" w:rsidR="008F0579" w:rsidRPr="009D4EF6" w:rsidRDefault="009D4EF6" w:rsidP="009D4EF6">
      <w:pPr>
        <w:rPr>
          <w:rFonts w:hint="eastAsia"/>
        </w:rPr>
      </w:pPr>
      <w:r w:rsidRPr="009D4EF6">
        <w:t>大促场景下，需求呈现“高集中度、高波动性、高时效性”的三高特征。传统“均匀备货”模式无法适应脉冲式需求，本研究引入</w:t>
      </w:r>
      <w:r w:rsidRPr="009D4EF6">
        <w:rPr>
          <w:b/>
          <w:bCs/>
        </w:rPr>
        <w:t>桑基图</w:t>
      </w:r>
      <w:r w:rsidRPr="009D4EF6">
        <w:t>可视化分析与档位柔性池机制，实现从“单点单品管理”到“分层结构配置”的跃升。</w:t>
      </w:r>
    </w:p>
    <w:p w14:paraId="083A97BF" w14:textId="77777777" w:rsidR="009D4EF6" w:rsidRPr="009D4EF6" w:rsidRDefault="009D4EF6" w:rsidP="009D4EF6">
      <w:r w:rsidRPr="009D4EF6">
        <w:rPr>
          <w:b/>
          <w:bCs/>
        </w:rPr>
        <w:t>（一）桑基图映射：大促库存的层级解构与战略洞察</w:t>
      </w:r>
    </w:p>
    <w:p w14:paraId="4ADC2339" w14:textId="5F5525B9" w:rsidR="009D4EF6" w:rsidRPr="009D4EF6" w:rsidRDefault="009D4EF6" w:rsidP="009D4EF6">
      <w:r w:rsidRPr="009D4EF6">
        <w:t>基于大促单品备货数据构建桑基图，可视化呈现从总备货池到末端单品的三级流转结构（图3-1）。该图不仅揭示库存数量的分配路径，更映射出珀莱雅的战略资源配置逻辑。</w:t>
      </w:r>
      <w:r w:rsidR="008F0579">
        <w:rPr>
          <w:noProof/>
        </w:rPr>
        <w:lastRenderedPageBreak/>
        <w:drawing>
          <wp:inline distT="0" distB="0" distL="0" distR="0" wp14:anchorId="609518F3" wp14:editId="6EB8C11E">
            <wp:extent cx="5643563" cy="3963023"/>
            <wp:effectExtent l="0" t="0" r="0" b="0"/>
            <wp:docPr id="188908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47483" cy="3965775"/>
                    </a:xfrm>
                    <a:prstGeom prst="rect">
                      <a:avLst/>
                    </a:prstGeom>
                    <a:noFill/>
                    <a:ln>
                      <a:noFill/>
                    </a:ln>
                  </pic:spPr>
                </pic:pic>
              </a:graphicData>
            </a:graphic>
          </wp:inline>
        </w:drawing>
      </w:r>
    </w:p>
    <w:p w14:paraId="7A401B51" w14:textId="26BE5467" w:rsidR="009D4EF6" w:rsidRPr="009D4EF6" w:rsidRDefault="009D4EF6" w:rsidP="009D4EF6">
      <w:r w:rsidRPr="009D4EF6">
        <w:t>（图3-1 珀莱雅大促单品备货策略桑基图）</w:t>
      </w:r>
    </w:p>
    <w:p w14:paraId="0864FBEC" w14:textId="77777777" w:rsidR="009D4EF6" w:rsidRPr="009D4EF6" w:rsidRDefault="009D4EF6" w:rsidP="009D4EF6">
      <w:pPr>
        <w:numPr>
          <w:ilvl w:val="0"/>
          <w:numId w:val="5"/>
        </w:numPr>
      </w:pPr>
      <w:r w:rsidRPr="009D4EF6">
        <w:rPr>
          <w:b/>
          <w:bCs/>
        </w:rPr>
        <w:t>系列层：资源集中度风险与“双引擎”结构</w:t>
      </w:r>
    </w:p>
    <w:p w14:paraId="25214C33" w14:textId="77777777" w:rsidR="009D4EF6" w:rsidRPr="009D4EF6" w:rsidRDefault="009D4EF6" w:rsidP="009D4EF6">
      <w:pPr>
        <w:numPr>
          <w:ilvl w:val="1"/>
          <w:numId w:val="5"/>
        </w:numPr>
        <w:tabs>
          <w:tab w:val="num" w:pos="1440"/>
        </w:tabs>
      </w:pPr>
      <w:r w:rsidRPr="009D4EF6">
        <w:rPr>
          <w:b/>
          <w:bCs/>
        </w:rPr>
        <w:t>战略优势</w:t>
      </w:r>
      <w:r w:rsidRPr="009D4EF6">
        <w:t>：资源聚焦于双抗精华3.0（7.5万）、红宝石面霜3.0（7.2万）等超级单品，支撑大促成交总额目标的实现；</w:t>
      </w:r>
    </w:p>
    <w:p w14:paraId="0975149A" w14:textId="77777777" w:rsidR="009D4EF6" w:rsidRPr="009D4EF6" w:rsidRDefault="009D4EF6" w:rsidP="009D4EF6">
      <w:pPr>
        <w:numPr>
          <w:ilvl w:val="1"/>
          <w:numId w:val="5"/>
        </w:numPr>
        <w:tabs>
          <w:tab w:val="num" w:pos="1440"/>
        </w:tabs>
      </w:pPr>
      <w:r w:rsidRPr="009D4EF6">
        <w:rPr>
          <w:b/>
          <w:bCs/>
        </w:rPr>
        <w:t>结构性风险</w:t>
      </w:r>
      <w:r w:rsidRPr="009D4EF6">
        <w:t>：一旦头部系列遭遇竞品狙击或舆情危机，相关库存将面临系统性呆滞风险，缺乏系列间的风险对冲。</w:t>
      </w:r>
    </w:p>
    <w:p w14:paraId="6BA403C7" w14:textId="77777777" w:rsidR="009D4EF6" w:rsidRPr="009D4EF6" w:rsidRDefault="009D4EF6" w:rsidP="009D4EF6">
      <w:pPr>
        <w:numPr>
          <w:ilvl w:val="1"/>
          <w:numId w:val="5"/>
        </w:numPr>
        <w:tabs>
          <w:tab w:val="num" w:pos="1440"/>
        </w:tabs>
      </w:pPr>
      <w:r w:rsidRPr="009D4EF6">
        <w:rPr>
          <w:b/>
          <w:bCs/>
        </w:rPr>
        <w:t>优化策略</w:t>
      </w:r>
      <w:r w:rsidRPr="009D4EF6">
        <w:t>：建立系列级安全库存阈值差异化机制，并建立跨系列包材共享机制。</w:t>
      </w:r>
    </w:p>
    <w:p w14:paraId="0E31CD1A" w14:textId="77777777" w:rsidR="009D4EF6" w:rsidRPr="009D4EF6" w:rsidRDefault="009D4EF6" w:rsidP="009D4EF6">
      <w:pPr>
        <w:numPr>
          <w:ilvl w:val="0"/>
          <w:numId w:val="5"/>
        </w:numPr>
      </w:pPr>
      <w:r w:rsidRPr="009D4EF6">
        <w:rPr>
          <w:b/>
          <w:bCs/>
        </w:rPr>
        <w:t>档位层：从静态分配到柔性池</w:t>
      </w:r>
    </w:p>
    <w:p w14:paraId="27960FD3" w14:textId="77777777" w:rsidR="009D4EF6" w:rsidRPr="009D4EF6" w:rsidRDefault="009D4EF6" w:rsidP="009D4EF6">
      <w:pPr>
        <w:numPr>
          <w:ilvl w:val="1"/>
          <w:numId w:val="5"/>
        </w:numPr>
        <w:tabs>
          <w:tab w:val="num" w:pos="1440"/>
        </w:tabs>
      </w:pPr>
      <w:r w:rsidRPr="009D4EF6">
        <w:rPr>
          <w:b/>
          <w:bCs/>
        </w:rPr>
        <w:t>高档位（占比约45%）</w:t>
      </w:r>
      <w:r w:rsidRPr="009D4EF6">
        <w:t>：聚焦核心单品，采用“饱和式备货”。</w:t>
      </w:r>
    </w:p>
    <w:p w14:paraId="42E9E007" w14:textId="77777777" w:rsidR="009D4EF6" w:rsidRPr="009D4EF6" w:rsidRDefault="009D4EF6" w:rsidP="009D4EF6">
      <w:pPr>
        <w:numPr>
          <w:ilvl w:val="1"/>
          <w:numId w:val="5"/>
        </w:numPr>
        <w:tabs>
          <w:tab w:val="num" w:pos="1440"/>
        </w:tabs>
      </w:pPr>
      <w:r w:rsidRPr="009D4EF6">
        <w:rPr>
          <w:b/>
          <w:bCs/>
        </w:rPr>
        <w:t>中档位（占比约40%）</w:t>
      </w:r>
      <w:r w:rsidRPr="009D4EF6">
        <w:t>：针对连带销售型单品，通过捆绑策略消化库存。</w:t>
      </w:r>
    </w:p>
    <w:p w14:paraId="2144463C" w14:textId="77777777" w:rsidR="009D4EF6" w:rsidRPr="009D4EF6" w:rsidRDefault="009D4EF6" w:rsidP="009D4EF6">
      <w:pPr>
        <w:numPr>
          <w:ilvl w:val="1"/>
          <w:numId w:val="5"/>
        </w:numPr>
        <w:tabs>
          <w:tab w:val="num" w:pos="1440"/>
        </w:tabs>
      </w:pPr>
      <w:r w:rsidRPr="009D4EF6">
        <w:rPr>
          <w:b/>
          <w:bCs/>
        </w:rPr>
        <w:t>低档位（占比约15%）</w:t>
      </w:r>
      <w:r w:rsidRPr="009D4EF6">
        <w:t>：定位为流量入口或赠品。</w:t>
      </w:r>
    </w:p>
    <w:p w14:paraId="53472F88" w14:textId="77777777" w:rsidR="009D4EF6" w:rsidRPr="009D4EF6" w:rsidRDefault="009D4EF6" w:rsidP="009D4EF6">
      <w:pPr>
        <w:numPr>
          <w:ilvl w:val="1"/>
          <w:numId w:val="5"/>
        </w:numPr>
        <w:tabs>
          <w:tab w:val="num" w:pos="1440"/>
        </w:tabs>
      </w:pPr>
      <w:r w:rsidRPr="009D4EF6">
        <w:rPr>
          <w:b/>
          <w:bCs/>
        </w:rPr>
        <w:t>柔性池机制创新</w:t>
      </w:r>
      <w:r w:rsidRPr="009D4EF6">
        <w:t>：</w:t>
      </w:r>
    </w:p>
    <w:p w14:paraId="6CF75609" w14:textId="7191E6AA" w:rsidR="009D4EF6" w:rsidRPr="009D4EF6" w:rsidRDefault="009D4EF6" w:rsidP="009D4EF6">
      <m:oMathPara>
        <m:oMath>
          <m:r>
            <m:rPr>
              <m:nor/>
            </m:rPr>
            <m:t>档位总库存</m:t>
          </m:r>
          <m:r>
            <w:rPr>
              <w:rFonts w:ascii="Cambria Math" w:hAnsi="Cambria Math"/>
            </w:rPr>
            <m:t>=70</m:t>
          </m:r>
          <m:r>
            <m:rPr>
              <m:sty m:val="p"/>
            </m:rPr>
            <w:rPr>
              <w:rFonts w:ascii="Cambria Math" w:hAnsi="Cambria Math"/>
            </w:rPr>
            <m:t>%</m:t>
          </m:r>
          <m:r>
            <w:rPr>
              <w:rFonts w:ascii="Cambria Math" w:hAnsi="Cambria Math"/>
            </w:rPr>
            <m:t>×</m:t>
          </m:r>
          <m:r>
            <m:rPr>
              <m:nor/>
            </m:rPr>
            <m:t>固定配额</m:t>
          </m:r>
          <m:r>
            <w:rPr>
              <w:rFonts w:ascii="Cambria Math" w:hAnsi="Cambria Math"/>
            </w:rPr>
            <m:t>+30</m:t>
          </m:r>
          <m:r>
            <m:rPr>
              <m:sty m:val="p"/>
            </m:rPr>
            <w:rPr>
              <w:rFonts w:ascii="Cambria Math" w:hAnsi="Cambria Math"/>
            </w:rPr>
            <m:t>%</m:t>
          </m:r>
          <m:r>
            <w:rPr>
              <w:rFonts w:ascii="Cambria Math" w:hAnsi="Cambria Math"/>
            </w:rPr>
            <m:t>×</m:t>
          </m:r>
          <m:r>
            <m:rPr>
              <m:nor/>
            </m:rPr>
            <m:t>柔性配额</m:t>
          </m:r>
          <m:r>
            <w:rPr>
              <w:rFonts w:hint="eastAsia"/>
            </w:rPr>
            <w:br/>
          </m:r>
        </m:oMath>
      </m:oMathPara>
    </w:p>
    <w:p w14:paraId="67AC8B1B" w14:textId="77777777" w:rsidR="009D4EF6" w:rsidRPr="009D4EF6" w:rsidRDefault="009D4EF6" w:rsidP="009D4EF6">
      <w:r w:rsidRPr="009D4EF6">
        <w:lastRenderedPageBreak/>
        <w:t>系统基于T+3售罄率动态调配，实现档位间的库存共享与动态调整。</w:t>
      </w:r>
    </w:p>
    <w:p w14:paraId="6161841E" w14:textId="77777777" w:rsidR="009D4EF6" w:rsidRPr="009D4EF6" w:rsidRDefault="009D4EF6" w:rsidP="009D4EF6">
      <w:pPr>
        <w:numPr>
          <w:ilvl w:val="0"/>
          <w:numId w:val="5"/>
        </w:numPr>
      </w:pPr>
      <w:r w:rsidRPr="009D4EF6">
        <w:rPr>
          <w:b/>
          <w:bCs/>
        </w:rPr>
        <w:t>单品层：大促系数差异化备货与预售锁客</w:t>
      </w:r>
    </w:p>
    <w:p w14:paraId="75164FA8" w14:textId="5C2F0738" w:rsidR="009D4EF6" w:rsidRPr="009D4EF6" w:rsidRDefault="009D4EF6" w:rsidP="009D4EF6">
      <w:pPr>
        <w:numPr>
          <w:ilvl w:val="1"/>
          <w:numId w:val="5"/>
        </w:numPr>
        <w:tabs>
          <w:tab w:val="num" w:pos="1440"/>
        </w:tabs>
      </w:pPr>
      <w:r w:rsidRPr="009D4EF6">
        <w:rPr>
          <w:b/>
          <w:bCs/>
        </w:rPr>
        <w:t>大促系数</w:t>
      </w:r>
      <w:r w:rsidRPr="009D4EF6">
        <w:t> </w:t>
      </w:r>
      <m:oMath>
        <m:sSub>
          <m:sSubPr>
            <m:ctrlPr>
              <w:rPr>
                <w:rFonts w:ascii="Cambria Math" w:hAnsi="Cambria Math"/>
              </w:rPr>
            </m:ctrlPr>
          </m:sSubPr>
          <m:e>
            <m:r>
              <w:rPr>
                <w:rFonts w:ascii="Cambria Math" w:hAnsi="Cambria Math"/>
              </w:rPr>
              <m:t>K</m:t>
            </m:r>
          </m:e>
          <m:sub>
            <m:r>
              <w:rPr>
                <w:rFonts w:ascii="Cambria Math" w:hAnsi="Cambria Math"/>
              </w:rPr>
              <m:t>promotion</m:t>
            </m:r>
          </m:sub>
        </m:sSub>
      </m:oMath>
      <w:r w:rsidRPr="009D4EF6">
        <w:t> 定义如下：</w:t>
      </w:r>
    </w:p>
    <w:p w14:paraId="73FADB49" w14:textId="0A538E4F" w:rsidR="009D4EF6" w:rsidRPr="009D4EF6" w:rsidRDefault="009D4EF6" w:rsidP="009D4EF6">
      <m:oMathPara>
        <m:oMath>
          <m:sSub>
            <m:sSubPr>
              <m:ctrlPr>
                <w:rPr>
                  <w:rFonts w:ascii="Cambria Math" w:hAnsi="Cambria Math"/>
                </w:rPr>
              </m:ctrlPr>
            </m:sSubPr>
            <m:e>
              <m:r>
                <w:rPr>
                  <w:rFonts w:ascii="Cambria Math" w:hAnsi="Cambria Math"/>
                </w:rPr>
                <m:t>K</m:t>
              </m:r>
            </m:e>
            <m:sub>
              <m:r>
                <w:rPr>
                  <w:rFonts w:ascii="Cambria Math" w:hAnsi="Cambria Math"/>
                </w:rPr>
                <m:t>promotion</m:t>
              </m:r>
            </m:sub>
          </m:sSub>
          <m:r>
            <w:rPr>
              <w:rFonts w:ascii="Cambria Math" w:hAnsi="Cambria Math"/>
            </w:rPr>
            <m:t>=</m:t>
          </m:r>
          <m:f>
            <m:fPr>
              <m:ctrlPr>
                <w:rPr>
                  <w:rFonts w:ascii="Cambria Math" w:hAnsi="Cambria Math"/>
                </w:rPr>
              </m:ctrlPr>
            </m:fPr>
            <m:num>
              <m:r>
                <m:rPr>
                  <m:nor/>
                </m:rPr>
                <m:t>大促期间日均销售额</m:t>
              </m:r>
            </m:num>
            <m:den>
              <m:r>
                <m:rPr>
                  <m:nor/>
                </m:rPr>
                <m:t>日常日均销售额</m:t>
              </m:r>
            </m:den>
          </m:f>
          <m:r>
            <w:br/>
          </m:r>
        </m:oMath>
      </m:oMathPara>
      <w:r w:rsidR="00426B0B">
        <w:rPr>
          <w:noProof/>
        </w:rPr>
        <w:drawing>
          <wp:inline distT="0" distB="0" distL="0" distR="0" wp14:anchorId="0888F4DB" wp14:editId="5E6AF03F">
            <wp:extent cx="5262880" cy="3276600"/>
            <wp:effectExtent l="0" t="0" r="0" b="0"/>
            <wp:docPr id="11608793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2880" cy="3276600"/>
                    </a:xfrm>
                    <a:prstGeom prst="rect">
                      <a:avLst/>
                    </a:prstGeom>
                    <a:noFill/>
                    <a:ln>
                      <a:noFill/>
                    </a:ln>
                  </pic:spPr>
                </pic:pic>
              </a:graphicData>
            </a:graphic>
          </wp:inline>
        </w:drawing>
      </w:r>
    </w:p>
    <w:p w14:paraId="79BB7813" w14:textId="628383C0" w:rsidR="009D4EF6" w:rsidRPr="009D4EF6" w:rsidRDefault="009D4EF6" w:rsidP="009D4EF6">
      <w:pPr>
        <w:numPr>
          <w:ilvl w:val="0"/>
          <w:numId w:val="5"/>
        </w:numPr>
      </w:pPr>
      <w:r w:rsidRPr="009D4EF6">
        <w:t>基于系数将单品分为</w:t>
      </w:r>
      <w:r w:rsidR="00C1301F">
        <w:t>四</w:t>
      </w:r>
      <w:r w:rsidRPr="009D4EF6">
        <w:t>，实施差异化供应链策略，如表3-3所示。</w:t>
      </w:r>
    </w:p>
    <w:p w14:paraId="498878F8" w14:textId="77777777" w:rsidR="00426B0B" w:rsidRDefault="009D4EF6" w:rsidP="00C1301F">
      <w:pPr>
        <w:ind w:left="360"/>
      </w:pPr>
      <w:r w:rsidRPr="009D4EF6">
        <w:t>表3-3 基于大促系数的差异化备货策略</w:t>
      </w:r>
      <w:r w:rsidR="00426B0B" w:rsidRPr="00426B0B">
        <w:t xml:space="preserve">系数区间 </w:t>
      </w:r>
    </w:p>
    <w:tbl>
      <w:tblPr>
        <w:tblStyle w:val="21"/>
        <w:tblW w:w="5201" w:type="pct"/>
        <w:tblLook w:val="04A0" w:firstRow="1" w:lastRow="0" w:firstColumn="1" w:lastColumn="0" w:noHBand="0" w:noVBand="1"/>
      </w:tblPr>
      <w:tblGrid>
        <w:gridCol w:w="1524"/>
        <w:gridCol w:w="1279"/>
        <w:gridCol w:w="1490"/>
        <w:gridCol w:w="4347"/>
      </w:tblGrid>
      <w:tr w:rsidR="00C1301F" w:rsidRPr="00C1301F" w14:paraId="184CD92B" w14:textId="77777777" w:rsidTr="00C13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3961D" w14:textId="77777777" w:rsidR="00C1301F" w:rsidRPr="00C1301F" w:rsidRDefault="00C1301F" w:rsidP="00C1301F">
            <w:pPr>
              <w:widowControl/>
              <w:rPr>
                <w:rFonts w:ascii="宋体" w:eastAsia="宋体" w:hAnsi="宋体" w:cs="宋体"/>
                <w:kern w:val="0"/>
                <w:sz w:val="24"/>
                <w14:ligatures w14:val="none"/>
              </w:rPr>
            </w:pPr>
            <w:r w:rsidRPr="00C1301F">
              <w:rPr>
                <w:rFonts w:ascii="宋体" w:eastAsia="宋体" w:hAnsi="宋体" w:cs="宋体"/>
                <w:kern w:val="0"/>
                <w:sz w:val="24"/>
                <w14:ligatures w14:val="none"/>
              </w:rPr>
              <w:t>大促系数区间</w:t>
            </w:r>
          </w:p>
        </w:tc>
        <w:tc>
          <w:tcPr>
            <w:tcW w:w="0" w:type="auto"/>
            <w:hideMark/>
          </w:tcPr>
          <w:p w14:paraId="38D29D0B" w14:textId="77777777" w:rsidR="00C1301F" w:rsidRPr="00C1301F" w:rsidRDefault="00C1301F" w:rsidP="00C1301F">
            <w:pPr>
              <w:widowControl/>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单品类型</w:t>
            </w:r>
          </w:p>
        </w:tc>
        <w:tc>
          <w:tcPr>
            <w:tcW w:w="0" w:type="auto"/>
            <w:hideMark/>
          </w:tcPr>
          <w:p w14:paraId="02DF85EB" w14:textId="77777777" w:rsidR="00C1301F" w:rsidRPr="00C1301F" w:rsidRDefault="00C1301F" w:rsidP="00C1301F">
            <w:pPr>
              <w:widowControl/>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备货深度策略</w:t>
            </w:r>
          </w:p>
        </w:tc>
        <w:tc>
          <w:tcPr>
            <w:tcW w:w="0" w:type="auto"/>
            <w:hideMark/>
          </w:tcPr>
          <w:p w14:paraId="54213075" w14:textId="77777777" w:rsidR="00C1301F" w:rsidRPr="00C1301F" w:rsidRDefault="00C1301F" w:rsidP="00C1301F">
            <w:pPr>
              <w:widowControl/>
              <w:cnfStyle w:val="100000000000" w:firstRow="1"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风险管控方案</w:t>
            </w:r>
          </w:p>
        </w:tc>
      </w:tr>
      <w:tr w:rsidR="00C1301F" w:rsidRPr="00C1301F" w14:paraId="46051EFC"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3F6E0" w14:textId="77777777" w:rsidR="00C1301F" w:rsidRPr="00C1301F" w:rsidRDefault="00C1301F" w:rsidP="00C1301F">
            <w:pPr>
              <w:widowControl/>
              <w:rPr>
                <w:rFonts w:ascii="宋体" w:eastAsia="宋体" w:hAnsi="宋体" w:cs="宋体"/>
                <w:kern w:val="0"/>
                <w:sz w:val="24"/>
                <w14:ligatures w14:val="none"/>
              </w:rPr>
            </w:pPr>
            <w:r w:rsidRPr="00C1301F">
              <w:rPr>
                <w:rFonts w:ascii="宋体" w:eastAsia="宋体" w:hAnsi="宋体" w:cs="宋体"/>
                <w:kern w:val="0"/>
                <w:sz w:val="24"/>
                <w14:ligatures w14:val="none"/>
              </w:rPr>
              <w:t>&gt; 5.7</w:t>
            </w:r>
          </w:p>
        </w:tc>
        <w:tc>
          <w:tcPr>
            <w:tcW w:w="0" w:type="auto"/>
            <w:hideMark/>
          </w:tcPr>
          <w:p w14:paraId="7F92C850"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超级爆品</w:t>
            </w:r>
          </w:p>
        </w:tc>
        <w:tc>
          <w:tcPr>
            <w:tcW w:w="0" w:type="auto"/>
            <w:hideMark/>
          </w:tcPr>
          <w:p w14:paraId="3D1B9634"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饱和式保障</w:t>
            </w:r>
          </w:p>
        </w:tc>
        <w:tc>
          <w:tcPr>
            <w:tcW w:w="0" w:type="auto"/>
            <w:hideMark/>
          </w:tcPr>
          <w:p w14:paraId="665E2D84"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2.5~3 倍月销，双源采购 + 30% 柔性产能池</w:t>
            </w:r>
          </w:p>
        </w:tc>
      </w:tr>
      <w:tr w:rsidR="00C1301F" w:rsidRPr="00C1301F" w14:paraId="720F72BF" w14:textId="77777777" w:rsidTr="00C1301F">
        <w:tc>
          <w:tcPr>
            <w:cnfStyle w:val="001000000000" w:firstRow="0" w:lastRow="0" w:firstColumn="1" w:lastColumn="0" w:oddVBand="0" w:evenVBand="0" w:oddHBand="0" w:evenHBand="0" w:firstRowFirstColumn="0" w:firstRowLastColumn="0" w:lastRowFirstColumn="0" w:lastRowLastColumn="0"/>
            <w:tcW w:w="0" w:type="auto"/>
            <w:hideMark/>
          </w:tcPr>
          <w:p w14:paraId="4D8270F4" w14:textId="77777777" w:rsidR="00C1301F" w:rsidRPr="00C1301F" w:rsidRDefault="00C1301F" w:rsidP="00C1301F">
            <w:pPr>
              <w:widowControl/>
              <w:rPr>
                <w:rFonts w:ascii="宋体" w:eastAsia="宋体" w:hAnsi="宋体" w:cs="宋体"/>
                <w:kern w:val="0"/>
                <w:sz w:val="24"/>
                <w14:ligatures w14:val="none"/>
              </w:rPr>
            </w:pPr>
            <w:r w:rsidRPr="00C1301F">
              <w:rPr>
                <w:rFonts w:ascii="宋体" w:eastAsia="宋体" w:hAnsi="宋体" w:cs="宋体"/>
                <w:kern w:val="0"/>
                <w:sz w:val="24"/>
                <w14:ligatures w14:val="none"/>
              </w:rPr>
              <w:t>4.5 ~ 5.7</w:t>
            </w:r>
          </w:p>
        </w:tc>
        <w:tc>
          <w:tcPr>
            <w:tcW w:w="0" w:type="auto"/>
            <w:hideMark/>
          </w:tcPr>
          <w:p w14:paraId="20341E74"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成长爆品</w:t>
            </w:r>
          </w:p>
        </w:tc>
        <w:tc>
          <w:tcPr>
            <w:tcW w:w="0" w:type="auto"/>
            <w:hideMark/>
          </w:tcPr>
          <w:p w14:paraId="0A810B81"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应季动态加码</w:t>
            </w:r>
          </w:p>
        </w:tc>
        <w:tc>
          <w:tcPr>
            <w:tcW w:w="0" w:type="auto"/>
            <w:hideMark/>
          </w:tcPr>
          <w:p w14:paraId="13A312A8"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1.8~2.5 倍月销，预售锁客 + 产能预留</w:t>
            </w:r>
          </w:p>
        </w:tc>
      </w:tr>
      <w:tr w:rsidR="00C1301F" w:rsidRPr="00C1301F" w14:paraId="4A25C710"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00AC" w14:textId="7C49F3B4" w:rsidR="00C1301F" w:rsidRPr="00C1301F" w:rsidRDefault="00C1301F" w:rsidP="00C1301F">
            <w:pPr>
              <w:widowControl/>
              <w:rPr>
                <w:rFonts w:ascii="宋体" w:eastAsia="宋体" w:hAnsi="宋体" w:cs="宋体"/>
                <w:kern w:val="0"/>
                <w:sz w:val="24"/>
                <w14:ligatures w14:val="none"/>
              </w:rPr>
            </w:pPr>
            <w:r w:rsidRPr="00C1301F">
              <w:rPr>
                <w:rFonts w:ascii="宋体" w:eastAsia="宋体" w:hAnsi="宋体" w:cs="宋体"/>
                <w:kern w:val="0"/>
                <w:sz w:val="24"/>
                <w14:ligatures w14:val="none"/>
              </w:rPr>
              <w:t>3.</w:t>
            </w:r>
            <w:r>
              <w:rPr>
                <w:rFonts w:ascii="宋体" w:eastAsia="宋体" w:hAnsi="宋体" w:cs="宋体" w:hint="eastAsia"/>
                <w:b w:val="0"/>
                <w:bCs w:val="0"/>
                <w:kern w:val="0"/>
                <w:sz w:val="24"/>
                <w14:ligatures w14:val="none"/>
              </w:rPr>
              <w:t>4</w:t>
            </w:r>
            <w:r w:rsidRPr="00C1301F">
              <w:rPr>
                <w:rFonts w:ascii="宋体" w:eastAsia="宋体" w:hAnsi="宋体" w:cs="宋体"/>
                <w:kern w:val="0"/>
                <w:sz w:val="24"/>
                <w14:ligatures w14:val="none"/>
              </w:rPr>
              <w:t>~ 4.5</w:t>
            </w:r>
          </w:p>
        </w:tc>
        <w:tc>
          <w:tcPr>
            <w:tcW w:w="0" w:type="auto"/>
            <w:hideMark/>
          </w:tcPr>
          <w:p w14:paraId="28D0A6EB"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平销常规品</w:t>
            </w:r>
          </w:p>
        </w:tc>
        <w:tc>
          <w:tcPr>
            <w:tcW w:w="0" w:type="auto"/>
            <w:hideMark/>
          </w:tcPr>
          <w:p w14:paraId="67A05671"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按需精准补货</w:t>
            </w:r>
          </w:p>
        </w:tc>
        <w:tc>
          <w:tcPr>
            <w:tcW w:w="0" w:type="auto"/>
            <w:hideMark/>
          </w:tcPr>
          <w:p w14:paraId="0D211B6C" w14:textId="77777777" w:rsidR="00C1301F" w:rsidRPr="00C1301F" w:rsidRDefault="00C1301F" w:rsidP="00C1301F">
            <w:pPr>
              <w:widowControl/>
              <w:cnfStyle w:val="000000100000" w:firstRow="0" w:lastRow="0" w:firstColumn="0" w:lastColumn="0" w:oddVBand="0" w:evenVBand="0" w:oddHBand="1"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1.0~1.5 倍月销，滚动补货 + 安全库存</w:t>
            </w:r>
          </w:p>
        </w:tc>
      </w:tr>
      <w:tr w:rsidR="00C1301F" w:rsidRPr="00C1301F" w14:paraId="4A4F9ED5" w14:textId="77777777" w:rsidTr="00C1301F">
        <w:tc>
          <w:tcPr>
            <w:cnfStyle w:val="001000000000" w:firstRow="0" w:lastRow="0" w:firstColumn="1" w:lastColumn="0" w:oddVBand="0" w:evenVBand="0" w:oddHBand="0" w:evenHBand="0" w:firstRowFirstColumn="0" w:firstRowLastColumn="0" w:lastRowFirstColumn="0" w:lastRowLastColumn="0"/>
            <w:tcW w:w="0" w:type="auto"/>
            <w:hideMark/>
          </w:tcPr>
          <w:p w14:paraId="26529FEF" w14:textId="64FE82FA" w:rsidR="00C1301F" w:rsidRPr="00C1301F" w:rsidRDefault="00C1301F" w:rsidP="00C1301F">
            <w:pPr>
              <w:widowControl/>
              <w:rPr>
                <w:rFonts w:ascii="宋体" w:eastAsia="宋体" w:hAnsi="宋体" w:cs="宋体" w:hint="eastAsia"/>
                <w:kern w:val="0"/>
                <w:sz w:val="24"/>
                <w14:ligatures w14:val="none"/>
              </w:rPr>
            </w:pPr>
            <w:r w:rsidRPr="00C1301F">
              <w:rPr>
                <w:rFonts w:ascii="宋体" w:eastAsia="宋体" w:hAnsi="宋体" w:cs="宋体"/>
                <w:kern w:val="0"/>
                <w:sz w:val="24"/>
                <w14:ligatures w14:val="none"/>
              </w:rPr>
              <w:t>&lt; 3.</w:t>
            </w:r>
            <w:r>
              <w:rPr>
                <w:rFonts w:ascii="宋体" w:eastAsia="宋体" w:hAnsi="宋体" w:cs="宋体" w:hint="eastAsia"/>
                <w:b w:val="0"/>
                <w:bCs w:val="0"/>
                <w:kern w:val="0"/>
                <w:sz w:val="24"/>
                <w14:ligatures w14:val="none"/>
              </w:rPr>
              <w:t>4</w:t>
            </w:r>
          </w:p>
        </w:tc>
        <w:tc>
          <w:tcPr>
            <w:tcW w:w="0" w:type="auto"/>
            <w:hideMark/>
          </w:tcPr>
          <w:p w14:paraId="4ACE559C"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长尾慢销品</w:t>
            </w:r>
          </w:p>
        </w:tc>
        <w:tc>
          <w:tcPr>
            <w:tcW w:w="0" w:type="auto"/>
            <w:hideMark/>
          </w:tcPr>
          <w:p w14:paraId="68B72DF1"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零库存周转</w:t>
            </w:r>
          </w:p>
        </w:tc>
        <w:tc>
          <w:tcPr>
            <w:tcW w:w="0" w:type="auto"/>
            <w:hideMark/>
          </w:tcPr>
          <w:p w14:paraId="566A6272" w14:textId="77777777" w:rsidR="00C1301F" w:rsidRPr="00C1301F" w:rsidRDefault="00C1301F" w:rsidP="00C1301F">
            <w:pPr>
              <w:widowControl/>
              <w:cnfStyle w:val="000000000000" w:firstRow="0" w:lastRow="0" w:firstColumn="0" w:lastColumn="0" w:oddVBand="0" w:evenVBand="0" w:oddHBand="0" w:evenHBand="0" w:firstRowFirstColumn="0" w:firstRowLastColumn="0" w:lastRowFirstColumn="0" w:lastRowLastColumn="0"/>
              <w:rPr>
                <w:rFonts w:ascii="宋体" w:eastAsia="宋体" w:hAnsi="宋体" w:cs="宋体"/>
                <w:kern w:val="0"/>
                <w:sz w:val="24"/>
                <w14:ligatures w14:val="none"/>
              </w:rPr>
            </w:pPr>
            <w:r w:rsidRPr="00C1301F">
              <w:rPr>
                <w:rFonts w:ascii="宋体" w:eastAsia="宋体" w:hAnsi="宋体" w:cs="宋体"/>
                <w:kern w:val="0"/>
                <w:sz w:val="24"/>
                <w14:ligatures w14:val="none"/>
              </w:rPr>
              <w:t>零备货，VMI 模式 + 全赠品清库存策略</w:t>
            </w:r>
          </w:p>
        </w:tc>
      </w:tr>
    </w:tbl>
    <w:p w14:paraId="4F53193A" w14:textId="73C40FD5" w:rsidR="009D4EF6" w:rsidRPr="009D4EF6" w:rsidRDefault="009D4EF6" w:rsidP="00426B0B">
      <w:pPr>
        <w:ind w:left="720"/>
      </w:pPr>
      <w:r w:rsidRPr="009D4EF6">
        <w:rPr>
          <w:b/>
          <w:bCs/>
        </w:rPr>
        <w:t>预售锁客机制</w:t>
      </w:r>
      <w:r w:rsidRPr="009D4EF6">
        <w:t>：针对大促系数高且用户敏感型占比高的单品，在大促前1个月开展预售活动，将敏感用户提前转化为确定性订单，使备货从“预测驱动”转为“订单驱动”，缺货风险降低40%以上。</w:t>
      </w:r>
    </w:p>
    <w:p w14:paraId="41FB974B" w14:textId="77777777" w:rsidR="009D4EF6" w:rsidRPr="009D4EF6" w:rsidRDefault="009D4EF6" w:rsidP="009D4EF6">
      <w:r w:rsidRPr="009D4EF6">
        <w:rPr>
          <w:b/>
          <w:bCs/>
        </w:rPr>
        <w:t>（二）清货策略的供应链重构：从成本中心到营销工具</w:t>
      </w:r>
    </w:p>
    <w:p w14:paraId="6BE7EE30" w14:textId="77777777" w:rsidR="009D4EF6" w:rsidRPr="009D4EF6" w:rsidRDefault="009D4EF6" w:rsidP="009D4EF6">
      <w:r w:rsidRPr="009D4EF6">
        <w:lastRenderedPageBreak/>
        <w:t>桑基图中“低档位（清仓/赠品）”的供应链逻辑需重新定位。传统视清货为库存损失，本研究提出“清货即营销”的逆向供应链策略，将低效库存转化为流量入口和客单价提升工具。</w:t>
      </w:r>
    </w:p>
    <w:p w14:paraId="3BA98E64" w14:textId="77777777" w:rsidR="009D4EF6" w:rsidRPr="009D4EF6" w:rsidRDefault="009D4EF6" w:rsidP="009D4EF6">
      <w:pPr>
        <w:rPr>
          <w:b/>
          <w:bCs/>
        </w:rPr>
      </w:pPr>
      <w:r w:rsidRPr="009D4EF6">
        <w:rPr>
          <w:b/>
          <w:bCs/>
        </w:rPr>
        <w:t>3.6.4 全域风险预警与韧性机制：贯穿双模的风险治理</w:t>
      </w:r>
    </w:p>
    <w:p w14:paraId="72C85BFB" w14:textId="798ACCE8" w:rsidR="009D4EF6" w:rsidRPr="009D4EF6" w:rsidRDefault="009D4EF6" w:rsidP="009D4EF6">
      <w:r w:rsidRPr="009D4EF6">
        <w:t>双模架构下，风险呈现场景化特征。本研究构建四维风险</w:t>
      </w:r>
      <w:r w:rsidR="00C1301F">
        <w:t>指标体系</w:t>
      </w:r>
      <w:r w:rsidRPr="009D4EF6">
        <w:t>域风险量化与分级响应。</w:t>
      </w:r>
    </w:p>
    <w:p w14:paraId="0B7D9B3B" w14:textId="77777777" w:rsidR="009D4EF6" w:rsidRPr="009D4EF6" w:rsidRDefault="009D4EF6" w:rsidP="009D4EF6">
      <w:r w:rsidRPr="009D4EF6">
        <w:rPr>
          <w:b/>
          <w:bCs/>
        </w:rPr>
        <w:t>（一）风险维度的场景化定义与指标体系</w:t>
      </w:r>
    </w:p>
    <w:p w14:paraId="6CB8E166" w14:textId="77777777" w:rsidR="009D4EF6" w:rsidRPr="009D4EF6" w:rsidRDefault="009D4EF6" w:rsidP="009D4EF6">
      <w:r w:rsidRPr="009D4EF6">
        <w:t>表3-4 四维风险指标体系</w:t>
      </w:r>
    </w:p>
    <w:tbl>
      <w:tblPr>
        <w:tblStyle w:val="21"/>
        <w:tblW w:w="0" w:type="auto"/>
        <w:tblLook w:val="04A0" w:firstRow="1" w:lastRow="0" w:firstColumn="1" w:lastColumn="0" w:noHBand="0" w:noVBand="1"/>
      </w:tblPr>
      <w:tblGrid>
        <w:gridCol w:w="1150"/>
        <w:gridCol w:w="2971"/>
        <w:gridCol w:w="3225"/>
        <w:gridCol w:w="960"/>
      </w:tblGrid>
      <w:tr w:rsidR="009D4EF6" w:rsidRPr="009D4EF6" w14:paraId="586D90C3" w14:textId="77777777" w:rsidTr="00C13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C0463" w14:textId="77777777" w:rsidR="009D4EF6" w:rsidRPr="009D4EF6" w:rsidRDefault="009D4EF6" w:rsidP="009D4EF6">
            <w:pPr>
              <w:spacing w:after="160" w:line="278" w:lineRule="auto"/>
            </w:pPr>
            <w:r w:rsidRPr="009D4EF6">
              <w:t>维度</w:t>
            </w:r>
          </w:p>
        </w:tc>
        <w:tc>
          <w:tcPr>
            <w:tcW w:w="0" w:type="auto"/>
            <w:hideMark/>
          </w:tcPr>
          <w:p w14:paraId="61310708"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指标定义</w:t>
            </w:r>
          </w:p>
        </w:tc>
        <w:tc>
          <w:tcPr>
            <w:tcW w:w="0" w:type="auto"/>
            <w:hideMark/>
          </w:tcPr>
          <w:p w14:paraId="30E7992C"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业务含义</w:t>
            </w:r>
          </w:p>
        </w:tc>
        <w:tc>
          <w:tcPr>
            <w:tcW w:w="0" w:type="auto"/>
            <w:hideMark/>
          </w:tcPr>
          <w:p w14:paraId="3FEBE99A"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适用模式</w:t>
            </w:r>
          </w:p>
        </w:tc>
      </w:tr>
      <w:tr w:rsidR="009D4EF6" w:rsidRPr="009D4EF6" w14:paraId="39FD1A44"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75E2E" w14:textId="77777777" w:rsidR="009D4EF6" w:rsidRPr="009D4EF6" w:rsidRDefault="009D4EF6" w:rsidP="009D4EF6">
            <w:pPr>
              <w:spacing w:after="160" w:line="278" w:lineRule="auto"/>
            </w:pPr>
            <w:r w:rsidRPr="009D4EF6">
              <w:t>需求波动风险</w:t>
            </w:r>
          </w:p>
        </w:tc>
        <w:tc>
          <w:tcPr>
            <w:tcW w:w="0" w:type="auto"/>
            <w:hideMark/>
          </w:tcPr>
          <w:p w14:paraId="78C506A4" w14:textId="2240D18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变异系数 </w:t>
            </w:r>
            <m:oMath>
              <m:r>
                <w:rPr>
                  <w:rFonts w:ascii="Cambria Math" w:hAnsi="Cambria Math"/>
                </w:rPr>
                <m:t>CV=</m:t>
              </m:r>
              <m:f>
                <m:fPr>
                  <m:ctrlPr>
                    <w:rPr>
                      <w:rFonts w:ascii="Cambria Math" w:hAnsi="Cambria Math"/>
                    </w:rPr>
                  </m:ctrlPr>
                </m:fPr>
                <m:num>
                  <m:r>
                    <w:rPr>
                      <w:rFonts w:ascii="Cambria Math" w:hAnsi="Cambria Math"/>
                    </w:rPr>
                    <m:t>σ</m:t>
                  </m:r>
                </m:num>
                <m:den>
                  <m:r>
                    <w:rPr>
                      <w:rFonts w:ascii="Cambria Math" w:hAnsi="Cambria Math"/>
                    </w:rPr>
                    <m:t>μ</m:t>
                  </m:r>
                </m:den>
              </m:f>
            </m:oMath>
          </w:p>
        </w:tc>
        <w:tc>
          <w:tcPr>
            <w:tcW w:w="0" w:type="auto"/>
            <w:hideMark/>
          </w:tcPr>
          <w:p w14:paraId="399CAC34"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销量稳定性，CV越高预测难度越大</w:t>
            </w:r>
          </w:p>
        </w:tc>
        <w:tc>
          <w:tcPr>
            <w:tcW w:w="0" w:type="auto"/>
            <w:hideMark/>
          </w:tcPr>
          <w:p w14:paraId="4A870CA6"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日常+大促</w:t>
            </w:r>
          </w:p>
        </w:tc>
      </w:tr>
      <w:tr w:rsidR="009D4EF6" w:rsidRPr="009D4EF6" w14:paraId="690B011C" w14:textId="77777777" w:rsidTr="00C1301F">
        <w:tc>
          <w:tcPr>
            <w:cnfStyle w:val="001000000000" w:firstRow="0" w:lastRow="0" w:firstColumn="1" w:lastColumn="0" w:oddVBand="0" w:evenVBand="0" w:oddHBand="0" w:evenHBand="0" w:firstRowFirstColumn="0" w:firstRowLastColumn="0" w:lastRowFirstColumn="0" w:lastRowLastColumn="0"/>
            <w:tcW w:w="0" w:type="auto"/>
            <w:hideMark/>
          </w:tcPr>
          <w:p w14:paraId="3DE57400" w14:textId="77777777" w:rsidR="009D4EF6" w:rsidRPr="009D4EF6" w:rsidRDefault="009D4EF6" w:rsidP="009D4EF6">
            <w:pPr>
              <w:spacing w:after="160" w:line="278" w:lineRule="auto"/>
            </w:pPr>
            <w:r w:rsidRPr="009D4EF6">
              <w:t>用户敏感风险</w:t>
            </w:r>
          </w:p>
        </w:tc>
        <w:tc>
          <w:tcPr>
            <w:tcW w:w="0" w:type="auto"/>
            <w:hideMark/>
          </w:tcPr>
          <w:p w14:paraId="26A000EA"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敏感型用户占比</w:t>
            </w:r>
          </w:p>
        </w:tc>
        <w:tc>
          <w:tcPr>
            <w:tcW w:w="0" w:type="auto"/>
            <w:hideMark/>
          </w:tcPr>
          <w:p w14:paraId="634FCD79"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对促销的依赖程度，越高则断货流失风险越大</w:t>
            </w:r>
          </w:p>
        </w:tc>
        <w:tc>
          <w:tcPr>
            <w:tcW w:w="0" w:type="auto"/>
            <w:hideMark/>
          </w:tcPr>
          <w:p w14:paraId="078A8B34"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大促为主</w:t>
            </w:r>
          </w:p>
        </w:tc>
      </w:tr>
      <w:tr w:rsidR="009D4EF6" w:rsidRPr="009D4EF6" w14:paraId="66769E59"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68A5A" w14:textId="77777777" w:rsidR="009D4EF6" w:rsidRPr="009D4EF6" w:rsidRDefault="009D4EF6" w:rsidP="009D4EF6">
            <w:pPr>
              <w:spacing w:after="160" w:line="278" w:lineRule="auto"/>
            </w:pPr>
            <w:r w:rsidRPr="009D4EF6">
              <w:t>地理集中风险</w:t>
            </w:r>
          </w:p>
        </w:tc>
        <w:tc>
          <w:tcPr>
            <w:tcW w:w="0" w:type="auto"/>
            <w:hideMark/>
          </w:tcPr>
          <w:p w14:paraId="55669036" w14:textId="4F47B4F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赫芬达尔指数 </w:t>
            </w:r>
            <m:oMath>
              <m:r>
                <w:rPr>
                  <w:rFonts w:ascii="Cambria Math" w:hAnsi="Cambria Math"/>
                </w:rPr>
                <m:t>HHI=</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p>
        </w:tc>
        <w:tc>
          <w:tcPr>
            <w:tcW w:w="0" w:type="auto"/>
            <w:hideMark/>
          </w:tcPr>
          <w:p w14:paraId="5AB74893"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区域集中度，越接近1单点故障风险越高</w:t>
            </w:r>
          </w:p>
        </w:tc>
        <w:tc>
          <w:tcPr>
            <w:tcW w:w="0" w:type="auto"/>
            <w:hideMark/>
          </w:tcPr>
          <w:p w14:paraId="44680AE4"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日常+大促</w:t>
            </w:r>
          </w:p>
        </w:tc>
      </w:tr>
      <w:tr w:rsidR="009D4EF6" w:rsidRPr="009D4EF6" w14:paraId="0709A6A2" w14:textId="77777777" w:rsidTr="00C1301F">
        <w:tc>
          <w:tcPr>
            <w:cnfStyle w:val="001000000000" w:firstRow="0" w:lastRow="0" w:firstColumn="1" w:lastColumn="0" w:oddVBand="0" w:evenVBand="0" w:oddHBand="0" w:evenHBand="0" w:firstRowFirstColumn="0" w:firstRowLastColumn="0" w:lastRowFirstColumn="0" w:lastRowLastColumn="0"/>
            <w:tcW w:w="0" w:type="auto"/>
            <w:hideMark/>
          </w:tcPr>
          <w:p w14:paraId="6FA5AE25" w14:textId="77777777" w:rsidR="009D4EF6" w:rsidRPr="009D4EF6" w:rsidRDefault="009D4EF6" w:rsidP="009D4EF6">
            <w:pPr>
              <w:spacing w:after="160" w:line="278" w:lineRule="auto"/>
            </w:pPr>
            <w:r w:rsidRPr="009D4EF6">
              <w:t>时间集中风险</w:t>
            </w:r>
          </w:p>
        </w:tc>
        <w:tc>
          <w:tcPr>
            <w:tcW w:w="0" w:type="auto"/>
            <w:hideMark/>
          </w:tcPr>
          <w:p w14:paraId="4216BE46"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大促依赖度 = 大促日销量 / 全年销量</w:t>
            </w:r>
          </w:p>
        </w:tc>
        <w:tc>
          <w:tcPr>
            <w:tcW w:w="0" w:type="auto"/>
            <w:hideMark/>
          </w:tcPr>
          <w:p w14:paraId="7D8E4E94"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销售集中在少数天数，备货窗口极窄</w:t>
            </w:r>
          </w:p>
        </w:tc>
        <w:tc>
          <w:tcPr>
            <w:tcW w:w="0" w:type="auto"/>
            <w:hideMark/>
          </w:tcPr>
          <w:p w14:paraId="57698B16"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大促为主</w:t>
            </w:r>
          </w:p>
        </w:tc>
      </w:tr>
    </w:tbl>
    <w:p w14:paraId="300BDE13" w14:textId="1249AB99" w:rsidR="008222AC" w:rsidRPr="008222AC" w:rsidRDefault="009D4EF6" w:rsidP="008222AC">
      <w:r w:rsidRPr="009D4EF6">
        <w:t> </w:t>
      </w:r>
      <w:r w:rsidR="008222AC" w:rsidRPr="008222AC">
        <w:rPr>
          <w:b/>
          <w:bCs/>
        </w:rPr>
        <w:t>风险分级标准</w:t>
      </w:r>
      <w:r w:rsidR="008222AC" w:rsidRPr="008222AC">
        <w:t>：</w:t>
      </w:r>
      <m:oMath>
        <m:sSub>
          <m:sSubPr>
            <m:ctrlPr>
              <w:rPr>
                <w:rFonts w:ascii="Cambria Math" w:hAnsi="Cambria Math"/>
              </w:rPr>
            </m:ctrlPr>
          </m:sSubPr>
          <m:e>
            <m:r>
              <w:rPr>
                <w:rFonts w:ascii="Cambria Math" w:hAnsi="Cambria Math"/>
              </w:rPr>
              <m:t>R</m:t>
            </m:r>
          </m:e>
          <m:sub>
            <m:r>
              <w:rPr>
                <w:rFonts w:ascii="Cambria Math" w:hAnsi="Cambria Math"/>
              </w:rPr>
              <m:t>comprehensive</m:t>
            </m:r>
          </m:sub>
        </m:sSub>
      </m:oMath>
      <w:r w:rsidR="008222AC" w:rsidRPr="008222AC">
        <w:rPr>
          <w:rFonts w:ascii="等线" w:eastAsia="等线" w:hAnsi="等线" w:cs="等线" w:hint="eastAsia"/>
        </w:rPr>
        <w:t>≥</w:t>
      </w:r>
      <w:r w:rsidR="008222AC" w:rsidRPr="008222AC">
        <w:t>0.67 判定为高风险，0.33≤</w:t>
      </w:r>
      <m:oMath>
        <m:sSub>
          <m:sSubPr>
            <m:ctrlPr>
              <w:rPr>
                <w:rFonts w:ascii="Cambria Math" w:hAnsi="Cambria Math"/>
              </w:rPr>
            </m:ctrlPr>
          </m:sSubPr>
          <m:e>
            <m:r>
              <w:rPr>
                <w:rFonts w:ascii="Cambria Math" w:hAnsi="Cambria Math"/>
              </w:rPr>
              <m:t>R</m:t>
            </m:r>
          </m:e>
          <m:sub>
            <m:r>
              <w:rPr>
                <w:rFonts w:ascii="Cambria Math" w:hAnsi="Cambria Math"/>
              </w:rPr>
              <m:t>comprehensive</m:t>
            </m:r>
          </m:sub>
        </m:sSub>
      </m:oMath>
      <w:r w:rsidR="008222AC" w:rsidRPr="008222AC">
        <w:rPr>
          <w:rFonts w:ascii="Times New Roman" w:hAnsi="Times New Roman" w:cs="Times New Roman"/>
        </w:rPr>
        <w:t>​</w:t>
      </w:r>
      <w:r w:rsidR="008222AC" w:rsidRPr="008222AC">
        <w:t>&lt;0.67 为中风险，&lt;0.33 为低风险</w:t>
      </w:r>
    </w:p>
    <w:p w14:paraId="184A4DF3" w14:textId="5253590A" w:rsidR="009D4EF6" w:rsidRPr="008222AC" w:rsidRDefault="009D4EF6" w:rsidP="009D4EF6"/>
    <w:p w14:paraId="73835631" w14:textId="00CFD4D6" w:rsidR="00C1301F" w:rsidRPr="009D4EF6" w:rsidRDefault="00C1301F" w:rsidP="009D4EF6">
      <w:pPr>
        <w:rPr>
          <w:rFonts w:hint="eastAsia"/>
        </w:rPr>
      </w:pPr>
    </w:p>
    <w:p w14:paraId="5C9CE62E" w14:textId="77777777" w:rsidR="008222AC" w:rsidRDefault="009D4EF6" w:rsidP="009D4EF6">
      <w:pPr>
        <w:rPr>
          <w:b/>
          <w:bCs/>
        </w:rPr>
      </w:pPr>
      <w:r w:rsidRPr="009D4EF6">
        <w:rPr>
          <w:b/>
          <w:bCs/>
        </w:rPr>
        <w:t>（二）差异化风险干预策略</w:t>
      </w:r>
    </w:p>
    <w:p w14:paraId="140FEF2B" w14:textId="77777777" w:rsidR="008222AC" w:rsidRDefault="008222AC" w:rsidP="009D4EF6">
      <w:pPr>
        <w:rPr>
          <w:b/>
          <w:bCs/>
        </w:rPr>
      </w:pPr>
      <w:r>
        <w:rPr>
          <w:rFonts w:hint="eastAsia"/>
          <w:b/>
          <w:bCs/>
        </w:rPr>
        <w:t>1.</w:t>
      </w:r>
      <w:r w:rsidRPr="009D4EF6">
        <w:rPr>
          <w:b/>
          <w:bCs/>
        </w:rPr>
        <w:t>险商品的归因与应对</w:t>
      </w:r>
    </w:p>
    <w:p w14:paraId="1ECF73CD" w14:textId="2859B20A" w:rsidR="008222AC" w:rsidRDefault="008222AC" w:rsidP="009D4EF6">
      <w:pPr>
        <w:rPr>
          <w:b/>
          <w:bCs/>
        </w:rPr>
      </w:pPr>
      <w:r w:rsidRPr="008222AC">
        <w:rPr>
          <w:b/>
          <w:bCs/>
        </w:rPr>
        <w:t>【图 X 高风险商品四维风险热力图】</w:t>
      </w:r>
    </w:p>
    <w:p w14:paraId="07ECDEDF" w14:textId="05C2D76F" w:rsidR="008222AC" w:rsidRDefault="008222AC" w:rsidP="009D4EF6">
      <w:pPr>
        <w:rPr>
          <w:b/>
          <w:bCs/>
        </w:rPr>
      </w:pPr>
      <w:r>
        <w:rPr>
          <w:noProof/>
        </w:rPr>
        <w:lastRenderedPageBreak/>
        <w:drawing>
          <wp:inline distT="0" distB="0" distL="0" distR="0" wp14:anchorId="6D856F61" wp14:editId="693AC123">
            <wp:extent cx="4578824" cy="3664164"/>
            <wp:effectExtent l="0" t="0" r="0" b="0"/>
            <wp:docPr id="3080380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147" cy="3672425"/>
                    </a:xfrm>
                    <a:prstGeom prst="rect">
                      <a:avLst/>
                    </a:prstGeom>
                    <a:noFill/>
                    <a:ln>
                      <a:noFill/>
                    </a:ln>
                  </pic:spPr>
                </pic:pic>
              </a:graphicData>
            </a:graphic>
          </wp:inline>
        </w:drawing>
      </w:r>
    </w:p>
    <w:p w14:paraId="735E6C78" w14:textId="6EBDD1F4" w:rsidR="008222AC" w:rsidRDefault="008222AC" w:rsidP="009D4EF6">
      <w:pPr>
        <w:rPr>
          <w:rFonts w:hint="eastAsia"/>
          <w:b/>
          <w:bCs/>
        </w:rPr>
      </w:pPr>
      <w:r w:rsidRPr="008222AC">
        <w:rPr>
          <w:b/>
          <w:bCs/>
        </w:rPr>
        <w:t>表 X 综合风险前五商品风险特征与应对方案</w:t>
      </w:r>
    </w:p>
    <w:tbl>
      <w:tblPr>
        <w:tblStyle w:val="21"/>
        <w:tblW w:w="5000" w:type="pct"/>
        <w:tblLook w:val="04A0" w:firstRow="1" w:lastRow="0" w:firstColumn="1" w:lastColumn="0" w:noHBand="0" w:noVBand="1"/>
      </w:tblPr>
      <w:tblGrid>
        <w:gridCol w:w="1517"/>
        <w:gridCol w:w="1460"/>
        <w:gridCol w:w="1276"/>
        <w:gridCol w:w="4053"/>
      </w:tblGrid>
      <w:tr w:rsidR="008222AC" w:rsidRPr="008222AC" w14:paraId="00F4F85C" w14:textId="77777777" w:rsidTr="0082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hideMark/>
          </w:tcPr>
          <w:p w14:paraId="3DCBECDF" w14:textId="77777777" w:rsidR="008222AC" w:rsidRPr="008222AC" w:rsidRDefault="008222AC" w:rsidP="008222AC">
            <w:pPr>
              <w:spacing w:after="160" w:line="278" w:lineRule="auto"/>
            </w:pPr>
            <w:r w:rsidRPr="008222AC">
              <w:t>商品名称</w:t>
            </w:r>
          </w:p>
        </w:tc>
        <w:tc>
          <w:tcPr>
            <w:tcW w:w="879" w:type="pct"/>
            <w:hideMark/>
          </w:tcPr>
          <w:p w14:paraId="534AFE14" w14:textId="77777777" w:rsidR="008222AC" w:rsidRPr="008222AC" w:rsidRDefault="008222AC" w:rsidP="008222AC">
            <w:pPr>
              <w:spacing w:after="160" w:line="278" w:lineRule="auto"/>
              <w:cnfStyle w:val="100000000000" w:firstRow="1" w:lastRow="0" w:firstColumn="0" w:lastColumn="0" w:oddVBand="0" w:evenVBand="0" w:oddHBand="0" w:evenHBand="0" w:firstRowFirstColumn="0" w:firstRowLastColumn="0" w:lastRowFirstColumn="0" w:lastRowLastColumn="0"/>
            </w:pPr>
            <w:r w:rsidRPr="008222AC">
              <w:t>综合风险分</w:t>
            </w:r>
          </w:p>
        </w:tc>
        <w:tc>
          <w:tcPr>
            <w:tcW w:w="768" w:type="pct"/>
            <w:hideMark/>
          </w:tcPr>
          <w:p w14:paraId="7F0221A6" w14:textId="77777777" w:rsidR="008222AC" w:rsidRPr="008222AC" w:rsidRDefault="008222AC" w:rsidP="008222AC">
            <w:pPr>
              <w:spacing w:after="160" w:line="278" w:lineRule="auto"/>
              <w:cnfStyle w:val="100000000000" w:firstRow="1" w:lastRow="0" w:firstColumn="0" w:lastColumn="0" w:oddVBand="0" w:evenVBand="0" w:oddHBand="0" w:evenHBand="0" w:firstRowFirstColumn="0" w:firstRowLastColumn="0" w:lastRowFirstColumn="0" w:lastRowLastColumn="0"/>
            </w:pPr>
            <w:r w:rsidRPr="008222AC">
              <w:t>核心风险类型</w:t>
            </w:r>
          </w:p>
        </w:tc>
        <w:tc>
          <w:tcPr>
            <w:tcW w:w="2440" w:type="pct"/>
            <w:hideMark/>
          </w:tcPr>
          <w:p w14:paraId="0FD1DC16" w14:textId="77777777" w:rsidR="008222AC" w:rsidRPr="008222AC" w:rsidRDefault="008222AC" w:rsidP="008222AC">
            <w:pPr>
              <w:spacing w:after="160" w:line="278" w:lineRule="auto"/>
              <w:cnfStyle w:val="100000000000" w:firstRow="1" w:lastRow="0" w:firstColumn="0" w:lastColumn="0" w:oddVBand="0" w:evenVBand="0" w:oddHBand="0" w:evenHBand="0" w:firstRowFirstColumn="0" w:firstRowLastColumn="0" w:lastRowFirstColumn="0" w:lastRowLastColumn="0"/>
            </w:pPr>
            <w:r w:rsidRPr="008222AC">
              <w:t>应对策略</w:t>
            </w:r>
          </w:p>
        </w:tc>
      </w:tr>
      <w:tr w:rsidR="008222AC" w:rsidRPr="008222AC" w14:paraId="2D605047" w14:textId="77777777" w:rsidTr="0082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hideMark/>
          </w:tcPr>
          <w:p w14:paraId="50E89605" w14:textId="77777777" w:rsidR="008222AC" w:rsidRPr="008222AC" w:rsidRDefault="008222AC" w:rsidP="008222AC">
            <w:pPr>
              <w:spacing w:after="160" w:line="278" w:lineRule="auto"/>
            </w:pPr>
            <w:r w:rsidRPr="008222AC">
              <w:t>神经酰胺涂抹面膜</w:t>
            </w:r>
          </w:p>
        </w:tc>
        <w:tc>
          <w:tcPr>
            <w:tcW w:w="879" w:type="pct"/>
            <w:hideMark/>
          </w:tcPr>
          <w:p w14:paraId="05D02B4B"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0.67</w:t>
            </w:r>
          </w:p>
        </w:tc>
        <w:tc>
          <w:tcPr>
            <w:tcW w:w="768" w:type="pct"/>
            <w:hideMark/>
          </w:tcPr>
          <w:p w14:paraId="1E198349"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时间集中 + 高波动</w:t>
            </w:r>
          </w:p>
        </w:tc>
        <w:tc>
          <w:tcPr>
            <w:tcW w:w="2440" w:type="pct"/>
            <w:hideMark/>
          </w:tcPr>
          <w:p w14:paraId="53CE5359"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平销期执行零库存策略；大促期采用推拉结合生产模式，启用双源采购与柔性产能，提前锁量以对冲峰值风险。</w:t>
            </w:r>
          </w:p>
        </w:tc>
      </w:tr>
      <w:tr w:rsidR="008222AC" w:rsidRPr="008222AC" w14:paraId="06B8ED5A" w14:textId="77777777" w:rsidTr="008222AC">
        <w:tc>
          <w:tcPr>
            <w:cnfStyle w:val="001000000000" w:firstRow="0" w:lastRow="0" w:firstColumn="1" w:lastColumn="0" w:oddVBand="0" w:evenVBand="0" w:oddHBand="0" w:evenHBand="0" w:firstRowFirstColumn="0" w:firstRowLastColumn="0" w:lastRowFirstColumn="0" w:lastRowLastColumn="0"/>
            <w:tcW w:w="913" w:type="pct"/>
            <w:hideMark/>
          </w:tcPr>
          <w:p w14:paraId="62F4908D" w14:textId="77777777" w:rsidR="008222AC" w:rsidRPr="008222AC" w:rsidRDefault="008222AC" w:rsidP="008222AC">
            <w:pPr>
              <w:spacing w:after="160" w:line="278" w:lineRule="auto"/>
            </w:pPr>
            <w:r w:rsidRPr="008222AC">
              <w:t>至简密护安瓶精华液</w:t>
            </w:r>
          </w:p>
        </w:tc>
        <w:tc>
          <w:tcPr>
            <w:tcW w:w="879" w:type="pct"/>
            <w:hideMark/>
          </w:tcPr>
          <w:p w14:paraId="5B5A6C7A"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0.59</w:t>
            </w:r>
          </w:p>
        </w:tc>
        <w:tc>
          <w:tcPr>
            <w:tcW w:w="768" w:type="pct"/>
            <w:hideMark/>
          </w:tcPr>
          <w:p w14:paraId="37007CCE"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用户高敏感</w:t>
            </w:r>
          </w:p>
        </w:tc>
        <w:tc>
          <w:tcPr>
            <w:tcW w:w="2440" w:type="pct"/>
            <w:hideMark/>
          </w:tcPr>
          <w:p w14:paraId="28C0C7AD"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建立动态安全库存机制；强化预售锁客与需求预判，拓宽供应渠道，提升突发需求响应速度。</w:t>
            </w:r>
          </w:p>
        </w:tc>
      </w:tr>
      <w:tr w:rsidR="008222AC" w:rsidRPr="008222AC" w14:paraId="0B94B331" w14:textId="77777777" w:rsidTr="0082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hideMark/>
          </w:tcPr>
          <w:p w14:paraId="7F763D54" w14:textId="77777777" w:rsidR="008222AC" w:rsidRPr="008222AC" w:rsidRDefault="008222AC" w:rsidP="008222AC">
            <w:pPr>
              <w:spacing w:after="160" w:line="278" w:lineRule="auto"/>
            </w:pPr>
            <w:r w:rsidRPr="008222AC">
              <w:t>红宝石精华 3.0</w:t>
            </w:r>
          </w:p>
        </w:tc>
        <w:tc>
          <w:tcPr>
            <w:tcW w:w="879" w:type="pct"/>
            <w:hideMark/>
          </w:tcPr>
          <w:p w14:paraId="761BC316"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0.58</w:t>
            </w:r>
          </w:p>
        </w:tc>
        <w:tc>
          <w:tcPr>
            <w:tcW w:w="768" w:type="pct"/>
            <w:hideMark/>
          </w:tcPr>
          <w:p w14:paraId="221821B3"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波动 + 敏感双高</w:t>
            </w:r>
          </w:p>
        </w:tc>
        <w:tc>
          <w:tcPr>
            <w:tcW w:w="2440" w:type="pct"/>
            <w:hideMark/>
          </w:tcPr>
          <w:p w14:paraId="12D18980"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实施分仓调度与动态补货；大促前锁定核心产能，合理设置安全库存，平衡缺货风险与资金占用。</w:t>
            </w:r>
          </w:p>
        </w:tc>
      </w:tr>
      <w:tr w:rsidR="008222AC" w:rsidRPr="008222AC" w14:paraId="51A2BC33" w14:textId="77777777" w:rsidTr="008222AC">
        <w:tc>
          <w:tcPr>
            <w:cnfStyle w:val="001000000000" w:firstRow="0" w:lastRow="0" w:firstColumn="1" w:lastColumn="0" w:oddVBand="0" w:evenVBand="0" w:oddHBand="0" w:evenHBand="0" w:firstRowFirstColumn="0" w:firstRowLastColumn="0" w:lastRowFirstColumn="0" w:lastRowLastColumn="0"/>
            <w:tcW w:w="913" w:type="pct"/>
            <w:hideMark/>
          </w:tcPr>
          <w:p w14:paraId="62AB2169" w14:textId="77777777" w:rsidR="008222AC" w:rsidRPr="008222AC" w:rsidRDefault="008222AC" w:rsidP="008222AC">
            <w:pPr>
              <w:spacing w:after="160" w:line="278" w:lineRule="auto"/>
            </w:pPr>
            <w:r w:rsidRPr="008222AC">
              <w:t>双抗水乳套装</w:t>
            </w:r>
          </w:p>
        </w:tc>
        <w:tc>
          <w:tcPr>
            <w:tcW w:w="879" w:type="pct"/>
            <w:hideMark/>
          </w:tcPr>
          <w:p w14:paraId="5A2DA557"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0.54</w:t>
            </w:r>
          </w:p>
        </w:tc>
        <w:tc>
          <w:tcPr>
            <w:tcW w:w="768" w:type="pct"/>
            <w:hideMark/>
          </w:tcPr>
          <w:p w14:paraId="242CDF89"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时间高度集中</w:t>
            </w:r>
          </w:p>
        </w:tc>
        <w:tc>
          <w:tcPr>
            <w:tcW w:w="2440" w:type="pct"/>
            <w:hideMark/>
          </w:tcPr>
          <w:p w14:paraId="688857F2" w14:textId="77777777" w:rsidR="008222AC" w:rsidRPr="008222AC" w:rsidRDefault="008222AC" w:rsidP="008222AC">
            <w:pPr>
              <w:spacing w:after="160" w:line="278" w:lineRule="auto"/>
              <w:cnfStyle w:val="000000000000" w:firstRow="0" w:lastRow="0" w:firstColumn="0" w:lastColumn="0" w:oddVBand="0" w:evenVBand="0" w:oddHBand="0" w:evenHBand="0" w:firstRowFirstColumn="0" w:firstRowLastColumn="0" w:lastRowFirstColumn="0" w:lastRowLastColumn="0"/>
            </w:pPr>
            <w:r w:rsidRPr="008222AC">
              <w:t>优化大促期预测模型，前置备货与产能锁定；平销期低水位滚动补货，提升资金周转效率。</w:t>
            </w:r>
          </w:p>
        </w:tc>
      </w:tr>
      <w:tr w:rsidR="008222AC" w:rsidRPr="008222AC" w14:paraId="75860B36" w14:textId="77777777" w:rsidTr="0082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hideMark/>
          </w:tcPr>
          <w:p w14:paraId="6B1ACFD5" w14:textId="77777777" w:rsidR="008222AC" w:rsidRPr="008222AC" w:rsidRDefault="008222AC" w:rsidP="008222AC">
            <w:pPr>
              <w:spacing w:after="160" w:line="278" w:lineRule="auto"/>
            </w:pPr>
            <w:r w:rsidRPr="008222AC">
              <w:t>双抗精华 3.0</w:t>
            </w:r>
          </w:p>
        </w:tc>
        <w:tc>
          <w:tcPr>
            <w:tcW w:w="879" w:type="pct"/>
            <w:hideMark/>
          </w:tcPr>
          <w:p w14:paraId="7EA42060"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0.47</w:t>
            </w:r>
          </w:p>
        </w:tc>
        <w:tc>
          <w:tcPr>
            <w:tcW w:w="768" w:type="pct"/>
            <w:hideMark/>
          </w:tcPr>
          <w:p w14:paraId="797B08C5"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用户敏感型</w:t>
            </w:r>
          </w:p>
        </w:tc>
        <w:tc>
          <w:tcPr>
            <w:tcW w:w="2440" w:type="pct"/>
            <w:hideMark/>
          </w:tcPr>
          <w:p w14:paraId="000C5E30" w14:textId="77777777" w:rsidR="008222AC" w:rsidRPr="008222AC" w:rsidRDefault="008222AC" w:rsidP="008222AC">
            <w:pPr>
              <w:spacing w:after="160" w:line="278" w:lineRule="auto"/>
              <w:cnfStyle w:val="000000100000" w:firstRow="0" w:lastRow="0" w:firstColumn="0" w:lastColumn="0" w:oddVBand="0" w:evenVBand="0" w:oddHBand="1" w:evenHBand="0" w:firstRowFirstColumn="0" w:firstRowLastColumn="0" w:lastRowFirstColumn="0" w:lastRowLastColumn="0"/>
            </w:pPr>
            <w:r w:rsidRPr="008222AC">
              <w:t>维持常态化监控与基础安全库存；保留备用供应渠道，通过区域调拨降低局部波动影响。</w:t>
            </w:r>
          </w:p>
        </w:tc>
      </w:tr>
    </w:tbl>
    <w:p w14:paraId="759D267C" w14:textId="45830AA2" w:rsidR="009D4EF6" w:rsidRPr="009D4EF6" w:rsidRDefault="009D4EF6" w:rsidP="009D4EF6"/>
    <w:p w14:paraId="5CB9C472" w14:textId="348085EB" w:rsidR="009D4EF6" w:rsidRPr="009D4EF6" w:rsidRDefault="008222AC" w:rsidP="008222AC">
      <w:r>
        <w:rPr>
          <w:rFonts w:hint="eastAsia"/>
        </w:rPr>
        <w:t>2.</w:t>
      </w:r>
      <w:r w:rsidR="009D4EF6" w:rsidRPr="009D4EF6">
        <w:rPr>
          <w:b/>
          <w:bCs/>
        </w:rPr>
        <w:t>响应机制</w:t>
      </w:r>
      <w:r w:rsidR="009D4EF6" w:rsidRPr="009D4EF6">
        <w:t>：</w:t>
      </w:r>
    </w:p>
    <w:p w14:paraId="1D186B98" w14:textId="1497AE60" w:rsidR="00C1301F" w:rsidRPr="009D4EF6" w:rsidRDefault="009D4EF6" w:rsidP="009D4EF6">
      <w:pPr>
        <w:rPr>
          <w:rFonts w:hint="eastAsia"/>
        </w:rPr>
      </w:pPr>
      <w:r w:rsidRPr="009D4EF6">
        <w:t>表3-5 三级响应机制</w:t>
      </w:r>
    </w:p>
    <w:tbl>
      <w:tblPr>
        <w:tblStyle w:val="21"/>
        <w:tblW w:w="5000" w:type="pct"/>
        <w:tblLook w:val="04A0" w:firstRow="1" w:lastRow="0" w:firstColumn="1" w:lastColumn="0" w:noHBand="0" w:noVBand="1"/>
      </w:tblPr>
      <w:tblGrid>
        <w:gridCol w:w="833"/>
        <w:gridCol w:w="1299"/>
        <w:gridCol w:w="4246"/>
        <w:gridCol w:w="1096"/>
        <w:gridCol w:w="832"/>
      </w:tblGrid>
      <w:tr w:rsidR="00C1301F" w:rsidRPr="00C1301F" w14:paraId="7D720A52" w14:textId="77777777" w:rsidTr="00C13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4714C" w14:textId="77777777" w:rsidR="00C1301F" w:rsidRPr="00C1301F" w:rsidRDefault="00C1301F" w:rsidP="00C1301F">
            <w:pPr>
              <w:spacing w:after="160" w:line="278" w:lineRule="auto"/>
            </w:pPr>
            <w:r w:rsidRPr="00C1301F">
              <w:t>风险等级</w:t>
            </w:r>
          </w:p>
        </w:tc>
        <w:tc>
          <w:tcPr>
            <w:tcW w:w="0" w:type="auto"/>
            <w:hideMark/>
          </w:tcPr>
          <w:p w14:paraId="72DB4A98" w14:textId="77777777" w:rsidR="00C1301F" w:rsidRPr="00C1301F" w:rsidRDefault="00C1301F" w:rsidP="00C1301F">
            <w:pPr>
              <w:spacing w:after="160" w:line="278" w:lineRule="auto"/>
              <w:cnfStyle w:val="100000000000" w:firstRow="1" w:lastRow="0" w:firstColumn="0" w:lastColumn="0" w:oddVBand="0" w:evenVBand="0" w:oddHBand="0" w:evenHBand="0" w:firstRowFirstColumn="0" w:firstRowLastColumn="0" w:lastRowFirstColumn="0" w:lastRowLastColumn="0"/>
            </w:pPr>
            <w:r w:rsidRPr="00C1301F">
              <w:t>综合风险分区间</w:t>
            </w:r>
          </w:p>
        </w:tc>
        <w:tc>
          <w:tcPr>
            <w:tcW w:w="0" w:type="auto"/>
            <w:hideMark/>
          </w:tcPr>
          <w:p w14:paraId="61C9AF30" w14:textId="77777777" w:rsidR="00C1301F" w:rsidRPr="00C1301F" w:rsidRDefault="00C1301F" w:rsidP="00C1301F">
            <w:pPr>
              <w:spacing w:after="160" w:line="278" w:lineRule="auto"/>
              <w:cnfStyle w:val="100000000000" w:firstRow="1" w:lastRow="0" w:firstColumn="0" w:lastColumn="0" w:oddVBand="0" w:evenVBand="0" w:oddHBand="0" w:evenHBand="0" w:firstRowFirstColumn="0" w:firstRowLastColumn="0" w:lastRowFirstColumn="0" w:lastRowLastColumn="0"/>
            </w:pPr>
            <w:r w:rsidRPr="00C1301F">
              <w:t>响应行动</w:t>
            </w:r>
          </w:p>
        </w:tc>
        <w:tc>
          <w:tcPr>
            <w:tcW w:w="0" w:type="auto"/>
            <w:hideMark/>
          </w:tcPr>
          <w:p w14:paraId="1152BBF4" w14:textId="77777777" w:rsidR="00C1301F" w:rsidRPr="00C1301F" w:rsidRDefault="00C1301F" w:rsidP="00C1301F">
            <w:pPr>
              <w:spacing w:after="160" w:line="278" w:lineRule="auto"/>
              <w:cnfStyle w:val="100000000000" w:firstRow="1" w:lastRow="0" w:firstColumn="0" w:lastColumn="0" w:oddVBand="0" w:evenVBand="0" w:oddHBand="0" w:evenHBand="0" w:firstRowFirstColumn="0" w:firstRowLastColumn="0" w:lastRowFirstColumn="0" w:lastRowLastColumn="0"/>
            </w:pPr>
            <w:r w:rsidRPr="00C1301F">
              <w:t>决策层级</w:t>
            </w:r>
          </w:p>
        </w:tc>
        <w:tc>
          <w:tcPr>
            <w:tcW w:w="0" w:type="auto"/>
            <w:hideMark/>
          </w:tcPr>
          <w:p w14:paraId="2E012841" w14:textId="77777777" w:rsidR="00C1301F" w:rsidRPr="00C1301F" w:rsidRDefault="00C1301F" w:rsidP="00C1301F">
            <w:pPr>
              <w:spacing w:after="160" w:line="278" w:lineRule="auto"/>
              <w:cnfStyle w:val="100000000000" w:firstRow="1" w:lastRow="0" w:firstColumn="0" w:lastColumn="0" w:oddVBand="0" w:evenVBand="0" w:oddHBand="0" w:evenHBand="0" w:firstRowFirstColumn="0" w:firstRowLastColumn="0" w:lastRowFirstColumn="0" w:lastRowLastColumn="0"/>
            </w:pPr>
            <w:r w:rsidRPr="00C1301F">
              <w:t>响应时效</w:t>
            </w:r>
          </w:p>
        </w:tc>
      </w:tr>
      <w:tr w:rsidR="00C1301F" w:rsidRPr="00C1301F" w14:paraId="57EEAF04"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2DB49" w14:textId="77777777" w:rsidR="00C1301F" w:rsidRPr="00C1301F" w:rsidRDefault="00C1301F" w:rsidP="00C1301F">
            <w:pPr>
              <w:spacing w:after="160" w:line="278" w:lineRule="auto"/>
            </w:pPr>
            <w:r w:rsidRPr="00C1301F">
              <w:t>低风险</w:t>
            </w:r>
          </w:p>
        </w:tc>
        <w:tc>
          <w:tcPr>
            <w:tcW w:w="0" w:type="auto"/>
            <w:hideMark/>
          </w:tcPr>
          <w:p w14:paraId="57A33DC9"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 0.33</w:t>
            </w:r>
          </w:p>
        </w:tc>
        <w:tc>
          <w:tcPr>
            <w:tcW w:w="0" w:type="auto"/>
            <w:hideMark/>
          </w:tcPr>
          <w:p w14:paraId="2C861FB0"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常规监控，维持现有库存策略</w:t>
            </w:r>
          </w:p>
        </w:tc>
        <w:tc>
          <w:tcPr>
            <w:tcW w:w="0" w:type="auto"/>
            <w:hideMark/>
          </w:tcPr>
          <w:p w14:paraId="307A6A58"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库存专员</w:t>
            </w:r>
          </w:p>
        </w:tc>
        <w:tc>
          <w:tcPr>
            <w:tcW w:w="0" w:type="auto"/>
            <w:hideMark/>
          </w:tcPr>
          <w:p w14:paraId="634E8FC7"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每周</w:t>
            </w:r>
          </w:p>
        </w:tc>
      </w:tr>
      <w:tr w:rsidR="00C1301F" w:rsidRPr="00C1301F" w14:paraId="5891A383" w14:textId="77777777" w:rsidTr="00C1301F">
        <w:tc>
          <w:tcPr>
            <w:cnfStyle w:val="001000000000" w:firstRow="0" w:lastRow="0" w:firstColumn="1" w:lastColumn="0" w:oddVBand="0" w:evenVBand="0" w:oddHBand="0" w:evenHBand="0" w:firstRowFirstColumn="0" w:firstRowLastColumn="0" w:lastRowFirstColumn="0" w:lastRowLastColumn="0"/>
            <w:tcW w:w="0" w:type="auto"/>
            <w:hideMark/>
          </w:tcPr>
          <w:p w14:paraId="7ABD119A" w14:textId="77777777" w:rsidR="00C1301F" w:rsidRPr="00C1301F" w:rsidRDefault="00C1301F" w:rsidP="00C1301F">
            <w:pPr>
              <w:spacing w:after="160" w:line="278" w:lineRule="auto"/>
            </w:pPr>
            <w:r w:rsidRPr="00C1301F">
              <w:t>中风险</w:t>
            </w:r>
          </w:p>
        </w:tc>
        <w:tc>
          <w:tcPr>
            <w:tcW w:w="0" w:type="auto"/>
            <w:hideMark/>
          </w:tcPr>
          <w:p w14:paraId="42594964" w14:textId="77777777" w:rsidR="00C1301F" w:rsidRPr="00C1301F" w:rsidRDefault="00C1301F" w:rsidP="00C1301F">
            <w:pPr>
              <w:spacing w:after="160" w:line="278" w:lineRule="auto"/>
              <w:cnfStyle w:val="000000000000" w:firstRow="0" w:lastRow="0" w:firstColumn="0" w:lastColumn="0" w:oddVBand="0" w:evenVBand="0" w:oddHBand="0" w:evenHBand="0" w:firstRowFirstColumn="0" w:firstRowLastColumn="0" w:lastRowFirstColumn="0" w:lastRowLastColumn="0"/>
            </w:pPr>
            <w:r w:rsidRPr="00C1301F">
              <w:t>0.33 ~ 0.67</w:t>
            </w:r>
          </w:p>
        </w:tc>
        <w:tc>
          <w:tcPr>
            <w:tcW w:w="0" w:type="auto"/>
            <w:hideMark/>
          </w:tcPr>
          <w:p w14:paraId="76615253" w14:textId="77777777" w:rsidR="00C1301F" w:rsidRPr="00C1301F" w:rsidRDefault="00C1301F" w:rsidP="00C1301F">
            <w:pPr>
              <w:spacing w:after="160" w:line="278" w:lineRule="auto"/>
              <w:cnfStyle w:val="000000000000" w:firstRow="0" w:lastRow="0" w:firstColumn="0" w:lastColumn="0" w:oddVBand="0" w:evenVBand="0" w:oddHBand="0" w:evenHBand="0" w:firstRowFirstColumn="0" w:firstRowLastColumn="0" w:lastRowFirstColumn="0" w:lastRowLastColumn="0"/>
            </w:pPr>
            <w:r w:rsidRPr="00C1301F">
              <w:t>每周复查，增加 10%~20% 安全库存，调整区域分仓</w:t>
            </w:r>
          </w:p>
        </w:tc>
        <w:tc>
          <w:tcPr>
            <w:tcW w:w="0" w:type="auto"/>
            <w:hideMark/>
          </w:tcPr>
          <w:p w14:paraId="0EA0218F" w14:textId="77777777" w:rsidR="00C1301F" w:rsidRPr="00C1301F" w:rsidRDefault="00C1301F" w:rsidP="00C1301F">
            <w:pPr>
              <w:spacing w:after="160" w:line="278" w:lineRule="auto"/>
              <w:cnfStyle w:val="000000000000" w:firstRow="0" w:lastRow="0" w:firstColumn="0" w:lastColumn="0" w:oddVBand="0" w:evenVBand="0" w:oddHBand="0" w:evenHBand="0" w:firstRowFirstColumn="0" w:firstRowLastColumn="0" w:lastRowFirstColumn="0" w:lastRowLastColumn="0"/>
            </w:pPr>
            <w:r w:rsidRPr="00C1301F">
              <w:t>品类运营经理</w:t>
            </w:r>
          </w:p>
        </w:tc>
        <w:tc>
          <w:tcPr>
            <w:tcW w:w="0" w:type="auto"/>
            <w:hideMark/>
          </w:tcPr>
          <w:p w14:paraId="3034118A" w14:textId="77777777" w:rsidR="00C1301F" w:rsidRPr="00C1301F" w:rsidRDefault="00C1301F" w:rsidP="00C1301F">
            <w:pPr>
              <w:spacing w:after="160" w:line="278" w:lineRule="auto"/>
              <w:cnfStyle w:val="000000000000" w:firstRow="0" w:lastRow="0" w:firstColumn="0" w:lastColumn="0" w:oddVBand="0" w:evenVBand="0" w:oddHBand="0" w:evenHBand="0" w:firstRowFirstColumn="0" w:firstRowLastColumn="0" w:lastRowFirstColumn="0" w:lastRowLastColumn="0"/>
            </w:pPr>
            <w:r w:rsidRPr="00C1301F">
              <w:t>每周</w:t>
            </w:r>
          </w:p>
        </w:tc>
      </w:tr>
      <w:tr w:rsidR="00C1301F" w:rsidRPr="00C1301F" w14:paraId="0ED88A9E" w14:textId="77777777" w:rsidTr="00C1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AC443" w14:textId="77777777" w:rsidR="00C1301F" w:rsidRPr="00C1301F" w:rsidRDefault="00C1301F" w:rsidP="00C1301F">
            <w:pPr>
              <w:spacing w:after="160" w:line="278" w:lineRule="auto"/>
            </w:pPr>
            <w:r w:rsidRPr="00C1301F">
              <w:t>高风险</w:t>
            </w:r>
          </w:p>
        </w:tc>
        <w:tc>
          <w:tcPr>
            <w:tcW w:w="0" w:type="auto"/>
            <w:hideMark/>
          </w:tcPr>
          <w:p w14:paraId="778818DA"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 0.67</w:t>
            </w:r>
          </w:p>
        </w:tc>
        <w:tc>
          <w:tcPr>
            <w:tcW w:w="0" w:type="auto"/>
            <w:hideMark/>
          </w:tcPr>
          <w:p w14:paraId="3B2E4D38"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每日跟踪，成立专项小组，锁定供应商产能，启动替代物流方案</w:t>
            </w:r>
          </w:p>
        </w:tc>
        <w:tc>
          <w:tcPr>
            <w:tcW w:w="0" w:type="auto"/>
            <w:hideMark/>
          </w:tcPr>
          <w:p w14:paraId="7A553814"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供应链总监</w:t>
            </w:r>
          </w:p>
        </w:tc>
        <w:tc>
          <w:tcPr>
            <w:tcW w:w="0" w:type="auto"/>
            <w:hideMark/>
          </w:tcPr>
          <w:p w14:paraId="32555632" w14:textId="77777777" w:rsidR="00C1301F" w:rsidRPr="00C1301F" w:rsidRDefault="00C1301F" w:rsidP="00C1301F">
            <w:pPr>
              <w:spacing w:after="160" w:line="278" w:lineRule="auto"/>
              <w:cnfStyle w:val="000000100000" w:firstRow="0" w:lastRow="0" w:firstColumn="0" w:lastColumn="0" w:oddVBand="0" w:evenVBand="0" w:oddHBand="1" w:evenHBand="0" w:firstRowFirstColumn="0" w:firstRowLastColumn="0" w:lastRowFirstColumn="0" w:lastRowLastColumn="0"/>
            </w:pPr>
            <w:r w:rsidRPr="00C1301F">
              <w:t>每日</w:t>
            </w:r>
          </w:p>
        </w:tc>
      </w:tr>
    </w:tbl>
    <w:p w14:paraId="5DB23FF3" w14:textId="091C4890" w:rsidR="009D4EF6" w:rsidRPr="009D4EF6" w:rsidRDefault="009D4EF6" w:rsidP="009D4EF6"/>
    <w:p w14:paraId="1A4C34C2" w14:textId="77777777" w:rsidR="009D4EF6" w:rsidRPr="009D4EF6" w:rsidRDefault="009D4EF6" w:rsidP="009D4EF6">
      <w:pPr>
        <w:rPr>
          <w:b/>
          <w:bCs/>
        </w:rPr>
      </w:pPr>
      <w:r w:rsidRPr="009D4EF6">
        <w:rPr>
          <w:b/>
          <w:bCs/>
        </w:rPr>
        <w:t>3.6.5 区域履约网络与差异化补货策略</w:t>
      </w:r>
    </w:p>
    <w:p w14:paraId="7890A408" w14:textId="77777777" w:rsidR="009D4EF6" w:rsidRPr="009D4EF6" w:rsidRDefault="009D4EF6" w:rsidP="009D4EF6">
      <w:r w:rsidRPr="009D4EF6">
        <w:t>供应链优化的最终落地依赖于区域履约网络的精细化布局。本研究基于区位熵指导区域库存配置，构建“中心仓+区域分发中心+前置仓”的三级网络。</w:t>
      </w:r>
    </w:p>
    <w:p w14:paraId="5FF1B187" w14:textId="77777777" w:rsidR="009D4EF6" w:rsidRPr="009D4EF6" w:rsidRDefault="009D4EF6" w:rsidP="009D4EF6">
      <w:r w:rsidRPr="009D4EF6">
        <w:rPr>
          <w:b/>
          <w:bCs/>
        </w:rPr>
        <w:t>（一）区位熵驱动的区域偏好分析</w:t>
      </w:r>
    </w:p>
    <w:p w14:paraId="5634742A" w14:textId="3A413D7B" w:rsidR="009D4EF6" w:rsidRPr="009D4EF6" w:rsidRDefault="009D4EF6" w:rsidP="009D4EF6">
      <w:r w:rsidRPr="009D4EF6">
        <w:t>区位熵 </w:t>
      </w:r>
      <m:oMath>
        <m:r>
          <w:rPr>
            <w:rFonts w:ascii="Cambria Math" w:hAnsi="Cambria Math"/>
          </w:rPr>
          <m:t>LQ</m:t>
        </m:r>
      </m:oMath>
      <w:r w:rsidRPr="009D4EF6">
        <w:t> 的计算公式为：</w:t>
      </w:r>
    </w:p>
    <w:p w14:paraId="35594D38" w14:textId="48E488A6" w:rsidR="009D4EF6" w:rsidRPr="009D4EF6" w:rsidRDefault="009D4EF6" w:rsidP="009D4EF6">
      <m:oMathPara>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f>
            <m:fPr>
              <m:ctrlPr>
                <w:rPr>
                  <w:rFonts w:ascii="Cambria Math" w:hAnsi="Cambria Math"/>
                </w:rPr>
              </m:ctrlPr>
            </m:fPr>
            <m:num>
              <m:r>
                <m:rPr>
                  <m:nor/>
                </m:rPr>
                <m:t>区域i单品j销量占比</m:t>
              </m:r>
            </m:num>
            <m:den>
              <m:r>
                <m:rPr>
                  <m:nor/>
                </m:rPr>
                <m:t>全国单品j销量占比</m:t>
              </m:r>
            </m:den>
          </m:f>
          <m:r>
            <w:br/>
          </m:r>
        </m:oMath>
      </m:oMathPara>
    </w:p>
    <w:p w14:paraId="73DAF060" w14:textId="275DF78E" w:rsidR="00B01041" w:rsidRDefault="00B01041" w:rsidP="00B01041">
      <w:r w:rsidRPr="00B01041">
        <w:t>其中，</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ij</m:t>
            </m:r>
          </m:sub>
        </m:sSub>
      </m:oMath>
      <w:r w:rsidRPr="00B01041">
        <w:rPr>
          <w:rFonts w:ascii="Times New Roman" w:hAnsi="Times New Roman" w:cs="Times New Roman"/>
        </w:rPr>
        <w:t>​</w:t>
      </w:r>
      <w:r w:rsidRPr="00B01041">
        <w:t xml:space="preserve"> 代表</w:t>
      </w:r>
      <w:r w:rsidRPr="00B01041">
        <w:rPr>
          <w:b/>
          <w:bCs/>
        </w:rPr>
        <w:t>区域</w:t>
      </w:r>
      <w:r w:rsidRPr="00B01041">
        <w:t>i</w:t>
      </w:r>
      <w:r w:rsidRPr="00B01041">
        <w:rPr>
          <w:b/>
          <w:bCs/>
        </w:rPr>
        <w:t>对单品</w:t>
      </w:r>
      <w:r w:rsidRPr="00B01041">
        <w:t>j</w:t>
      </w:r>
      <w:r w:rsidRPr="00B01041">
        <w:rPr>
          <w:b/>
          <w:bCs/>
        </w:rPr>
        <w:t>的区位熵值</w:t>
      </w:r>
      <w:r w:rsidRPr="00B01041">
        <w:t xml:space="preserve">：当 </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ij</m:t>
            </m:r>
          </m:sub>
        </m:sSub>
      </m:oMath>
      <w:r w:rsidRPr="00B01041">
        <w:rPr>
          <w:rFonts w:ascii="Times New Roman" w:hAnsi="Times New Roman" w:cs="Times New Roman"/>
        </w:rPr>
        <w:t>​</w:t>
      </w:r>
      <w:r w:rsidRPr="00B01041">
        <w:t>&gt;1 时，表明该区域对该单品的消费偏好显著高于全国平均水平；</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ij</m:t>
            </m:r>
          </m:sub>
        </m:sSub>
      </m:oMath>
      <w:r w:rsidRPr="00B01041">
        <w:t>=1 代表与全国水平持平；</w:t>
      </w:r>
      <m:oMath>
        <m:r>
          <w:rPr>
            <w:rFonts w:ascii="Cambria Math" w:hAnsi="Cambria Math"/>
          </w:rPr>
          <m:t>L</m:t>
        </m:r>
        <m:sSub>
          <m:sSubPr>
            <m:ctrlPr>
              <w:rPr>
                <w:rFonts w:ascii="Cambria Math" w:hAnsi="Cambria Math"/>
              </w:rPr>
            </m:ctrlPr>
          </m:sSubPr>
          <m:e>
            <m:r>
              <w:rPr>
                <w:rFonts w:ascii="Cambria Math" w:hAnsi="Cambria Math"/>
              </w:rPr>
              <m:t>Q</m:t>
            </m:r>
          </m:e>
          <m:sub>
            <m:r>
              <w:rPr>
                <w:rFonts w:ascii="Cambria Math" w:hAnsi="Cambria Math"/>
              </w:rPr>
              <m:t>ij</m:t>
            </m:r>
          </m:sub>
        </m:sSub>
      </m:oMath>
      <w:r w:rsidRPr="00B01041">
        <w:rPr>
          <w:rFonts w:ascii="Times New Roman" w:hAnsi="Times New Roman" w:cs="Times New Roman"/>
        </w:rPr>
        <w:t>​</w:t>
      </w:r>
      <w:r w:rsidRPr="00B01041">
        <w:t>&lt;1 则代表偏好度低于全国平均。</w:t>
      </w:r>
    </w:p>
    <w:p w14:paraId="78ED8123" w14:textId="11D647CF" w:rsidR="00B01041" w:rsidRDefault="00B01041" w:rsidP="00B01041">
      <w:pPr>
        <w:rPr>
          <w:b/>
          <w:bCs/>
        </w:rPr>
      </w:pPr>
      <w:r w:rsidRPr="008222AC">
        <w:rPr>
          <w:b/>
          <w:bCs/>
        </w:rPr>
        <w:t>【</w:t>
      </w:r>
      <w:r w:rsidRPr="00B01041">
        <w:rPr>
          <w:rFonts w:hint="eastAsia"/>
          <w:b/>
          <w:bCs/>
        </w:rPr>
        <w:t>图 X 各省份珀莱雅护肤品区位熵热力图</w:t>
      </w:r>
      <w:r w:rsidRPr="008222AC">
        <w:rPr>
          <w:b/>
          <w:bCs/>
        </w:rPr>
        <w:t>】</w:t>
      </w:r>
    </w:p>
    <w:p w14:paraId="153279D0" w14:textId="1E6B80EC" w:rsidR="00B01041" w:rsidRPr="00B01041" w:rsidRDefault="00B01041" w:rsidP="00B01041">
      <w:pPr>
        <w:rPr>
          <w:rFonts w:hint="eastAsia"/>
        </w:rPr>
      </w:pPr>
      <w:r>
        <w:rPr>
          <w:noProof/>
        </w:rPr>
        <w:lastRenderedPageBreak/>
        <w:drawing>
          <wp:inline distT="0" distB="0" distL="0" distR="0" wp14:anchorId="1D3D915D" wp14:editId="254EC685">
            <wp:extent cx="5260975" cy="3282315"/>
            <wp:effectExtent l="0" t="0" r="0" b="0"/>
            <wp:docPr id="11422116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0975" cy="3282315"/>
                    </a:xfrm>
                    <a:prstGeom prst="rect">
                      <a:avLst/>
                    </a:prstGeom>
                    <a:noFill/>
                    <a:ln>
                      <a:noFill/>
                    </a:ln>
                  </pic:spPr>
                </pic:pic>
              </a:graphicData>
            </a:graphic>
          </wp:inline>
        </w:drawing>
      </w:r>
    </w:p>
    <w:p w14:paraId="3144891D" w14:textId="77777777" w:rsidR="00B01041" w:rsidRPr="00B01041" w:rsidRDefault="00B01041" w:rsidP="00B01041">
      <w:r w:rsidRPr="00B01041">
        <w:t>结合图 X（各省份护肤品区位熵热力图）的计算结果，可精准识别珀莱雅核心单品的区域消费偏好特征：</w:t>
      </w:r>
    </w:p>
    <w:p w14:paraId="2D4CE94A" w14:textId="77777777" w:rsidR="00B01041" w:rsidRPr="00B01041" w:rsidRDefault="00B01041" w:rsidP="00B01041">
      <w:pPr>
        <w:numPr>
          <w:ilvl w:val="0"/>
          <w:numId w:val="8"/>
        </w:numPr>
      </w:pPr>
      <w:r w:rsidRPr="00B01041">
        <w:rPr>
          <w:b/>
          <w:bCs/>
        </w:rPr>
        <w:t>广东</w:t>
      </w:r>
      <w:r w:rsidRPr="00B01041">
        <w:t>：云朵防晒霜区位熵高达 2.77，为全国最高，呈现出极强的防晒产品偏好，契合其高温、长日照的地域气候特征；</w:t>
      </w:r>
    </w:p>
    <w:p w14:paraId="7A9E87DB" w14:textId="77777777" w:rsidR="00B01041" w:rsidRPr="00B01041" w:rsidRDefault="00B01041" w:rsidP="00B01041">
      <w:pPr>
        <w:numPr>
          <w:ilvl w:val="0"/>
          <w:numId w:val="8"/>
        </w:numPr>
      </w:pPr>
      <w:r w:rsidRPr="00B01041">
        <w:rPr>
          <w:b/>
          <w:bCs/>
        </w:rPr>
        <w:t>北京</w:t>
      </w:r>
      <w:r w:rsidRPr="00B01041">
        <w:t>：至简密护安瓶精华液区位熵达 2.48，是全国对该高端抗老单品偏好度最高的区域，反映出一线城市对高功效护肤的强劲需求；</w:t>
      </w:r>
    </w:p>
    <w:p w14:paraId="2ECEE3CE" w14:textId="77777777" w:rsidR="00B01041" w:rsidRPr="00B01041" w:rsidRDefault="00B01041" w:rsidP="00B01041">
      <w:pPr>
        <w:numPr>
          <w:ilvl w:val="0"/>
          <w:numId w:val="8"/>
        </w:numPr>
      </w:pPr>
      <w:r w:rsidRPr="00B01041">
        <w:rPr>
          <w:b/>
          <w:bCs/>
        </w:rPr>
        <w:t>四川、湖南</w:t>
      </w:r>
      <w:r w:rsidRPr="00B01041">
        <w:t>：神经酰胺涂抹面膜区位熵分别达 2.66、2.26，显著高于全国平均，体现出西南地区对屏障修护类产品的强需求；</w:t>
      </w:r>
    </w:p>
    <w:p w14:paraId="52062A6E" w14:textId="77777777" w:rsidR="00B01041" w:rsidRPr="00B01041" w:rsidRDefault="00B01041" w:rsidP="00B01041">
      <w:pPr>
        <w:numPr>
          <w:ilvl w:val="0"/>
          <w:numId w:val="8"/>
        </w:numPr>
      </w:pPr>
      <w:r w:rsidRPr="00B01041">
        <w:rPr>
          <w:b/>
          <w:bCs/>
        </w:rPr>
        <w:t>浙江</w:t>
      </w:r>
      <w:r w:rsidRPr="00B01041">
        <w:t>：双抗精华 3.0、双抗精华水区位熵均超 2.2，是双抗系列的核心偏好区域，契合华东地区消费者对抗氧护肤的高接受度；</w:t>
      </w:r>
    </w:p>
    <w:p w14:paraId="51969A92" w14:textId="77777777" w:rsidR="00B01041" w:rsidRPr="00B01041" w:rsidRDefault="00B01041" w:rsidP="00B01041">
      <w:pPr>
        <w:numPr>
          <w:ilvl w:val="0"/>
          <w:numId w:val="8"/>
        </w:numPr>
      </w:pPr>
      <w:r w:rsidRPr="00B01041">
        <w:rPr>
          <w:b/>
          <w:bCs/>
        </w:rPr>
        <w:t>河南</w:t>
      </w:r>
      <w:r w:rsidRPr="00B01041">
        <w:t>：双抗水乳套装区位熵达 2.01，水动力氨基酸洁面乳区位熵 1.61，呈现出对基础护肤、高性价比套装的偏好特征。</w:t>
      </w:r>
    </w:p>
    <w:p w14:paraId="19B4C05D" w14:textId="77777777" w:rsidR="00B01041" w:rsidRPr="00B01041" w:rsidRDefault="00B01041" w:rsidP="00B01041">
      <w:r w:rsidRPr="00B01041">
        <w:t>基于上述区域偏好分析，可针对性优化供应链分仓策略：将高偏好单品前置布局至对应核心区域仓，如在广东仓加大云朵防晒霜备货、北京仓重点储备至简密护安瓶精华液，通过 “区域偏好 - 分仓备货” 的精准匹配，缩短配送时效、降低跨区域调货成本，同时避免非偏好区域的库存积压，提升整体供应链周转效率。</w:t>
      </w:r>
    </w:p>
    <w:p w14:paraId="5131EDE9" w14:textId="6AB291C2" w:rsidR="00856026" w:rsidRPr="009D4EF6" w:rsidRDefault="00856026" w:rsidP="009D4EF6"/>
    <w:p w14:paraId="5BAE267D" w14:textId="77777777" w:rsidR="009D4EF6" w:rsidRPr="009D4EF6" w:rsidRDefault="009D4EF6" w:rsidP="009D4EF6">
      <w:r w:rsidRPr="009D4EF6">
        <w:rPr>
          <w:b/>
          <w:bCs/>
        </w:rPr>
        <w:t>（二）区域补货优先级与三级响应</w:t>
      </w:r>
    </w:p>
    <w:p w14:paraId="43076C3E" w14:textId="77777777" w:rsidR="009D4EF6" w:rsidRPr="009D4EF6" w:rsidRDefault="009D4EF6" w:rsidP="009D4EF6">
      <w:r w:rsidRPr="009D4EF6">
        <w:t>基于“省份销量占比 × 全国未来7日预测销量”计算区域建议补货量。前10大省份补</w:t>
      </w:r>
      <w:r w:rsidRPr="009D4EF6">
        <w:lastRenderedPageBreak/>
        <w:t>货策略如表3-6所示。</w:t>
      </w:r>
    </w:p>
    <w:p w14:paraId="0ED05068" w14:textId="23B21997" w:rsidR="009D4EF6" w:rsidRPr="009D4EF6" w:rsidRDefault="009D4EF6" w:rsidP="009D4EF6">
      <w:r w:rsidRPr="009D4EF6">
        <w:t>表3-6 前</w:t>
      </w:r>
      <w:r>
        <w:rPr>
          <w:rFonts w:hint="eastAsia"/>
        </w:rPr>
        <w:t>5</w:t>
      </w:r>
      <w:r w:rsidRPr="009D4EF6">
        <w:t>大省份补货策略</w:t>
      </w:r>
    </w:p>
    <w:tbl>
      <w:tblPr>
        <w:tblStyle w:val="21"/>
        <w:tblW w:w="0" w:type="auto"/>
        <w:tblLook w:val="04A0" w:firstRow="1" w:lastRow="0" w:firstColumn="1" w:lastColumn="0" w:noHBand="0" w:noVBand="1"/>
      </w:tblPr>
      <w:tblGrid>
        <w:gridCol w:w="656"/>
        <w:gridCol w:w="656"/>
        <w:gridCol w:w="2196"/>
        <w:gridCol w:w="1316"/>
        <w:gridCol w:w="3412"/>
      </w:tblGrid>
      <w:tr w:rsidR="009D4EF6" w:rsidRPr="009D4EF6" w14:paraId="308AE03F" w14:textId="77777777" w:rsidTr="009D4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95D00" w14:textId="77777777" w:rsidR="009D4EF6" w:rsidRPr="009D4EF6" w:rsidRDefault="009D4EF6" w:rsidP="009D4EF6">
            <w:pPr>
              <w:spacing w:after="160" w:line="278" w:lineRule="auto"/>
            </w:pPr>
            <w:r w:rsidRPr="009D4EF6">
              <w:t>排名</w:t>
            </w:r>
          </w:p>
        </w:tc>
        <w:tc>
          <w:tcPr>
            <w:tcW w:w="0" w:type="auto"/>
            <w:hideMark/>
          </w:tcPr>
          <w:p w14:paraId="4461C42F"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省份</w:t>
            </w:r>
          </w:p>
        </w:tc>
        <w:tc>
          <w:tcPr>
            <w:tcW w:w="0" w:type="auto"/>
            <w:hideMark/>
          </w:tcPr>
          <w:p w14:paraId="75B00A39"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建议补货总量（件）</w:t>
            </w:r>
          </w:p>
        </w:tc>
        <w:tc>
          <w:tcPr>
            <w:tcW w:w="0" w:type="auto"/>
            <w:hideMark/>
          </w:tcPr>
          <w:p w14:paraId="7D853406"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占全国比重</w:t>
            </w:r>
          </w:p>
        </w:tc>
        <w:tc>
          <w:tcPr>
            <w:tcW w:w="0" w:type="auto"/>
            <w:hideMark/>
          </w:tcPr>
          <w:p w14:paraId="7A29CC2D"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核心单品重点</w:t>
            </w:r>
          </w:p>
        </w:tc>
      </w:tr>
      <w:tr w:rsidR="009D4EF6" w:rsidRPr="009D4EF6" w14:paraId="783A96E6"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99B24" w14:textId="77777777" w:rsidR="009D4EF6" w:rsidRPr="009D4EF6" w:rsidRDefault="009D4EF6" w:rsidP="009D4EF6">
            <w:pPr>
              <w:spacing w:after="160" w:line="278" w:lineRule="auto"/>
            </w:pPr>
            <w:r w:rsidRPr="009D4EF6">
              <w:t>1</w:t>
            </w:r>
          </w:p>
        </w:tc>
        <w:tc>
          <w:tcPr>
            <w:tcW w:w="0" w:type="auto"/>
            <w:hideMark/>
          </w:tcPr>
          <w:p w14:paraId="03518E25"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广东</w:t>
            </w:r>
          </w:p>
        </w:tc>
        <w:tc>
          <w:tcPr>
            <w:tcW w:w="0" w:type="auto"/>
            <w:hideMark/>
          </w:tcPr>
          <w:p w14:paraId="6AC6E1A7"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1,284</w:t>
            </w:r>
          </w:p>
        </w:tc>
        <w:tc>
          <w:tcPr>
            <w:tcW w:w="0" w:type="auto"/>
            <w:hideMark/>
          </w:tcPr>
          <w:p w14:paraId="6ACBB70F"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16.8%</w:t>
            </w:r>
          </w:p>
        </w:tc>
        <w:tc>
          <w:tcPr>
            <w:tcW w:w="0" w:type="auto"/>
            <w:hideMark/>
          </w:tcPr>
          <w:p w14:paraId="243AA0E1"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云朵防晒霜、双抗水乳套装</w:t>
            </w:r>
          </w:p>
        </w:tc>
      </w:tr>
      <w:tr w:rsidR="009D4EF6" w:rsidRPr="009D4EF6" w14:paraId="336D67A7" w14:textId="77777777" w:rsidTr="009D4EF6">
        <w:tc>
          <w:tcPr>
            <w:cnfStyle w:val="001000000000" w:firstRow="0" w:lastRow="0" w:firstColumn="1" w:lastColumn="0" w:oddVBand="0" w:evenVBand="0" w:oddHBand="0" w:evenHBand="0" w:firstRowFirstColumn="0" w:firstRowLastColumn="0" w:lastRowFirstColumn="0" w:lastRowLastColumn="0"/>
            <w:tcW w:w="0" w:type="auto"/>
            <w:hideMark/>
          </w:tcPr>
          <w:p w14:paraId="7ABBFA79" w14:textId="77777777" w:rsidR="009D4EF6" w:rsidRPr="009D4EF6" w:rsidRDefault="009D4EF6" w:rsidP="009D4EF6">
            <w:pPr>
              <w:spacing w:after="160" w:line="278" w:lineRule="auto"/>
            </w:pPr>
            <w:r w:rsidRPr="009D4EF6">
              <w:t>2</w:t>
            </w:r>
          </w:p>
        </w:tc>
        <w:tc>
          <w:tcPr>
            <w:tcW w:w="0" w:type="auto"/>
            <w:hideMark/>
          </w:tcPr>
          <w:p w14:paraId="1884FD27"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浙江</w:t>
            </w:r>
          </w:p>
        </w:tc>
        <w:tc>
          <w:tcPr>
            <w:tcW w:w="0" w:type="auto"/>
            <w:hideMark/>
          </w:tcPr>
          <w:p w14:paraId="40F08B1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1,102</w:t>
            </w:r>
          </w:p>
        </w:tc>
        <w:tc>
          <w:tcPr>
            <w:tcW w:w="0" w:type="auto"/>
            <w:hideMark/>
          </w:tcPr>
          <w:p w14:paraId="671608D0"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14.4%</w:t>
            </w:r>
          </w:p>
        </w:tc>
        <w:tc>
          <w:tcPr>
            <w:tcW w:w="0" w:type="auto"/>
            <w:hideMark/>
          </w:tcPr>
          <w:p w14:paraId="535D0A9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双抗精华3.0、红宝石冰陀螺眼霜</w:t>
            </w:r>
          </w:p>
        </w:tc>
      </w:tr>
      <w:tr w:rsidR="009D4EF6" w:rsidRPr="009D4EF6" w14:paraId="6A33DFDD"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E4F1B" w14:textId="77777777" w:rsidR="009D4EF6" w:rsidRPr="009D4EF6" w:rsidRDefault="009D4EF6" w:rsidP="009D4EF6">
            <w:pPr>
              <w:spacing w:after="160" w:line="278" w:lineRule="auto"/>
            </w:pPr>
            <w:r w:rsidRPr="009D4EF6">
              <w:t>3</w:t>
            </w:r>
          </w:p>
        </w:tc>
        <w:tc>
          <w:tcPr>
            <w:tcW w:w="0" w:type="auto"/>
            <w:hideMark/>
          </w:tcPr>
          <w:p w14:paraId="169D85B2"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北京</w:t>
            </w:r>
          </w:p>
        </w:tc>
        <w:tc>
          <w:tcPr>
            <w:tcW w:w="0" w:type="auto"/>
            <w:hideMark/>
          </w:tcPr>
          <w:p w14:paraId="341EAAB2"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986</w:t>
            </w:r>
          </w:p>
        </w:tc>
        <w:tc>
          <w:tcPr>
            <w:tcW w:w="0" w:type="auto"/>
            <w:hideMark/>
          </w:tcPr>
          <w:p w14:paraId="17874EE0"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12.9%</w:t>
            </w:r>
          </w:p>
        </w:tc>
        <w:tc>
          <w:tcPr>
            <w:tcW w:w="0" w:type="auto"/>
            <w:hideMark/>
          </w:tcPr>
          <w:p w14:paraId="3CE9A38B"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红宝石精华3.0、红宝石面霜3.0</w:t>
            </w:r>
          </w:p>
        </w:tc>
      </w:tr>
      <w:tr w:rsidR="009D4EF6" w:rsidRPr="009D4EF6" w14:paraId="49FD825E" w14:textId="77777777" w:rsidTr="009D4EF6">
        <w:tc>
          <w:tcPr>
            <w:cnfStyle w:val="001000000000" w:firstRow="0" w:lastRow="0" w:firstColumn="1" w:lastColumn="0" w:oddVBand="0" w:evenVBand="0" w:oddHBand="0" w:evenHBand="0" w:firstRowFirstColumn="0" w:firstRowLastColumn="0" w:lastRowFirstColumn="0" w:lastRowLastColumn="0"/>
            <w:tcW w:w="0" w:type="auto"/>
            <w:hideMark/>
          </w:tcPr>
          <w:p w14:paraId="63200F5A" w14:textId="77777777" w:rsidR="009D4EF6" w:rsidRPr="009D4EF6" w:rsidRDefault="009D4EF6" w:rsidP="009D4EF6">
            <w:pPr>
              <w:spacing w:after="160" w:line="278" w:lineRule="auto"/>
            </w:pPr>
            <w:r w:rsidRPr="009D4EF6">
              <w:t>4</w:t>
            </w:r>
          </w:p>
        </w:tc>
        <w:tc>
          <w:tcPr>
            <w:tcW w:w="0" w:type="auto"/>
            <w:hideMark/>
          </w:tcPr>
          <w:p w14:paraId="5FF9E961"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江苏</w:t>
            </w:r>
          </w:p>
        </w:tc>
        <w:tc>
          <w:tcPr>
            <w:tcW w:w="0" w:type="auto"/>
            <w:hideMark/>
          </w:tcPr>
          <w:p w14:paraId="117B077B"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945</w:t>
            </w:r>
          </w:p>
        </w:tc>
        <w:tc>
          <w:tcPr>
            <w:tcW w:w="0" w:type="auto"/>
            <w:hideMark/>
          </w:tcPr>
          <w:p w14:paraId="37DAB9F9"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12.4%</w:t>
            </w:r>
          </w:p>
        </w:tc>
        <w:tc>
          <w:tcPr>
            <w:tcW w:w="0" w:type="auto"/>
            <w:hideMark/>
          </w:tcPr>
          <w:p w14:paraId="5D1D5973"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双抗精华3.0</w:t>
            </w:r>
          </w:p>
        </w:tc>
      </w:tr>
      <w:tr w:rsidR="009D4EF6" w:rsidRPr="009D4EF6" w14:paraId="00FAC2A4"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F3814" w14:textId="77777777" w:rsidR="009D4EF6" w:rsidRPr="009D4EF6" w:rsidRDefault="009D4EF6" w:rsidP="009D4EF6">
            <w:pPr>
              <w:spacing w:after="160" w:line="278" w:lineRule="auto"/>
            </w:pPr>
            <w:r w:rsidRPr="009D4EF6">
              <w:t>5</w:t>
            </w:r>
          </w:p>
        </w:tc>
        <w:tc>
          <w:tcPr>
            <w:tcW w:w="0" w:type="auto"/>
            <w:hideMark/>
          </w:tcPr>
          <w:p w14:paraId="34970845"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上海</w:t>
            </w:r>
          </w:p>
        </w:tc>
        <w:tc>
          <w:tcPr>
            <w:tcW w:w="0" w:type="auto"/>
            <w:hideMark/>
          </w:tcPr>
          <w:p w14:paraId="212510F7"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902</w:t>
            </w:r>
          </w:p>
        </w:tc>
        <w:tc>
          <w:tcPr>
            <w:tcW w:w="0" w:type="auto"/>
            <w:hideMark/>
          </w:tcPr>
          <w:p w14:paraId="26089BAA"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11.8%</w:t>
            </w:r>
          </w:p>
        </w:tc>
        <w:tc>
          <w:tcPr>
            <w:tcW w:w="0" w:type="auto"/>
            <w:hideMark/>
          </w:tcPr>
          <w:p w14:paraId="33488A9F"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双抗精华3.0</w:t>
            </w:r>
          </w:p>
        </w:tc>
      </w:tr>
    </w:tbl>
    <w:p w14:paraId="2F09CEFE" w14:textId="77777777" w:rsidR="009D4EF6" w:rsidRPr="009D4EF6" w:rsidRDefault="009D4EF6" w:rsidP="009D4EF6">
      <w:r w:rsidRPr="009D4EF6">
        <w:t>相比“全国平均分配”模式，差异化补货预计提升区域售罄率15%以上，降低跨省调拨物流成本约8%，库存周转天数从45天压缩至38天。</w:t>
      </w:r>
    </w:p>
    <w:p w14:paraId="2656AFB5" w14:textId="77777777" w:rsidR="009D4EF6" w:rsidRPr="009D4EF6" w:rsidRDefault="009D4EF6" w:rsidP="009D4EF6">
      <w:r w:rsidRPr="009D4EF6">
        <w:rPr>
          <w:b/>
          <w:bCs/>
        </w:rPr>
        <w:t>体系价值总结</w:t>
      </w:r>
    </w:p>
    <w:p w14:paraId="669F7207" w14:textId="77777777" w:rsidR="009D4EF6" w:rsidRPr="009D4EF6" w:rsidRDefault="009D4EF6" w:rsidP="009D4EF6">
      <w:r w:rsidRPr="009D4EF6">
        <w:t>本研究构建的“双模供应链韧性体系”通过理论创新与业务实践的结合，实现了以下范式突破，如表3-7所示。</w:t>
      </w:r>
    </w:p>
    <w:p w14:paraId="0DE672BD" w14:textId="77777777" w:rsidR="009D4EF6" w:rsidRPr="009D4EF6" w:rsidRDefault="009D4EF6" w:rsidP="009D4EF6">
      <w:r w:rsidRPr="009D4EF6">
        <w:t>表3-7 体系价值总结</w:t>
      </w:r>
    </w:p>
    <w:tbl>
      <w:tblPr>
        <w:tblStyle w:val="21"/>
        <w:tblW w:w="0" w:type="auto"/>
        <w:tblLook w:val="04A0" w:firstRow="1" w:lastRow="0" w:firstColumn="1" w:lastColumn="0" w:noHBand="0" w:noVBand="1"/>
      </w:tblPr>
      <w:tblGrid>
        <w:gridCol w:w="861"/>
        <w:gridCol w:w="2027"/>
        <w:gridCol w:w="2405"/>
        <w:gridCol w:w="3013"/>
      </w:tblGrid>
      <w:tr w:rsidR="009D4EF6" w:rsidRPr="009D4EF6" w14:paraId="0B0EC0A7" w14:textId="77777777" w:rsidTr="009D4E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C85F0" w14:textId="77777777" w:rsidR="009D4EF6" w:rsidRPr="009D4EF6" w:rsidRDefault="009D4EF6" w:rsidP="009D4EF6">
            <w:pPr>
              <w:spacing w:after="160" w:line="278" w:lineRule="auto"/>
            </w:pPr>
            <w:r w:rsidRPr="009D4EF6">
              <w:t>维度</w:t>
            </w:r>
          </w:p>
        </w:tc>
        <w:tc>
          <w:tcPr>
            <w:tcW w:w="0" w:type="auto"/>
            <w:hideMark/>
          </w:tcPr>
          <w:p w14:paraId="2D3B3AC1"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传统模式</w:t>
            </w:r>
          </w:p>
        </w:tc>
        <w:tc>
          <w:tcPr>
            <w:tcW w:w="0" w:type="auto"/>
            <w:hideMark/>
          </w:tcPr>
          <w:p w14:paraId="5449CD89"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本研究优化模式</w:t>
            </w:r>
          </w:p>
        </w:tc>
        <w:tc>
          <w:tcPr>
            <w:tcW w:w="0" w:type="auto"/>
            <w:hideMark/>
          </w:tcPr>
          <w:p w14:paraId="2E5EEF4A" w14:textId="77777777" w:rsidR="009D4EF6" w:rsidRPr="009D4EF6" w:rsidRDefault="009D4EF6" w:rsidP="009D4EF6">
            <w:pPr>
              <w:spacing w:after="160" w:line="278" w:lineRule="auto"/>
              <w:cnfStyle w:val="100000000000" w:firstRow="1" w:lastRow="0" w:firstColumn="0" w:lastColumn="0" w:oddVBand="0" w:evenVBand="0" w:oddHBand="0" w:evenHBand="0" w:firstRowFirstColumn="0" w:firstRowLastColumn="0" w:lastRowFirstColumn="0" w:lastRowLastColumn="0"/>
            </w:pPr>
            <w:r w:rsidRPr="009D4EF6">
              <w:t>预期业务价值</w:t>
            </w:r>
          </w:p>
        </w:tc>
      </w:tr>
      <w:tr w:rsidR="009D4EF6" w:rsidRPr="009D4EF6" w14:paraId="5A204C1C"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1872E" w14:textId="77777777" w:rsidR="009D4EF6" w:rsidRPr="009D4EF6" w:rsidRDefault="009D4EF6" w:rsidP="009D4EF6">
            <w:pPr>
              <w:spacing w:after="160" w:line="278" w:lineRule="auto"/>
            </w:pPr>
            <w:r w:rsidRPr="009D4EF6">
              <w:t>预测精度</w:t>
            </w:r>
          </w:p>
        </w:tc>
        <w:tc>
          <w:tcPr>
            <w:tcW w:w="0" w:type="auto"/>
            <w:hideMark/>
          </w:tcPr>
          <w:p w14:paraId="65ABD89C"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统一模型，MAPE 30%以上</w:t>
            </w:r>
          </w:p>
        </w:tc>
        <w:tc>
          <w:tcPr>
            <w:tcW w:w="0" w:type="auto"/>
            <w:hideMark/>
          </w:tcPr>
          <w:p w14:paraId="0CA1BDE7"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双模预测，平销期MAPE 20.78%</w:t>
            </w:r>
          </w:p>
        </w:tc>
        <w:tc>
          <w:tcPr>
            <w:tcW w:w="0" w:type="auto"/>
            <w:hideMark/>
          </w:tcPr>
          <w:p w14:paraId="33FF099B"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预测准确率提升30%</w:t>
            </w:r>
          </w:p>
        </w:tc>
      </w:tr>
      <w:tr w:rsidR="009D4EF6" w:rsidRPr="009D4EF6" w14:paraId="1718EB77" w14:textId="77777777" w:rsidTr="009D4EF6">
        <w:tc>
          <w:tcPr>
            <w:cnfStyle w:val="001000000000" w:firstRow="0" w:lastRow="0" w:firstColumn="1" w:lastColumn="0" w:oddVBand="0" w:evenVBand="0" w:oddHBand="0" w:evenHBand="0" w:firstRowFirstColumn="0" w:firstRowLastColumn="0" w:lastRowFirstColumn="0" w:lastRowLastColumn="0"/>
            <w:tcW w:w="0" w:type="auto"/>
            <w:hideMark/>
          </w:tcPr>
          <w:p w14:paraId="2414AEFB" w14:textId="77777777" w:rsidR="009D4EF6" w:rsidRPr="009D4EF6" w:rsidRDefault="009D4EF6" w:rsidP="009D4EF6">
            <w:pPr>
              <w:spacing w:after="160" w:line="278" w:lineRule="auto"/>
            </w:pPr>
            <w:r w:rsidRPr="009D4EF6">
              <w:t>库存策略</w:t>
            </w:r>
          </w:p>
        </w:tc>
        <w:tc>
          <w:tcPr>
            <w:tcW w:w="0" w:type="auto"/>
            <w:hideMark/>
          </w:tcPr>
          <w:p w14:paraId="4889A0BC"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固定安全库存</w:t>
            </w:r>
          </w:p>
        </w:tc>
        <w:tc>
          <w:tcPr>
            <w:tcW w:w="0" w:type="auto"/>
            <w:hideMark/>
          </w:tcPr>
          <w:p w14:paraId="62E8260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动态安全库存+档位柔性池</w:t>
            </w:r>
          </w:p>
        </w:tc>
        <w:tc>
          <w:tcPr>
            <w:tcW w:w="0" w:type="auto"/>
            <w:hideMark/>
          </w:tcPr>
          <w:p w14:paraId="7F08FE83"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库存成本降低12%，缺货率降低30%</w:t>
            </w:r>
          </w:p>
        </w:tc>
      </w:tr>
      <w:tr w:rsidR="009D4EF6" w:rsidRPr="009D4EF6" w14:paraId="7C306E5A"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E0215" w14:textId="77777777" w:rsidR="009D4EF6" w:rsidRPr="009D4EF6" w:rsidRDefault="009D4EF6" w:rsidP="009D4EF6">
            <w:pPr>
              <w:spacing w:after="160" w:line="278" w:lineRule="auto"/>
            </w:pPr>
            <w:r w:rsidRPr="009D4EF6">
              <w:t>大促备货</w:t>
            </w:r>
          </w:p>
        </w:tc>
        <w:tc>
          <w:tcPr>
            <w:tcW w:w="0" w:type="auto"/>
            <w:hideMark/>
          </w:tcPr>
          <w:p w14:paraId="5E72AEE7"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全品类统一倍数</w:t>
            </w:r>
          </w:p>
        </w:tc>
        <w:tc>
          <w:tcPr>
            <w:tcW w:w="0" w:type="auto"/>
            <w:hideMark/>
          </w:tcPr>
          <w:p w14:paraId="70ACB47F"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桑基图分层+大促系数差异化</w:t>
            </w:r>
          </w:p>
        </w:tc>
        <w:tc>
          <w:tcPr>
            <w:tcW w:w="0" w:type="auto"/>
            <w:hideMark/>
          </w:tcPr>
          <w:p w14:paraId="2C957183"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超级单品不断货，长尾单品零积压</w:t>
            </w:r>
          </w:p>
        </w:tc>
      </w:tr>
      <w:tr w:rsidR="009D4EF6" w:rsidRPr="009D4EF6" w14:paraId="3ED4B7CE" w14:textId="77777777" w:rsidTr="009D4EF6">
        <w:tc>
          <w:tcPr>
            <w:cnfStyle w:val="001000000000" w:firstRow="0" w:lastRow="0" w:firstColumn="1" w:lastColumn="0" w:oddVBand="0" w:evenVBand="0" w:oddHBand="0" w:evenHBand="0" w:firstRowFirstColumn="0" w:firstRowLastColumn="0" w:lastRowFirstColumn="0" w:lastRowLastColumn="0"/>
            <w:tcW w:w="0" w:type="auto"/>
            <w:hideMark/>
          </w:tcPr>
          <w:p w14:paraId="690662A3" w14:textId="77777777" w:rsidR="009D4EF6" w:rsidRPr="009D4EF6" w:rsidRDefault="009D4EF6" w:rsidP="009D4EF6">
            <w:pPr>
              <w:spacing w:after="160" w:line="278" w:lineRule="auto"/>
            </w:pPr>
            <w:r w:rsidRPr="009D4EF6">
              <w:t>风险管控</w:t>
            </w:r>
          </w:p>
        </w:tc>
        <w:tc>
          <w:tcPr>
            <w:tcW w:w="0" w:type="auto"/>
            <w:hideMark/>
          </w:tcPr>
          <w:p w14:paraId="3502EF71"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事后被动救火</w:t>
            </w:r>
          </w:p>
        </w:tc>
        <w:tc>
          <w:tcPr>
            <w:tcW w:w="0" w:type="auto"/>
            <w:hideMark/>
          </w:tcPr>
          <w:p w14:paraId="4CA88EED"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四维风险预警+三级响应</w:t>
            </w:r>
          </w:p>
        </w:tc>
        <w:tc>
          <w:tcPr>
            <w:tcW w:w="0" w:type="auto"/>
            <w:hideMark/>
          </w:tcPr>
          <w:p w14:paraId="798001DF" w14:textId="77777777" w:rsidR="009D4EF6" w:rsidRPr="009D4EF6" w:rsidRDefault="009D4EF6" w:rsidP="009D4EF6">
            <w:pPr>
              <w:spacing w:after="160" w:line="278" w:lineRule="auto"/>
              <w:cnfStyle w:val="000000000000" w:firstRow="0" w:lastRow="0" w:firstColumn="0" w:lastColumn="0" w:oddVBand="0" w:evenVBand="0" w:oddHBand="0" w:evenHBand="0" w:firstRowFirstColumn="0" w:firstRowLastColumn="0" w:lastRowFirstColumn="0" w:lastRowLastColumn="0"/>
            </w:pPr>
            <w:r w:rsidRPr="009D4EF6">
              <w:t>高风险商品缺货风险降低40%</w:t>
            </w:r>
          </w:p>
        </w:tc>
      </w:tr>
      <w:tr w:rsidR="009D4EF6" w:rsidRPr="009D4EF6" w14:paraId="6A00439F" w14:textId="77777777" w:rsidTr="009D4E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C33FB" w14:textId="77777777" w:rsidR="009D4EF6" w:rsidRPr="009D4EF6" w:rsidRDefault="009D4EF6" w:rsidP="009D4EF6">
            <w:pPr>
              <w:spacing w:after="160" w:line="278" w:lineRule="auto"/>
            </w:pPr>
            <w:r w:rsidRPr="009D4EF6">
              <w:t>区域履约</w:t>
            </w:r>
          </w:p>
        </w:tc>
        <w:tc>
          <w:tcPr>
            <w:tcW w:w="0" w:type="auto"/>
            <w:hideMark/>
          </w:tcPr>
          <w:p w14:paraId="6082C500"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全国平均分配</w:t>
            </w:r>
          </w:p>
        </w:tc>
        <w:tc>
          <w:tcPr>
            <w:tcW w:w="0" w:type="auto"/>
            <w:hideMark/>
          </w:tcPr>
          <w:p w14:paraId="13CC8046"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区位熵指导差异化分仓</w:t>
            </w:r>
          </w:p>
        </w:tc>
        <w:tc>
          <w:tcPr>
            <w:tcW w:w="0" w:type="auto"/>
            <w:hideMark/>
          </w:tcPr>
          <w:p w14:paraId="2761B242" w14:textId="77777777" w:rsidR="009D4EF6" w:rsidRPr="009D4EF6" w:rsidRDefault="009D4EF6" w:rsidP="009D4EF6">
            <w:pPr>
              <w:spacing w:after="160" w:line="278" w:lineRule="auto"/>
              <w:cnfStyle w:val="000000100000" w:firstRow="0" w:lastRow="0" w:firstColumn="0" w:lastColumn="0" w:oddVBand="0" w:evenVBand="0" w:oddHBand="1" w:evenHBand="0" w:firstRowFirstColumn="0" w:firstRowLastColumn="0" w:lastRowFirstColumn="0" w:lastRowLastColumn="0"/>
            </w:pPr>
            <w:r w:rsidRPr="009D4EF6">
              <w:t>库存周转天数压缩至38天，释放资金15%</w:t>
            </w:r>
          </w:p>
        </w:tc>
      </w:tr>
    </w:tbl>
    <w:p w14:paraId="272F2D10" w14:textId="77777777" w:rsidR="009D4EF6" w:rsidRPr="009D4EF6" w:rsidRDefault="009D4EF6" w:rsidP="009D4EF6">
      <w:r w:rsidRPr="009D4EF6">
        <w:t>该体系将时序预测、风险量化、区域分析与战略配置融合为可执行的智能决策系统，预计年化节约成本超500万元，为国货美妆在VUCA（易变、不确定、复杂、模糊）市场环境下的供应链数字化转型提供了标准化、可复制的范式。</w:t>
      </w:r>
    </w:p>
    <w:p w14:paraId="279A08D4" w14:textId="61FB8C93" w:rsidR="007557A7" w:rsidRDefault="007557A7" w:rsidP="009D4EF6"/>
    <w:sectPr w:rsidR="007557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3A81"/>
    <w:multiLevelType w:val="multilevel"/>
    <w:tmpl w:val="4E384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62FC"/>
    <w:multiLevelType w:val="multilevel"/>
    <w:tmpl w:val="4D202058"/>
    <w:lvl w:ilvl="0">
      <w:start w:val="1"/>
      <w:numFmt w:val="decimal"/>
      <w:lvlText w:val="%1."/>
      <w:lvlJc w:val="left"/>
      <w:pPr>
        <w:tabs>
          <w:tab w:val="num" w:pos="720"/>
        </w:tabs>
        <w:ind w:left="720" w:hanging="360"/>
      </w:p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16869"/>
    <w:multiLevelType w:val="multilevel"/>
    <w:tmpl w:val="A54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225FE"/>
    <w:multiLevelType w:val="multilevel"/>
    <w:tmpl w:val="8BC2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E339F"/>
    <w:multiLevelType w:val="multilevel"/>
    <w:tmpl w:val="47DC2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1"/>
        </w:tabs>
        <w:ind w:left="50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E154E"/>
    <w:multiLevelType w:val="multilevel"/>
    <w:tmpl w:val="E63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16746"/>
    <w:multiLevelType w:val="multilevel"/>
    <w:tmpl w:val="7F7C1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73F2A"/>
    <w:multiLevelType w:val="multilevel"/>
    <w:tmpl w:val="D2CA2AE8"/>
    <w:lvl w:ilvl="0">
      <w:start w:val="1"/>
      <w:numFmt w:val="decimal"/>
      <w:lvlText w:val="%1."/>
      <w:lvlJc w:val="left"/>
      <w:pPr>
        <w:tabs>
          <w:tab w:val="num" w:pos="720"/>
        </w:tabs>
        <w:ind w:left="720" w:hanging="360"/>
      </w:p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853297">
    <w:abstractNumId w:val="0"/>
  </w:num>
  <w:num w:numId="2" w16cid:durableId="600988769">
    <w:abstractNumId w:val="1"/>
  </w:num>
  <w:num w:numId="3" w16cid:durableId="526141383">
    <w:abstractNumId w:val="4"/>
  </w:num>
  <w:num w:numId="4" w16cid:durableId="2050520866">
    <w:abstractNumId w:val="6"/>
  </w:num>
  <w:num w:numId="5" w16cid:durableId="751583124">
    <w:abstractNumId w:val="7"/>
  </w:num>
  <w:num w:numId="6" w16cid:durableId="435294534">
    <w:abstractNumId w:val="2"/>
  </w:num>
  <w:num w:numId="7" w16cid:durableId="1269119774">
    <w:abstractNumId w:val="3"/>
  </w:num>
  <w:num w:numId="8" w16cid:durableId="2144031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A7"/>
    <w:rsid w:val="00027765"/>
    <w:rsid w:val="0008043F"/>
    <w:rsid w:val="003B0E5E"/>
    <w:rsid w:val="00426B0B"/>
    <w:rsid w:val="00446C68"/>
    <w:rsid w:val="005C1496"/>
    <w:rsid w:val="00637EBF"/>
    <w:rsid w:val="006D505A"/>
    <w:rsid w:val="007557A7"/>
    <w:rsid w:val="008222AC"/>
    <w:rsid w:val="00856026"/>
    <w:rsid w:val="008F0579"/>
    <w:rsid w:val="00995E5A"/>
    <w:rsid w:val="009D4EF6"/>
    <w:rsid w:val="00AC11E8"/>
    <w:rsid w:val="00B01041"/>
    <w:rsid w:val="00B072ED"/>
    <w:rsid w:val="00C1301F"/>
    <w:rsid w:val="00C333D1"/>
    <w:rsid w:val="00D20529"/>
    <w:rsid w:val="00E94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618B"/>
  <w15:chartTrackingRefBased/>
  <w15:docId w15:val="{E07A5BF7-5AE6-403C-BAA0-B1A98E63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557A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557A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557A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557A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557A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557A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557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7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57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57A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557A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557A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557A7"/>
    <w:rPr>
      <w:rFonts w:cstheme="majorBidi"/>
      <w:color w:val="2F5496" w:themeColor="accent1" w:themeShade="BF"/>
      <w:sz w:val="28"/>
      <w:szCs w:val="28"/>
    </w:rPr>
  </w:style>
  <w:style w:type="character" w:customStyle="1" w:styleId="50">
    <w:name w:val="标题 5 字符"/>
    <w:basedOn w:val="a0"/>
    <w:link w:val="5"/>
    <w:uiPriority w:val="9"/>
    <w:semiHidden/>
    <w:rsid w:val="007557A7"/>
    <w:rPr>
      <w:rFonts w:cstheme="majorBidi"/>
      <w:color w:val="2F5496" w:themeColor="accent1" w:themeShade="BF"/>
      <w:sz w:val="24"/>
    </w:rPr>
  </w:style>
  <w:style w:type="character" w:customStyle="1" w:styleId="60">
    <w:name w:val="标题 6 字符"/>
    <w:basedOn w:val="a0"/>
    <w:link w:val="6"/>
    <w:uiPriority w:val="9"/>
    <w:semiHidden/>
    <w:rsid w:val="007557A7"/>
    <w:rPr>
      <w:rFonts w:cstheme="majorBidi"/>
      <w:b/>
      <w:bCs/>
      <w:color w:val="2F5496" w:themeColor="accent1" w:themeShade="BF"/>
    </w:rPr>
  </w:style>
  <w:style w:type="character" w:customStyle="1" w:styleId="70">
    <w:name w:val="标题 7 字符"/>
    <w:basedOn w:val="a0"/>
    <w:link w:val="7"/>
    <w:uiPriority w:val="9"/>
    <w:semiHidden/>
    <w:rsid w:val="007557A7"/>
    <w:rPr>
      <w:rFonts w:cstheme="majorBidi"/>
      <w:b/>
      <w:bCs/>
      <w:color w:val="595959" w:themeColor="text1" w:themeTint="A6"/>
    </w:rPr>
  </w:style>
  <w:style w:type="character" w:customStyle="1" w:styleId="80">
    <w:name w:val="标题 8 字符"/>
    <w:basedOn w:val="a0"/>
    <w:link w:val="8"/>
    <w:uiPriority w:val="9"/>
    <w:semiHidden/>
    <w:rsid w:val="007557A7"/>
    <w:rPr>
      <w:rFonts w:cstheme="majorBidi"/>
      <w:color w:val="595959" w:themeColor="text1" w:themeTint="A6"/>
    </w:rPr>
  </w:style>
  <w:style w:type="character" w:customStyle="1" w:styleId="90">
    <w:name w:val="标题 9 字符"/>
    <w:basedOn w:val="a0"/>
    <w:link w:val="9"/>
    <w:uiPriority w:val="9"/>
    <w:semiHidden/>
    <w:rsid w:val="007557A7"/>
    <w:rPr>
      <w:rFonts w:eastAsiaTheme="majorEastAsia" w:cstheme="majorBidi"/>
      <w:color w:val="595959" w:themeColor="text1" w:themeTint="A6"/>
    </w:rPr>
  </w:style>
  <w:style w:type="paragraph" w:styleId="a3">
    <w:name w:val="Title"/>
    <w:basedOn w:val="a"/>
    <w:next w:val="a"/>
    <w:link w:val="a4"/>
    <w:uiPriority w:val="10"/>
    <w:qFormat/>
    <w:rsid w:val="007557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57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7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7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7A7"/>
    <w:pPr>
      <w:spacing w:before="160"/>
      <w:jc w:val="center"/>
    </w:pPr>
    <w:rPr>
      <w:i/>
      <w:iCs/>
      <w:color w:val="404040" w:themeColor="text1" w:themeTint="BF"/>
    </w:rPr>
  </w:style>
  <w:style w:type="character" w:customStyle="1" w:styleId="a8">
    <w:name w:val="引用 字符"/>
    <w:basedOn w:val="a0"/>
    <w:link w:val="a7"/>
    <w:uiPriority w:val="29"/>
    <w:rsid w:val="007557A7"/>
    <w:rPr>
      <w:i/>
      <w:iCs/>
      <w:color w:val="404040" w:themeColor="text1" w:themeTint="BF"/>
    </w:rPr>
  </w:style>
  <w:style w:type="paragraph" w:styleId="a9">
    <w:name w:val="List Paragraph"/>
    <w:basedOn w:val="a"/>
    <w:uiPriority w:val="34"/>
    <w:qFormat/>
    <w:rsid w:val="007557A7"/>
    <w:pPr>
      <w:ind w:left="720"/>
      <w:contextualSpacing/>
    </w:pPr>
  </w:style>
  <w:style w:type="character" w:styleId="aa">
    <w:name w:val="Intense Emphasis"/>
    <w:basedOn w:val="a0"/>
    <w:uiPriority w:val="21"/>
    <w:qFormat/>
    <w:rsid w:val="007557A7"/>
    <w:rPr>
      <w:i/>
      <w:iCs/>
      <w:color w:val="2F5496" w:themeColor="accent1" w:themeShade="BF"/>
    </w:rPr>
  </w:style>
  <w:style w:type="paragraph" w:styleId="ab">
    <w:name w:val="Intense Quote"/>
    <w:basedOn w:val="a"/>
    <w:next w:val="a"/>
    <w:link w:val="ac"/>
    <w:uiPriority w:val="30"/>
    <w:qFormat/>
    <w:rsid w:val="0075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557A7"/>
    <w:rPr>
      <w:i/>
      <w:iCs/>
      <w:color w:val="2F5496" w:themeColor="accent1" w:themeShade="BF"/>
    </w:rPr>
  </w:style>
  <w:style w:type="character" w:styleId="ad">
    <w:name w:val="Intense Reference"/>
    <w:basedOn w:val="a0"/>
    <w:uiPriority w:val="32"/>
    <w:qFormat/>
    <w:rsid w:val="007557A7"/>
    <w:rPr>
      <w:b/>
      <w:bCs/>
      <w:smallCaps/>
      <w:color w:val="2F5496" w:themeColor="accent1" w:themeShade="BF"/>
      <w:spacing w:val="5"/>
    </w:rPr>
  </w:style>
  <w:style w:type="table" w:styleId="21">
    <w:name w:val="Plain Table 2"/>
    <w:basedOn w:val="a1"/>
    <w:uiPriority w:val="42"/>
    <w:rsid w:val="009D4EF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e">
    <w:name w:val="Table Grid"/>
    <w:basedOn w:val="a1"/>
    <w:uiPriority w:val="39"/>
    <w:rsid w:val="00637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C130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1188</TotalTime>
  <Pages>15</Pages>
  <Words>4129</Words>
  <Characters>4254</Characters>
  <Application>Microsoft Office Word</Application>
  <DocSecurity>0</DocSecurity>
  <Lines>146</Lines>
  <Paragraphs>93</Paragraphs>
  <ScaleCrop>false</ScaleCrop>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源 何思</dc:creator>
  <cp:keywords/>
  <dc:description/>
  <cp:lastModifiedBy>源 何思</cp:lastModifiedBy>
  <cp:revision>1</cp:revision>
  <dcterms:created xsi:type="dcterms:W3CDTF">2026-04-11T14:20:00Z</dcterms:created>
  <dcterms:modified xsi:type="dcterms:W3CDTF">2026-04-12T10:15:00Z</dcterms:modified>
</cp:coreProperties>
</file>