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8"/>
        </w:rPr>
        <w:t>Tinderbox Demo 测试报告</w:t>
      </w:r>
    </w:p>
    <w:p>
      <w:pPr>
        <w:jc w:val="center"/>
      </w:pPr>
      <w:r>
        <w:rPr>
          <w:color w:val="7D889B"/>
          <w:sz w:val="22"/>
        </w:rPr>
        <w:t>15/15 通过 · 9.7 秒 · v1.0 · 2026-10-27 22:27</w:t>
      </w:r>
    </w:p>
    <w:p/>
    <w:p>
      <w:pPr>
        <w:pStyle w:val="Heading1"/>
      </w:pPr>
      <w:r>
        <w:t>一、结论先说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84"/>
            <w:shd w:fill="1F3864"/>
          </w:tcPr>
          <w:p>
            <w:r/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type="dxa" w:w="7087"/>
            <w:shd w:fill="1F3864"/>
          </w:tcPr>
          <w:p>
            <w:r/>
            <w:r>
              <w:rPr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用例通过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15/15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确定性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两次运行 133 行逐行一致 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总计耗时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9.7 秒（LLM 走本地缓存）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覆盖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存储 / 写入 / 提炼 / 检索 / 版本链 / 冲突 / 裁决 / 概念 / 浮现 / 回放 / 回收 / 鉴权 / CLI / 评估</w:t>
            </w:r>
          </w:p>
        </w:tc>
      </w:tr>
    </w:tbl>
    <w:p>
      <w:r>
        <w:rPr>
          <w:i/>
          <w:color w:val="7D889B"/>
          <w:sz w:val="19"/>
        </w:rPr>
        <w:t>这份报告测的是 demo，不是生产。它只回答「设计能不能跑通、能不能被验证」，不回答并发、大文件、真实攻击（见第七节）。</w:t>
      </w:r>
    </w:p>
    <w:p>
      <w:pPr>
        <w:pStyle w:val="Heading1"/>
      </w:pPr>
      <w:r>
        <w:t>二、逐项结果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fill="1F3864"/>
          </w:tcPr>
          <w:p>
            <w:r/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247"/>
            <w:shd w:fill="1F3864"/>
          </w:tcPr>
          <w:p>
            <w:r/>
            <w:r>
              <w:rPr>
                <w:b/>
                <w:color w:val="FFFFFF"/>
                <w:sz w:val="18"/>
              </w:rPr>
              <w:t>耗时</w:t>
            </w:r>
          </w:p>
        </w:tc>
        <w:tc>
          <w:tcPr>
            <w:tcW w:type="dxa" w:w="3969"/>
            <w:shd w:fill="1F3864"/>
          </w:tcPr>
          <w:p>
            <w:r/>
            <w:r>
              <w:rPr>
                <w:b/>
                <w:color w:val="FFFFFF"/>
                <w:sz w:val="18"/>
              </w:rPr>
              <w:t>关键指标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主流程（LLM 精修）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362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写入 20 条 / 30.6 ms；精修 采纳 7 · 驳回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主流程二次运行（验证可复现）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388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判据 与首次逐行一致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补充记忆（不动原有记录）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原记录改动 0 条；互补关系 3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不变量自测（12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217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通过 12/12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离线写入 / 异步精修 / 浮现 / Markdown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379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断网写入 20 条；精修 4 条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TTL 回收（分档 / 幂等）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355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dry-run 命中 2 份；分档 正确 ✓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评估（检索 + 冲突判定）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383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R@1 100%；R@10 100%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鉴权（10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998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401 次数 2；200 次数 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CLI：结构自检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201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结论 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CLI：衰减（dry-run）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205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扫描 27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CLI：回收（dry-run）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198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可释放 0 字节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概念挂靠标定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206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accuracy@1 66%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看板写入：新增/编辑/归档/审计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2561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不达标 0；审计 update/archive/restore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备份与恢复闭环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1851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恢复 55 / 55；不达标 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按材料名检索（门槛 R@1 60%）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1176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按材料名 71% / 100%；门槛 达标</w:t>
            </w:r>
          </w:p>
        </w:tc>
      </w:tr>
    </w:tbl>
    <w:p>
      <w:pPr>
        <w:pStyle w:val="Heading1"/>
      </w:pPr>
      <w:r>
        <w:t>三、关键证据</w:t>
      </w:r>
    </w:p>
    <w:p>
      <w:pPr>
        <w:pStyle w:val="Heading2"/>
      </w:pPr>
      <w:r>
        <w:t>不变量自测（12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user_id 取值唯一（单用户模式）           取值 ['owner']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每个版本组只有一个 active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组内版本号从 1 连续排到 N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superseded 必须指向同组更高版本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FTS 索引条目数与状态分布一致              active 29/29 · history 4/4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未裁决的冲突，其新条目必须是 pending_merge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关系表两端都真实存在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概念树无环     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概念层级与父子关系一致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每条记忆的 L0 区间都落在材料范围内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检索分数各分量都在 0~1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hybrid 模式下同一版本组只出现一次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12/12 项通过</w:t>
      </w:r>
    </w:p>
    <w:p>
      <w:pPr>
        <w:pStyle w:val="Heading2"/>
      </w:pPr>
      <w:r>
        <w:t>鉴权（10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① 无令牌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② 错令牌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③ 正确令牌 + 安全头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  安全头 ['X-Content-Type-Options', 'Referrer-Policy', 'X-Frame-Options']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④ 未登录访问首页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302  Location=/login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⑤ 登录页开放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含表单=False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⑥ POST /login 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303  Location=/  Set-Cookie=有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⑦ 用 cookie 访问接口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⑧ 连续错 6 次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[401, 401, 401, 401, 429, 429]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⑨ 被封期间用正确令牌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⑩ CORS 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无 ✓</w:t>
      </w:r>
    </w:p>
    <w:p>
      <w:pPr>
        <w:pStyle w:val="Heading2"/>
      </w:pPr>
      <w:r>
        <w:t>TTL 回收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① 回收前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材料 3 份 · L0 4,041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② dry-run（不该动数据） 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2 份：零引用 0 · 引用全死 2 · 硬 TTL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可释放 2,004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数据未变：材料 3 份，L0 4,041 字节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③ 真执行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删除 2 份 · 材料 1 份 · L0 2,037 字节（释放 2,004）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分档是否正确：剩 1 份（应为 1，即 400 天未核对那份）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压缩块剩 1 个（应为 1）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④ 账目与结构 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负引用 0 · 孤儿条目 0 · FTS active 15 / history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⑤ 再跑一次（必须无事可做） 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0 份 → 幂等 ✓</w:t>
      </w:r>
    </w:p>
    <w:p>
      <w:pPr>
        <w:pStyle w:val="Heading2"/>
      </w:pPr>
      <w:r>
        <w:t>评估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【检索 · 自证集】乐观上界，非真实提问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样本 23 条   R@1 100%   R@5 100%   R@10 100%   MRR 1.00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【冲突判定 · 10 对人工标注】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判定器       precision   recall    f1   （override 类）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rule           0.67     1.00  0.80      三分类准确率 60%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llm            0.80     1.00  0.89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union          0.67     1.00  0.80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【话题查询 · 更接近真实提问】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查「选址」→ 5 条，摘要含该词的 0 条  | top1: 最后决定：首站放在大学城——因为学生对新东西接受度高，愿意为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查「菜单」→ 4 条，摘要含该词的 1 条  | top1: 菜单尽量短：美式、拿铁、燕麦拿铁、冷萃，四款就够。定价 18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查「豆子」→ 5 条，摘要含该词的 4 条  | top1: 我们倾向用本地烘焙商的豆子，虽然贵一点，但可以挂他们的牌子做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查「成本」→ 5 条，摘要含该词的 5 条  | top1: 车辆本身花了 4 万 2，改装（吧台、水电、遮阳棚）又投了 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查「雨天」→ 2 条，摘要含该词的 2 条  | top1: 所以决定：雨天不出摊。改成在社群里做预定，满 20 杯再去，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【逐对】</w:t>
      </w:r>
    </w:p>
    <w:p>
      <w:pPr>
        <w:pStyle w:val="Heading1"/>
      </w:pPr>
      <w:r>
        <w:t>四、发现的问题</w:t>
      </w:r>
    </w:p>
    <w:p>
      <w:pPr>
        <w:pStyle w:val="Heading2"/>
      </w:pPr>
      <w:r>
        <w:t>已修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61"/>
            <w:shd w:fill="1F3864"/>
          </w:tcPr>
          <w:p>
            <w:r/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855"/>
            <w:shd w:fill="1F3864"/>
          </w:tcPr>
          <w:p>
            <w:r/>
            <w:r>
              <w:rPr>
                <w:b/>
                <w:color w:val="FFFFFF"/>
                <w:sz w:val="18"/>
              </w:rPr>
              <w:t>修法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分块上限未生效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5,216 字切成 1 块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三级回退 + hard_max 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简繁不互通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查「长衫」0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498 对字表，分词入口归一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规则提炼失控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1.4 万字出 175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阈值 + 预算 + 低置信兜底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精修劣化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改写后事实丢失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短 40% 或无数值即拒收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回收算重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去重 blob 按材料累加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按唯一 blob 计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旧库缺列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reclaim 直接崩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connect/init_db 自动补列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冲突检测全表重扫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旧条目被重新挂起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只判定本次入库的条目</w:t>
            </w:r>
          </w:p>
        </w:tc>
      </w:tr>
    </w:tbl>
    <w:p>
      <w:pPr>
        <w:pStyle w:val="Heading2"/>
      </w:pPr>
      <w:r>
        <w:t>仍存在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51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402"/>
            <w:shd w:fill="1F3864"/>
          </w:tcPr>
          <w:p>
            <w:r/>
            <w:r>
              <w:rPr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冲突配对粒度粗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把「实测数据」判成被「改口」覆盖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区分「数据/背景」与「决策」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话题词命中低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查「选址」摘要 0/5 含该词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精修缓解；根治要向量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浮现未进看板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只在命令行可见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半天工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单令牌鉴权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无用户体系、无审计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放公网前必须补</w:t>
            </w:r>
          </w:p>
        </w:tc>
      </w:tr>
    </w:tbl>
    <w:p>
      <w:pPr>
        <w:pStyle w:val="Heading1"/>
      </w:pPr>
      <w:r>
        <w:t>五、覆盖边界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fill="1F3864"/>
          </w:tcPr>
          <w:p>
            <w:r/>
            <w:r>
              <w:rPr>
                <w:b/>
                <w:color w:val="FFFFFF"/>
                <w:sz w:val="18"/>
              </w:rPr>
              <w:t>未覆盖</w:t>
            </w:r>
          </w:p>
        </w:tc>
        <w:tc>
          <w:tcPr>
            <w:tcW w:type="dxa" w:w="283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742"/>
            <w:shd w:fill="1F3864"/>
          </w:tcPr>
          <w:p>
            <w:r/>
            <w:r>
              <w:rPr>
                <w:b/>
                <w:color w:val="FFFFFF"/>
                <w:sz w:val="18"/>
              </w:rPr>
              <w:t>风险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并发写入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demo 单进程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SQLite 写锁可能 busy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大文件（&gt;10 MB）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语料最大 5 KB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内存与压缩比未知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真实提问集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只有自证集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R@1=100% 不代表真实召回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公网攻击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只绑 127.0.0.1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无 TLS、无限流压测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长跑（月级）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无法压缩时间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TTL 参数仍待真实数据</w:t>
            </w:r>
          </w:p>
        </w:tc>
      </w:tr>
    </w:tbl>
    <w:p>
      <w:pPr>
        <w:pStyle w:val="Heading1"/>
      </w:pPr>
      <w:r>
        <w:t>六、复现方式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build\run_suite.py          # 跑全部，产出 suite.json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build\make_test_report.py   # 生成本报告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