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 base na análise dos documentos, especialmente no roteiro de automação descrito para as "Fichas de Orientação MEI", a integração com a base de dados da Receita Federal não serve apenas para preencher campos, mas para </w:t>
      </w:r>
      <w:r w:rsidDel="00000000" w:rsidR="00000000" w:rsidRPr="00000000">
        <w:rPr>
          <w:b w:val="1"/>
          <w:bCs w:val="1"/>
          <w:rtl w:val="0"/>
        </w:rPr>
        <w:t xml:space="preserve">gatilhar a regra de negócio</w:t>
      </w:r>
      <w:r w:rsidDel="00000000" w:rsidR="00000000" w:rsidRPr="00000000">
        <w:rPr>
          <w:rtl w:val="0"/>
        </w:rPr>
        <w:t xml:space="preserve"> que define se o usuário terá acesso ao fluxo simplificado (Ficha MEI) ou se será obrigado a fazer o PGR completo.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validar o CNAE MEI via API no seu sistema, você deve seguir esta arquitetura lógica definida nas fontes: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8m0pumo5rf7" w:id="0"/>
      <w:bookmarkEnd w:id="0"/>
      <w:r w:rsidDel="00000000" w:rsidR="00000000" w:rsidRPr="00000000">
        <w:rPr>
          <w:rtl w:val="0"/>
        </w:rPr>
        <w:t xml:space="preserve">1. O Endpoint de Consulta (Input e Output)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sistema deve possuir uma rotina de "Entrada de Dados" onde o usuário digita apenas o CNPJ. O seu backend deve enviar esse dado para uma API de consulta pública (base Receita Federal) e aguardar o retorno de dois campos obrigatórios: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natureza_juridica</w:t>
      </w:r>
      <w:r w:rsidDel="00000000" w:rsidR="00000000" w:rsidRPr="00000000">
        <w:rPr>
          <w:rtl w:val="0"/>
        </w:rPr>
        <w:t xml:space="preserve">: Para confirmar se a empresa é de fato um MEI (Microempreendedor Individual) 1.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cnae_principal</w:t>
      </w:r>
      <w:r w:rsidDel="00000000" w:rsidR="00000000" w:rsidRPr="00000000">
        <w:rPr>
          <w:rtl w:val="0"/>
        </w:rPr>
        <w:t xml:space="preserve">: O código numérico da atividade econômica (ex: 43.30-4-04 - Serviços de pintura) 1, 2.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gv69q5sc0bq" w:id="1"/>
      <w:bookmarkEnd w:id="1"/>
      <w:r w:rsidDel="00000000" w:rsidR="00000000" w:rsidRPr="00000000">
        <w:rPr>
          <w:rtl w:val="0"/>
        </w:rPr>
        <w:t xml:space="preserve">2. A Lógica de Validação (Regra de Negócio)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Uma vez recebidos os dados da API, seu sistema deve aplicar o seguinte algoritmo de triagem antes de permitir que o usuário avance: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Verificação de Porte: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(Natureza Jurídica indica MEI): O sistema habilita a possibilidade de dispensa do PGR.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ELSE: O sistema bloqueia a dispensa e direciona para o módulo de PGR completo 3.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Mapeamento da Ficha (Match de CNAE):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 o cnae_principal retornado pela API, o sistema deve consultar sua tabela interna de "Fichas de Orientação".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(Existe Ficha vinculada a este CNAE): O sistema exibe o modal: </w:t>
      </w:r>
      <w:r w:rsidDel="00000000" w:rsidR="00000000" w:rsidRPr="00000000">
        <w:rPr>
          <w:i w:val="1"/>
          <w:iCs w:val="1"/>
          <w:rtl w:val="0"/>
        </w:rPr>
        <w:t xml:space="preserve">"Sua atividade possui uma Ficha de Orientação Padrão. Deseja utilizar as medidas pré-definidas?"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ELSE: Se o CNAE não tiver ficha correspondente (ou for uma atividade de maior risco não mapeada), o sistema deve alertar o usuário para elaborar o inventário de riscos manualmente.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7hwqdyk7lgf" w:id="2"/>
      <w:bookmarkEnd w:id="2"/>
      <w:r w:rsidDel="00000000" w:rsidR="00000000" w:rsidRPr="00000000">
        <w:rPr>
          <w:rtl w:val="0"/>
        </w:rPr>
        <w:t xml:space="preserve">3. Integridade e "Fonte da Verdade"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 fontes enfatizam que você </w:t>
      </w:r>
      <w:r w:rsidDel="00000000" w:rsidR="00000000" w:rsidRPr="00000000">
        <w:rPr>
          <w:b w:val="1"/>
          <w:bCs w:val="1"/>
          <w:rtl w:val="0"/>
        </w:rPr>
        <w:t xml:space="preserve">não deve permitir que o usuário digite o CNAE manualmente</w:t>
      </w:r>
      <w:r w:rsidDel="00000000" w:rsidR="00000000" w:rsidRPr="00000000">
        <w:rPr>
          <w:rtl w:val="0"/>
        </w:rPr>
        <w:t xml:space="preserve"> se o objetivo for gerar a ficha automática.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A norma exige que o documento técnico corresponda à realidade fiscal da empresa. Usar a API garante que o CNAE utilizado para gerar a documentação de segurança (PGR/Ficha) seja </w:t>
      </w:r>
      <w:r w:rsidDel="00000000" w:rsidR="00000000" w:rsidRPr="00000000">
        <w:rPr>
          <w:b w:val="1"/>
          <w:bCs w:val="1"/>
          <w:rtl w:val="0"/>
        </w:rPr>
        <w:t xml:space="preserve">exatamente o que consta no cartão CNPJ</w:t>
      </w:r>
      <w:r w:rsidDel="00000000" w:rsidR="00000000" w:rsidRPr="00000000">
        <w:rPr>
          <w:rtl w:val="0"/>
        </w:rPr>
        <w:t xml:space="preserve"> da Receita Federal, garantindo a validade jurídica e evitando fraudes ou erros de digitação 4.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hfrgd3eblia4" w:id="3"/>
      <w:bookmarkEnd w:id="3"/>
      <w:r w:rsidDel="00000000" w:rsidR="00000000" w:rsidRPr="00000000">
        <w:rPr>
          <w:rtl w:val="0"/>
        </w:rPr>
        <w:t xml:space="preserve">4. Tratamento de Exceções (Trava de Segurança)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validação da API deve ter um "passo extra" no frontend. Após validar que o CNPJ é MEI e o CNAE permite a ficha, o sistema deve fazer uma pergunta crucial ao usuário: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"Este MEI prestará serviços dentro das dependências de uma empresa contratante?"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 resposta for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, o sistema deve </w:t>
      </w:r>
      <w:r w:rsidDel="00000000" w:rsidR="00000000" w:rsidRPr="00000000">
        <w:rPr>
          <w:b w:val="1"/>
          <w:bCs w:val="1"/>
          <w:rtl w:val="0"/>
        </w:rPr>
        <w:t xml:space="preserve">ignorar a validação da API</w:t>
      </w:r>
      <w:r w:rsidDel="00000000" w:rsidR="00000000" w:rsidRPr="00000000">
        <w:rPr>
          <w:rtl w:val="0"/>
        </w:rPr>
        <w:t xml:space="preserve"> que permitia a dispensa e bloquear a geração da Ficha MEI isolada, forçando a inclusão desse trabalhador no PGR da empresa contratante, conforme exigência da NR-01 5.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 para o Desenvolvedor:</w:t>
      </w:r>
      <w:r w:rsidDel="00000000" w:rsidR="00000000" w:rsidRPr="00000000">
        <w:rPr>
          <w:rtl w:val="0"/>
        </w:rPr>
        <w:t xml:space="preserve">Integre uma API que retorne o JSON do Cartão CNPJ. Use o campo code do objeto activity (CNAE) para fazer um LOOKUP na sua tabela de Fichas MEI. Se der </w:t>
      </w:r>
      <w:r w:rsidDel="00000000" w:rsidR="00000000" w:rsidRPr="00000000">
        <w:rPr>
          <w:i w:val="1"/>
          <w:i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, preencha o formulário automaticamente; se não, abra o formulário de PGR padrão.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