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Para implementar o versionamento de documentos imutáveis (</w:t>
      </w:r>
      <w:r w:rsidDel="00000000" w:rsidR="00000000" w:rsidRPr="00000000">
        <w:rPr>
          <w:b w:val="1"/>
          <w:bCs w:val="1"/>
          <w:rtl w:val="0"/>
        </w:rPr>
        <w:t xml:space="preserve">snapshots</w:t>
      </w:r>
      <w:r w:rsidDel="00000000" w:rsidR="00000000" w:rsidRPr="00000000">
        <w:rPr>
          <w:rtl w:val="0"/>
        </w:rPr>
        <w:t xml:space="preserve">) no banco de dados, você deve tratar os documentos gerados (PGR, PCMSO, Relatórios) como </w:t>
      </w:r>
      <w:r w:rsidDel="00000000" w:rsidR="00000000" w:rsidRPr="00000000">
        <w:rPr>
          <w:b w:val="1"/>
          <w:bCs w:val="1"/>
          <w:rtl w:val="0"/>
        </w:rPr>
        <w:t xml:space="preserve">artefatos estáticos</w:t>
      </w:r>
      <w:r w:rsidDel="00000000" w:rsidR="00000000" w:rsidRPr="00000000">
        <w:rPr>
          <w:rtl w:val="0"/>
        </w:rPr>
        <w:t xml:space="preserve"> e não como dados dinâmicos. Uma vez que um documento é gerado e assinado digitalmente, ele se torna uma "fotografia" jurídica daquele momento que jamais pode ser alterada.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Baseado nas exigências da </w:t>
      </w:r>
      <w:r w:rsidDel="00000000" w:rsidR="00000000" w:rsidRPr="00000000">
        <w:rPr>
          <w:b w:val="1"/>
          <w:bCs w:val="1"/>
          <w:rtl w:val="0"/>
        </w:rPr>
        <w:t xml:space="preserve">NR-01</w:t>
      </w:r>
      <w:r w:rsidDel="00000000" w:rsidR="00000000" w:rsidRPr="00000000">
        <w:rPr>
          <w:rtl w:val="0"/>
        </w:rPr>
        <w:t xml:space="preserve"> (histórico de 20 anos, integridade e acesso à fiscalização) e nas melhores práticas de arquitetura de sistemas, aqui está como estruturar essa implementação: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5b6sbt7vi51i" w:id="0"/>
      <w:bookmarkEnd w:id="0"/>
      <w:r w:rsidDel="00000000" w:rsidR="00000000" w:rsidRPr="00000000">
        <w:rPr>
          <w:rtl w:val="0"/>
        </w:rPr>
        <w:t xml:space="preserve">1. A Estratégia de "Congelamento" (Snapshot)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Ao contrário dos dados cadastrais que mudam (ex: um funcionário muda de setor), o documento assinado é um </w:t>
      </w:r>
      <w:r w:rsidDel="00000000" w:rsidR="00000000" w:rsidRPr="00000000">
        <w:rPr>
          <w:b w:val="1"/>
          <w:bCs w:val="1"/>
          <w:rtl w:val="0"/>
        </w:rPr>
        <w:t xml:space="preserve">Objeto Imutável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Formato do Arquivo:</w:t>
      </w:r>
      <w:r w:rsidDel="00000000" w:rsidR="00000000" w:rsidRPr="00000000">
        <w:rPr>
          <w:rtl w:val="0"/>
        </w:rPr>
        <w:t xml:space="preserve"> O sistema deve gerar o arquivo final preferencialmente em </w:t>
      </w:r>
      <w:r w:rsidDel="00000000" w:rsidR="00000000" w:rsidRPr="00000000">
        <w:rPr>
          <w:b w:val="1"/>
          <w:bCs w:val="1"/>
          <w:rtl w:val="0"/>
        </w:rPr>
        <w:t xml:space="preserve">PDF/A (Portable Document Format Archive)</w:t>
      </w:r>
      <w:r w:rsidDel="00000000" w:rsidR="00000000" w:rsidRPr="00000000">
        <w:rPr>
          <w:rtl w:val="0"/>
        </w:rPr>
        <w:t xml:space="preserve">. Esse formato é ISO-standard para preservação digital a longo prazo, garantindo que o documento abra exatamente da mesma forma daqui a 20 anos, independente da versão do software 1.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Regra de Ouro:</w:t>
      </w:r>
      <w:r w:rsidDel="00000000" w:rsidR="00000000" w:rsidRPr="00000000">
        <w:rPr>
          <w:rtl w:val="0"/>
        </w:rPr>
        <w:t xml:space="preserve"> O sistema </w:t>
      </w:r>
      <w:r w:rsidDel="00000000" w:rsidR="00000000" w:rsidRPr="00000000">
        <w:rPr>
          <w:b w:val="1"/>
          <w:bCs w:val="1"/>
          <w:rtl w:val="0"/>
        </w:rPr>
        <w:t xml:space="preserve">nunca</w:t>
      </w:r>
      <w:r w:rsidDel="00000000" w:rsidR="00000000" w:rsidRPr="00000000">
        <w:rPr>
          <w:rtl w:val="0"/>
        </w:rPr>
        <w:t xml:space="preserve"> faz UPDATE no arquivo físico ou no registro do documento assinado. Se houver um erro de digitação ou mudança de risco, o sistema deve criar uma </w:t>
      </w:r>
      <w:r w:rsidDel="00000000" w:rsidR="00000000" w:rsidRPr="00000000">
        <w:rPr>
          <w:b w:val="1"/>
          <w:bCs w:val="1"/>
          <w:rtl w:val="0"/>
        </w:rPr>
        <w:t xml:space="preserve">Nova Versão</w:t>
      </w:r>
      <w:r w:rsidDel="00000000" w:rsidR="00000000" w:rsidRPr="00000000">
        <w:rPr>
          <w:rtl w:val="0"/>
        </w:rPr>
        <w:t xml:space="preserve"> (v1.1 ou v2.0) e marcar a anterior como "Obsoleta/Histórica", mas jamais excluí-la.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if8ijr2281ju" w:id="1"/>
      <w:bookmarkEnd w:id="1"/>
      <w:r w:rsidDel="00000000" w:rsidR="00000000" w:rsidRPr="00000000">
        <w:rPr>
          <w:rtl w:val="0"/>
        </w:rPr>
        <w:t xml:space="preserve">2. Estrutura da Tabela de Versionamento (tb_document_snapshots)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No banco de dados, você precisa de uma tabela que gerencie os metadados desses arquivos. Sugestão de esquema: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id (PK):</w:t>
      </w:r>
      <w:r w:rsidDel="00000000" w:rsidR="00000000" w:rsidRPr="00000000">
        <w:rPr>
          <w:rtl w:val="0"/>
        </w:rPr>
        <w:t xml:space="preserve"> Identificador único do snapshot.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document_type:</w:t>
      </w:r>
      <w:r w:rsidDel="00000000" w:rsidR="00000000" w:rsidRPr="00000000">
        <w:rPr>
          <w:rtl w:val="0"/>
        </w:rPr>
        <w:t xml:space="preserve"> Enum (PGR, PCMSO, ASO, DIR, Relatório_Analítico).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version_number:</w:t>
      </w:r>
      <w:r w:rsidDel="00000000" w:rsidR="00000000" w:rsidRPr="00000000">
        <w:rPr>
          <w:rtl w:val="0"/>
        </w:rPr>
        <w:t xml:space="preserve"> Inteiro ou String (ex: "1.0", "2.0").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file_path (ou storage_key):</w:t>
      </w:r>
      <w:r w:rsidDel="00000000" w:rsidR="00000000" w:rsidRPr="00000000">
        <w:rPr>
          <w:rtl w:val="0"/>
        </w:rPr>
        <w:t xml:space="preserve"> Caminho para o arquivo no serviço de armazenamento (S3, Azure Blob, Google Storage). </w:t>
      </w:r>
      <w:r w:rsidDel="00000000" w:rsidR="00000000" w:rsidRPr="00000000">
        <w:rPr>
          <w:i w:val="1"/>
          <w:iCs w:val="1"/>
          <w:rtl w:val="0"/>
        </w:rPr>
        <w:t xml:space="preserve">Não salve o binário do PDF dentro do banco (BLOB) para não pesar a performance.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file_hash (SHA-256):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Crítico.</w:t>
      </w:r>
      <w:r w:rsidDel="00000000" w:rsidR="00000000" w:rsidRPr="00000000">
        <w:rPr>
          <w:rtl w:val="0"/>
        </w:rPr>
        <w:t xml:space="preserve"> Você deve gerar um hash do arquivo PDF no momento da criação e salvá-lo aqui. Isso serve para provar a </w:t>
      </w:r>
      <w:r w:rsidDel="00000000" w:rsidR="00000000" w:rsidRPr="00000000">
        <w:rPr>
          <w:b w:val="1"/>
          <w:bCs w:val="1"/>
          <w:rtl w:val="0"/>
        </w:rPr>
        <w:t xml:space="preserve">Integridade</w:t>
      </w:r>
      <w:r w:rsidDel="00000000" w:rsidR="00000000" w:rsidRPr="00000000">
        <w:rPr>
          <w:rtl w:val="0"/>
        </w:rPr>
        <w:t xml:space="preserve"> 2. Se o arquivo no storage for corrompido ou alterado, o hash não baterá, alertando o sistema.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created_at:</w:t>
      </w:r>
      <w:r w:rsidDel="00000000" w:rsidR="00000000" w:rsidRPr="00000000">
        <w:rPr>
          <w:rtl w:val="0"/>
        </w:rPr>
        <w:t xml:space="preserve"> Timestamp da geração.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signed_at:</w:t>
      </w:r>
      <w:r w:rsidDel="00000000" w:rsidR="00000000" w:rsidRPr="00000000">
        <w:rPr>
          <w:rtl w:val="0"/>
        </w:rPr>
        <w:t xml:space="preserve"> Timestamp da assinatura digital (ICP-Brasil).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signed_by:</w:t>
      </w:r>
      <w:r w:rsidDel="00000000" w:rsidR="00000000" w:rsidRPr="00000000">
        <w:rPr>
          <w:rtl w:val="0"/>
        </w:rPr>
        <w:t xml:space="preserve"> CPF/CNPJ do assinante (para Rastreabilidade) 2.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Enum (Rascunho, Vigente, Histórico, Cancelado).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queqlmun8zro" w:id="2"/>
      <w:bookmarkEnd w:id="2"/>
      <w:r w:rsidDel="00000000" w:rsidR="00000000" w:rsidRPr="00000000">
        <w:rPr>
          <w:rtl w:val="0"/>
        </w:rPr>
        <w:t xml:space="preserve">3. O Fluxo de Imutabilidade (Lógica de Backend)</w:t>
      </w:r>
    </w:p>
    <w:p w:rsidR="00000000" w:rsidDel="00000000" w:rsidP="00000000" w:rsidRDefault="00000000" w:rsidRPr="00000000" w14:paraId="00000013">
      <w:pPr>
        <w:pStyle w:val="Heading4"/>
        <w:rPr/>
      </w:pPr>
      <w:bookmarkStart w:colFirst="0" w:colLast="0" w:name="_xn4aafaq32cl" w:id="3"/>
      <w:bookmarkEnd w:id="3"/>
      <w:r w:rsidDel="00000000" w:rsidR="00000000" w:rsidRPr="00000000">
        <w:rPr>
          <w:rtl w:val="0"/>
        </w:rPr>
        <w:t xml:space="preserve">A. Geração e Assinatura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engenheiro finaliza o PGR. O sistema gera o PDF/A.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sistema calcula o Hash SHA-256 do PDF.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PDF é enviado para o Storage (Nuvem).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sistema insere uma linha na tb_document_snapshots com status = 'Rascunho'.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usuário assina com certificado ICP-Brasil (e-CPF/e-CNPJ) 3, 4.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sistema incorpora a assinatura ao PDF (PAdES), atualiza o Hash (pois o arquivo mudou com a assinatura) e muda o status para Vigente.</w:t>
      </w:r>
    </w:p>
    <w:p w:rsidR="00000000" w:rsidDel="00000000" w:rsidP="00000000" w:rsidRDefault="00000000" w:rsidRPr="00000000" w14:paraId="0000001A">
      <w:pPr>
        <w:pStyle w:val="Heading4"/>
        <w:rPr/>
      </w:pPr>
      <w:bookmarkStart w:colFirst="0" w:colLast="0" w:name="_agyihe5jbgxo" w:id="4"/>
      <w:bookmarkEnd w:id="4"/>
      <w:r w:rsidDel="00000000" w:rsidR="00000000" w:rsidRPr="00000000">
        <w:rPr>
          <w:rtl w:val="0"/>
        </w:rPr>
        <w:t xml:space="preserve">B. Revisão e Novo Versionamento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Quando o PGR precisa ser atualizado (ex: nova máquina adquirida):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sistema identifica que já existe uma versão Vigente.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sistema gera um novo PDF com os novos dados.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Ao salvar, o sistema muda o status da versão anterior para Histórico (mantendo-a acessível para fins de auditoria de 20 anos) 5.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nova versão ganha o status Vigente e o número de versão é incrementado.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cvsacwy2sa5c" w:id="5"/>
      <w:bookmarkEnd w:id="5"/>
      <w:r w:rsidDel="00000000" w:rsidR="00000000" w:rsidRPr="00000000">
        <w:rPr>
          <w:rtl w:val="0"/>
        </w:rPr>
        <w:t xml:space="preserve">4. Garantia de Independência e Portabilidade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 norma exige que a validade do documento não dependa do seu software 6.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Armazenamento Isolado:</w:t>
      </w:r>
      <w:r w:rsidDel="00000000" w:rsidR="00000000" w:rsidRPr="00000000">
        <w:rPr>
          <w:rtl w:val="0"/>
        </w:rPr>
        <w:t xml:space="preserve"> Os arquivos PDF devem ser armazenados de forma que, se o cliente cancelar o contrato, você possa fornecer um arquivo .zip contendo todos os PDFs assinados.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Validação Externa:</w:t>
      </w:r>
      <w:r w:rsidDel="00000000" w:rsidR="00000000" w:rsidRPr="00000000">
        <w:rPr>
          <w:rtl w:val="0"/>
        </w:rPr>
        <w:t xml:space="preserve"> Como o PDF contém a assinatura ICP-Brasil embutida, ele é </w:t>
      </w:r>
      <w:r w:rsidDel="00000000" w:rsidR="00000000" w:rsidRPr="00000000">
        <w:rPr>
          <w:b w:val="1"/>
          <w:bCs w:val="1"/>
          <w:rtl w:val="0"/>
        </w:rPr>
        <w:t xml:space="preserve">autossuficiente</w:t>
      </w:r>
      <w:r w:rsidDel="00000000" w:rsidR="00000000" w:rsidRPr="00000000">
        <w:rPr>
          <w:rtl w:val="0"/>
        </w:rPr>
        <w:t xml:space="preserve">. A fiscalização pode validá-lo no site do ITI (Instituto Nacional de Tecnologia da Informação) sem precisar logar no seu sistema 7, 8.</w:t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1k5p5zte7vk7" w:id="6"/>
      <w:bookmarkEnd w:id="6"/>
      <w:r w:rsidDel="00000000" w:rsidR="00000000" w:rsidRPr="00000000">
        <w:rPr>
          <w:rtl w:val="0"/>
        </w:rPr>
        <w:t xml:space="preserve">5. Auditoria e Rastreabilidade (Audit Trail)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Para complementar o snapshot do documento, mantenha uma tabela de logs (tb_audit_log) que registre </w:t>
      </w:r>
      <w:r w:rsidDel="00000000" w:rsidR="00000000" w:rsidRPr="00000000">
        <w:rPr>
          <w:b w:val="1"/>
          <w:bCs w:val="1"/>
          <w:rtl w:val="0"/>
        </w:rPr>
        <w:t xml:space="preserve">quem</w:t>
      </w:r>
      <w:r w:rsidDel="00000000" w:rsidR="00000000" w:rsidRPr="00000000">
        <w:rPr>
          <w:rtl w:val="0"/>
        </w:rPr>
        <w:t xml:space="preserve"> gerou a versão e </w:t>
      </w:r>
      <w:r w:rsidDel="00000000" w:rsidR="00000000" w:rsidRPr="00000000">
        <w:rPr>
          <w:b w:val="1"/>
          <w:bCs w:val="1"/>
          <w:rtl w:val="0"/>
        </w:rPr>
        <w:t xml:space="preserve">por que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Exemplo de registro: </w:t>
      </w:r>
      <w:r w:rsidDel="00000000" w:rsidR="00000000" w:rsidRPr="00000000">
        <w:rPr>
          <w:i w:val="1"/>
          <w:iCs w:val="1"/>
          <w:rtl w:val="0"/>
        </w:rPr>
        <w:t xml:space="preserve">"Usuário João (Engenheiro) gerou PGR Versão 2.0 em 15/05/2024. Motivo: Inclusão de novo setor de Pintura."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Isso atende ao requisito de </w:t>
      </w:r>
      <w:r w:rsidDel="00000000" w:rsidR="00000000" w:rsidRPr="00000000">
        <w:rPr>
          <w:b w:val="1"/>
          <w:bCs w:val="1"/>
          <w:rtl w:val="0"/>
        </w:rPr>
        <w:t xml:space="preserve">Rastreabilidade</w:t>
      </w:r>
      <w:r w:rsidDel="00000000" w:rsidR="00000000" w:rsidRPr="00000000">
        <w:rPr>
          <w:rtl w:val="0"/>
        </w:rPr>
        <w:t xml:space="preserve"> exigido pela NR-01 2, 9.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u8y3s3xeleqs" w:id="7"/>
      <w:bookmarkEnd w:id="7"/>
      <w:r w:rsidDel="00000000" w:rsidR="00000000" w:rsidRPr="00000000">
        <w:rPr>
          <w:rtl w:val="0"/>
        </w:rPr>
        <w:t xml:space="preserve">Resumo Técnico para o Desenvolvedor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Storage:</w:t>
      </w:r>
      <w:r w:rsidDel="00000000" w:rsidR="00000000" w:rsidRPr="00000000">
        <w:rPr>
          <w:rtl w:val="0"/>
        </w:rPr>
        <w:t xml:space="preserve"> Use armazenamento de objetos (ex: AWS S3) com a funcionalidade de </w:t>
      </w:r>
      <w:r w:rsidDel="00000000" w:rsidR="00000000" w:rsidRPr="00000000">
        <w:rPr>
          <w:b w:val="1"/>
          <w:bCs w:val="1"/>
          <w:rtl w:val="0"/>
        </w:rPr>
        <w:t xml:space="preserve">Versioning</w:t>
      </w:r>
      <w:r w:rsidDel="00000000" w:rsidR="00000000" w:rsidRPr="00000000">
        <w:rPr>
          <w:rtl w:val="0"/>
        </w:rPr>
        <w:t xml:space="preserve"> ativada no bucket (camada extra de segurança) e políticas de </w:t>
      </w:r>
      <w:r w:rsidDel="00000000" w:rsidR="00000000" w:rsidRPr="00000000">
        <w:rPr>
          <w:b w:val="1"/>
          <w:bCs w:val="1"/>
          <w:rtl w:val="0"/>
        </w:rPr>
        <w:t xml:space="preserve">WORM</w:t>
      </w:r>
      <w:r w:rsidDel="00000000" w:rsidR="00000000" w:rsidRPr="00000000">
        <w:rPr>
          <w:rtl w:val="0"/>
        </w:rPr>
        <w:t xml:space="preserve"> (Object Lock) para impedir deleção acidental.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Tabela de metadados apontando para o arquivo, com coluna de Hash SHA-256 obrigatória.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App Logic:</w:t>
      </w:r>
      <w:r w:rsidDel="00000000" w:rsidR="00000000" w:rsidRPr="00000000">
        <w:rPr>
          <w:rtl w:val="0"/>
        </w:rPr>
        <w:t xml:space="preserve"> INSERT ONLY para documentos assinados. Nunca UPDATE ou DELETE.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