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criar um sistema online de elaboração de </w:t>
      </w:r>
      <w:r w:rsidDel="00000000" w:rsidR="00000000" w:rsidRPr="00000000">
        <w:rPr>
          <w:b w:val="1"/>
          <w:bCs w:val="1"/>
          <w:rtl w:val="0"/>
        </w:rPr>
        <w:t xml:space="preserve">PGR (Programa de Gerenciamento de Riscos)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PCMSO (Programa de Controle Médico de Saúde Ocupacional)</w:t>
      </w:r>
      <w:r w:rsidDel="00000000" w:rsidR="00000000" w:rsidRPr="00000000">
        <w:rPr>
          <w:rtl w:val="0"/>
        </w:rPr>
        <w:t xml:space="preserve">, é necessário seguir estritamente as diretrizes das Normas Regulamentadoras (NR-01 e NR-07) e os requisitos legais de segurança da informação.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 base nas fontes fornecidas, aqui estão as premissas fundamentais para o desenvolvimento desse sistema: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l5f24yiag9fj" w:id="0"/>
      <w:bookmarkEnd w:id="0"/>
      <w:r w:rsidDel="00000000" w:rsidR="00000000" w:rsidRPr="00000000">
        <w:rPr>
          <w:rtl w:val="0"/>
        </w:rPr>
        <w:t xml:space="preserve">1. Estrutura de Dados e Integração dos Programas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sistema deve reconhecer que o PGR e o PCMSO não são documentos isolados, mas parte de um gerenciamento integrado.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Interdependência:</w:t>
      </w:r>
      <w:r w:rsidDel="00000000" w:rsidR="00000000" w:rsidRPr="00000000">
        <w:rPr>
          <w:rtl w:val="0"/>
        </w:rPr>
        <w:t xml:space="preserve"> O sistema deve ser desenhado de forma que o </w:t>
      </w:r>
      <w:r w:rsidDel="00000000" w:rsidR="00000000" w:rsidRPr="00000000">
        <w:rPr>
          <w:b w:val="1"/>
          <w:bCs w:val="1"/>
          <w:rtl w:val="0"/>
        </w:rPr>
        <w:t xml:space="preserve">PGR alimente o PCMSO</w:t>
      </w:r>
      <w:r w:rsidDel="00000000" w:rsidR="00000000" w:rsidRPr="00000000">
        <w:rPr>
          <w:rtl w:val="0"/>
        </w:rPr>
        <w:t xml:space="preserve">. O PCMSO deve ser planejado com base nos riscos ocupacionais identificados e classificados no PGR 1-3.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Inventário de Riscos (Coração do Sistema):</w:t>
      </w:r>
      <w:r w:rsidDel="00000000" w:rsidR="00000000" w:rsidRPr="00000000">
        <w:rPr>
          <w:rtl w:val="0"/>
        </w:rPr>
        <w:t xml:space="preserve"> A ferramenta deve permitir a criação de um "Inventário de Riscos Ocupacionais" robusto, consolidando a identificação de perigos (físicos, químicos, biológicos, ergonômicos e de acidentes) e a avaliação dos riscos 4-6.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Plano de Ação:</w:t>
      </w:r>
      <w:r w:rsidDel="00000000" w:rsidR="00000000" w:rsidRPr="00000000">
        <w:rPr>
          <w:rtl w:val="0"/>
        </w:rPr>
        <w:t xml:space="preserve"> O software deve gerar cronogramas de ações com definição de prazos, responsáveis e formas de acompanhamento para as medidas de prevenção 7-9.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itq49b3j3xx0" w:id="1"/>
      <w:bookmarkEnd w:id="1"/>
      <w:r w:rsidDel="00000000" w:rsidR="00000000" w:rsidRPr="00000000">
        <w:rPr>
          <w:rtl w:val="0"/>
        </w:rPr>
        <w:t xml:space="preserve">2. Metodologia de Avaliação de Riscos (Matriz de Risco)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sistema não pode apenas listar riscos; ele deve possuir um "motor" de cálculo para avaliá-los.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Matriz de Probabilidade e Severidade:</w:t>
      </w:r>
      <w:r w:rsidDel="00000000" w:rsidR="00000000" w:rsidRPr="00000000">
        <w:rPr>
          <w:rtl w:val="0"/>
        </w:rPr>
        <w:t xml:space="preserve"> O sistema deve conter uma matriz de risco (ex: 5x5) que combine a </w:t>
      </w:r>
      <w:r w:rsidDel="00000000" w:rsidR="00000000" w:rsidRPr="00000000">
        <w:rPr>
          <w:b w:val="1"/>
          <w:bCs w:val="1"/>
          <w:rtl w:val="0"/>
        </w:rPr>
        <w:t xml:space="preserve">severidade</w:t>
      </w:r>
      <w:r w:rsidDel="00000000" w:rsidR="00000000" w:rsidRPr="00000000">
        <w:rPr>
          <w:rtl w:val="0"/>
        </w:rPr>
        <w:t xml:space="preserve"> das lesões possíveis com 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tl w:val="0"/>
        </w:rPr>
        <w:t xml:space="preserve"> de sua ocorrência para determinar o nível do risco ocupacional 10-12.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Critérios Customizáveis:</w:t>
      </w:r>
      <w:r w:rsidDel="00000000" w:rsidR="00000000" w:rsidRPr="00000000">
        <w:rPr>
          <w:rtl w:val="0"/>
        </w:rPr>
        <w:t xml:space="preserve"> A organização deve poder detalhar os critérios adotados para a gradação de riscos e tomada de decisão 12, 13. Fontes sugerem o uso de metodologias reconhecidas, como as da AIHA ou recomendações da Fundacentro 10, 14.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np799nb8tytw" w:id="2"/>
      <w:bookmarkEnd w:id="2"/>
      <w:r w:rsidDel="00000000" w:rsidR="00000000" w:rsidRPr="00000000">
        <w:rPr>
          <w:rtl w:val="0"/>
        </w:rPr>
        <w:t xml:space="preserve">3. Requisitos de Segurança Digital e Validade Jurídica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Como se trata de um sistema online, ele deve atender aos critérios de validade jurídica para documentos digitais previstos na NR-01.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Assinatura Digital:</w:t>
      </w:r>
      <w:r w:rsidDel="00000000" w:rsidR="00000000" w:rsidRPr="00000000">
        <w:rPr>
          <w:rtl w:val="0"/>
        </w:rPr>
        <w:t xml:space="preserve"> O sistema deve permitir a assinatura dos documentos (PGR, PCMSO, ASO) utilizando certificado digital emitido no âmbito da Infraestrutura de Chaves Públicas Brasileira (</w:t>
      </w:r>
      <w:r w:rsidDel="00000000" w:rsidR="00000000" w:rsidRPr="00000000">
        <w:rPr>
          <w:b w:val="1"/>
          <w:bCs w:val="1"/>
          <w:rtl w:val="0"/>
        </w:rPr>
        <w:t xml:space="preserve">ICP-Brasil</w:t>
      </w:r>
      <w:r w:rsidDel="00000000" w:rsidR="00000000" w:rsidRPr="00000000">
        <w:rPr>
          <w:rtl w:val="0"/>
        </w:rPr>
        <w:t xml:space="preserve">) 15, 16.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Integridade e Rastreabilidade:</w:t>
      </w:r>
      <w:r w:rsidDel="00000000" w:rsidR="00000000" w:rsidRPr="00000000">
        <w:rPr>
          <w:rtl w:val="0"/>
        </w:rPr>
        <w:t xml:space="preserve"> O software deve garantir a integridade, autenticidade, disponibilidade, rastreabilidade e irretratabilidade dos documentos gerados 17, 18.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Acesso à Fiscalização:</w:t>
      </w:r>
      <w:r w:rsidDel="00000000" w:rsidR="00000000" w:rsidRPr="00000000">
        <w:rPr>
          <w:rtl w:val="0"/>
        </w:rPr>
        <w:t xml:space="preserve"> Deve haver uma funcionalidade que permita amplo e irrestrito acesso à Inspeção do Trabalho aos documentos digitais 19, 20.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molg15np2rau" w:id="3"/>
      <w:bookmarkEnd w:id="3"/>
      <w:r w:rsidDel="00000000" w:rsidR="00000000" w:rsidRPr="00000000">
        <w:rPr>
          <w:rtl w:val="0"/>
        </w:rPr>
        <w:t xml:space="preserve">4. Lógica de Negócio Diferenciada por Porte da Empresa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sistema deve ser inteligente o suficiente para aplicar regras diferentes baseadas no porte e grau de risco da empresa cliente.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Tratamento Diferenciado (MEI, ME, EPP):</w:t>
      </w:r>
      <w:r w:rsidDel="00000000" w:rsidR="00000000" w:rsidRPr="00000000">
        <w:rPr>
          <w:rtl w:val="0"/>
        </w:rPr>
        <w:t xml:space="preserve"> O sistema deve identificar se a empresa é MEI (dispensada do PGR) ou ME/EPP de graus de risco 1 e 2. Se essas últimas declararem inexistência de riscos, o sistema deve permitir a emissão da Declaração de Inexistência de Riscos em vez do PGR completo, e possivelmente dispensar o PCMSO (mantendo a obrigatoriedade do ASO) 21-24.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f6hgjc5r6kum" w:id="4"/>
      <w:bookmarkEnd w:id="4"/>
      <w:r w:rsidDel="00000000" w:rsidR="00000000" w:rsidRPr="00000000">
        <w:rPr>
          <w:rtl w:val="0"/>
        </w:rPr>
        <w:t xml:space="preserve">5. Gestão de Histórico e Vigência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sistema deve atuar como um repositório de longo prazo, não apenas um gerador de documentos momentâneos.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Histórico de 20 Anos:</w:t>
      </w:r>
      <w:r w:rsidDel="00000000" w:rsidR="00000000" w:rsidRPr="00000000">
        <w:rPr>
          <w:rtl w:val="0"/>
        </w:rPr>
        <w:t xml:space="preserve"> O sistema deve armazenar o histórico das atualizações do inventário de riscos por um período mínimo de 20 anos 13, 25, 26.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Gatilhos de Revisão:</w:t>
      </w:r>
      <w:r w:rsidDel="00000000" w:rsidR="00000000" w:rsidRPr="00000000">
        <w:rPr>
          <w:rtl w:val="0"/>
        </w:rPr>
        <w:t xml:space="preserve"> O software deve alertar para a necessidade de revisão do PGR a cada dois anos (ou três, se houver certificação de gestão de SST), ou quando ocorrerem mudanças nos processos e ambientes 27, 28.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tp68keqq2jp2" w:id="5"/>
      <w:bookmarkEnd w:id="5"/>
      <w:r w:rsidDel="00000000" w:rsidR="00000000" w:rsidRPr="00000000">
        <w:rPr>
          <w:rtl w:val="0"/>
        </w:rPr>
        <w:t xml:space="preserve">6. Emissão de Documentos e Relatórios Específicos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sistema deve gerar os documentos finais obrigatórios com os campos mínimos exigidos.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ASO (Atestado de Saúde Ocupacional):</w:t>
      </w:r>
      <w:r w:rsidDel="00000000" w:rsidR="00000000" w:rsidRPr="00000000">
        <w:rPr>
          <w:rtl w:val="0"/>
        </w:rPr>
        <w:t xml:space="preserve"> Deve gerar o ASO contendo, no mínimo, nome do trabalhador, função, riscos específicos (ou ausência deles) identificados no PGR, procedimentos médicos realizados e definição de aptidão 29, 30.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Relatório Analítico do PCMSO:</w:t>
      </w:r>
      <w:r w:rsidDel="00000000" w:rsidR="00000000" w:rsidRPr="00000000">
        <w:rPr>
          <w:rtl w:val="0"/>
        </w:rPr>
        <w:t xml:space="preserve"> Para empresas que não são isentas, o sistema deve compilar anualmente um relatório analítico contendo o número de exames, estatísticas de resultados anormais e planejamento para o próximo ano 31, 32.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4yl25b5p8a48" w:id="6"/>
      <w:bookmarkEnd w:id="6"/>
      <w:r w:rsidDel="00000000" w:rsidR="00000000" w:rsidRPr="00000000">
        <w:rPr>
          <w:rtl w:val="0"/>
        </w:rPr>
        <w:t xml:space="preserve">7. Integração com eSocial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Uma premissa moderna essencial é a capacidade de exportar dados para o governo.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Envio de Eventos:</w:t>
      </w:r>
      <w:r w:rsidDel="00000000" w:rsidR="00000000" w:rsidRPr="00000000">
        <w:rPr>
          <w:rtl w:val="0"/>
        </w:rPr>
        <w:t xml:space="preserve"> Os dados estruturados no PGR (como fatores de risco) e no PCMSO (como exames e ASOs) devem ser compatíveis com os eventos do eSocial, especificamente o S-2240 (Condições Ambientais) e o S-2220 (Monitoramento da Saúde) 33.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Em resumo, o sistema deve ser uma plataforma de </w:t>
      </w:r>
      <w:r w:rsidDel="00000000" w:rsidR="00000000" w:rsidRPr="00000000">
        <w:rPr>
          <w:b w:val="1"/>
          <w:bCs w:val="1"/>
          <w:rtl w:val="0"/>
        </w:rPr>
        <w:t xml:space="preserve">gestão contínua</w:t>
      </w:r>
      <w:r w:rsidDel="00000000" w:rsidR="00000000" w:rsidRPr="00000000">
        <w:rPr>
          <w:rtl w:val="0"/>
        </w:rPr>
        <w:t xml:space="preserve"> e não apenas um editor de texto, garantindo a rastreabilidade entre o risco identificado no chão de fábrica e o exame médico realizado no consultório.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