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 base nas fontes fornecidas, </w:t>
      </w:r>
      <w:r w:rsidDel="00000000" w:rsidR="00000000" w:rsidRPr="00000000">
        <w:rPr>
          <w:b w:val="1"/>
          <w:bCs w:val="1"/>
          <w:rtl w:val="0"/>
        </w:rPr>
        <w:t xml:space="preserve">não há uma lista ou ranking de fornecedores comerciais específicos</w:t>
      </w:r>
      <w:r w:rsidDel="00000000" w:rsidR="00000000" w:rsidRPr="00000000">
        <w:rPr>
          <w:rtl w:val="0"/>
        </w:rPr>
        <w:t xml:space="preserve"> (como empresas privadas de tecnologia) para indicar quais seriam as "melhores" APIs do mercado.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 entanto, os documentos definem claramente os </w:t>
      </w:r>
      <w:r w:rsidDel="00000000" w:rsidR="00000000" w:rsidRPr="00000000">
        <w:rPr>
          <w:b w:val="1"/>
          <w:bCs w:val="1"/>
          <w:rtl w:val="0"/>
        </w:rPr>
        <w:t xml:space="preserve">requisitos técnicos e a fonte de dados oficial</w:t>
      </w:r>
      <w:r w:rsidDel="00000000" w:rsidR="00000000" w:rsidRPr="00000000">
        <w:rPr>
          <w:rtl w:val="0"/>
        </w:rPr>
        <w:t xml:space="preserve"> que a API escolhida deve acessar para que seu sistema funcione corretamente, especialmente para a automação das fichas MEI.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Aqui estão os critérios que a API deve atender segundo as fontes: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4d3tscp5gzzr" w:id="0"/>
      <w:bookmarkEnd w:id="0"/>
      <w:r w:rsidDel="00000000" w:rsidR="00000000" w:rsidRPr="00000000">
        <w:rPr>
          <w:rtl w:val="0"/>
        </w:rPr>
        <w:t xml:space="preserve">1. Fonte dos Dados: Base da Receita Federal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sistema deve utilizar uma API que consulte dados públicos oficiais, especificamente os da </w:t>
      </w:r>
      <w:r w:rsidDel="00000000" w:rsidR="00000000" w:rsidRPr="00000000">
        <w:rPr>
          <w:b w:val="1"/>
          <w:bCs w:val="1"/>
          <w:rtl w:val="0"/>
        </w:rPr>
        <w:t xml:space="preserve">Receita Federal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A consulta deve garantir que o CNAE utilizado para gerar a documentação técnica seja </w:t>
      </w:r>
      <w:r w:rsidDel="00000000" w:rsidR="00000000" w:rsidRPr="00000000">
        <w:rPr>
          <w:b w:val="1"/>
          <w:bCs w:val="1"/>
          <w:rtl w:val="0"/>
        </w:rPr>
        <w:t xml:space="preserve">exatamente o que consta no cartão CNPJ da empresa</w:t>
      </w:r>
      <w:r w:rsidDel="00000000" w:rsidR="00000000" w:rsidRPr="00000000">
        <w:rPr>
          <w:rtl w:val="0"/>
        </w:rPr>
        <w:t xml:space="preserve"> 2. Isso é vital para garantir a validade jurídica do documento gerado e evitar discrepâncias em uma eventual fiscalização.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jw887knltvft" w:id="1"/>
      <w:bookmarkEnd w:id="1"/>
      <w:r w:rsidDel="00000000" w:rsidR="00000000" w:rsidRPr="00000000">
        <w:rPr>
          <w:rtl w:val="0"/>
        </w:rPr>
        <w:t xml:space="preserve">2. Dados Obrigatórios de Retorno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que a lógica de automação do seu sistema funcione (conforme discutimos sobre o fluxo MEI), a API precisa retornar, no mínimo, dois campos estruturados: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Natureza Jurídica:</w:t>
      </w:r>
      <w:r w:rsidDel="00000000" w:rsidR="00000000" w:rsidRPr="00000000">
        <w:rPr>
          <w:rtl w:val="0"/>
        </w:rPr>
        <w:t xml:space="preserve"> O sistema precisa desse dado para filtrar automaticamente se a empresa é um </w:t>
      </w:r>
      <w:r w:rsidDel="00000000" w:rsidR="00000000" w:rsidRPr="00000000">
        <w:rPr>
          <w:b w:val="1"/>
          <w:bCs w:val="1"/>
          <w:rtl w:val="0"/>
        </w:rPr>
        <w:t xml:space="preserve">Microempreendedor Individual (MEI)</w:t>
      </w:r>
      <w:r w:rsidDel="00000000" w:rsidR="00000000" w:rsidRPr="00000000">
        <w:rPr>
          <w:rtl w:val="0"/>
        </w:rPr>
        <w:t xml:space="preserve"> ou outro tipo de sociedade, ativando ou bloqueando a dispensa do PGR 1.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CNAE Principal:</w:t>
      </w:r>
      <w:r w:rsidDel="00000000" w:rsidR="00000000" w:rsidRPr="00000000">
        <w:rPr>
          <w:rtl w:val="0"/>
        </w:rPr>
        <w:t xml:space="preserve"> A API deve retornar o código da Classificação Nacional de Atividades Econômicas. Esse código funcionará como a "chave mestra" que seu sistema usará para buscar no banco de dados a </w:t>
      </w:r>
      <w:r w:rsidDel="00000000" w:rsidR="00000000" w:rsidRPr="00000000">
        <w:rPr>
          <w:b w:val="1"/>
          <w:bCs w:val="1"/>
          <w:rtl w:val="0"/>
        </w:rPr>
        <w:t xml:space="preserve">Ficha de Orientação</w:t>
      </w:r>
      <w:r w:rsidDel="00000000" w:rsidR="00000000" w:rsidRPr="00000000">
        <w:rPr>
          <w:rtl w:val="0"/>
        </w:rPr>
        <w:t xml:space="preserve"> correspondente e os perigos pré-mapeados 1, 2.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fw6aaffoq7j" w:id="2"/>
      <w:bookmarkEnd w:id="2"/>
      <w:r w:rsidDel="00000000" w:rsidR="00000000" w:rsidRPr="00000000">
        <w:rPr>
          <w:rtl w:val="0"/>
        </w:rPr>
        <w:t xml:space="preserve">3. Integração em Tempo Real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fonte destaca que as normas mudam e os dados das empresas também. Portanto, a API deve permitir a consulta em tempo real no momento do cadastro (Input de Dados), e não depender de bases estáticas, garantindo que a triagem inicial para a aplicação das fichas de orientação seja precisa 1, 2.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Como as fontes não citam nomes de serviços comerciais (como </w:t>
      </w:r>
      <w:r w:rsidDel="00000000" w:rsidR="00000000" w:rsidRPr="00000000">
        <w:rPr>
          <w:i w:val="1"/>
          <w:iCs w:val="1"/>
          <w:rtl w:val="0"/>
        </w:rPr>
        <w:t xml:space="preserve">BrasilAPI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ReceitaWS</w:t>
      </w:r>
      <w:r w:rsidDel="00000000" w:rsidR="00000000" w:rsidRPr="00000000">
        <w:rPr>
          <w:rtl w:val="0"/>
        </w:rPr>
        <w:t xml:space="preserve">, ou </w:t>
      </w:r>
      <w:r w:rsidDel="00000000" w:rsidR="00000000" w:rsidRPr="00000000">
        <w:rPr>
          <w:i w:val="1"/>
          <w:iCs w:val="1"/>
          <w:rtl w:val="0"/>
        </w:rPr>
        <w:t xml:space="preserve">Serpro</w:t>
      </w:r>
      <w:r w:rsidDel="00000000" w:rsidR="00000000" w:rsidRPr="00000000">
        <w:rPr>
          <w:rtl w:val="0"/>
        </w:rPr>
        <w:t xml:space="preserve">), recomenda-se que você pesquise fornecedores que garantam alta disponibilidade e atualização direta com a base da Receita Federal, atendendo aos requisitos de dados listados acima.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