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integração do sistema com o eSocial é um dos pontos mais críticos para a conformidade legal atual. O seu software não pode apenas gerar um PDF estático; ele deve estruturar os dados do </w:t>
      </w:r>
      <w:r w:rsidDel="00000000" w:rsidR="00000000" w:rsidRPr="00000000">
        <w:rPr>
          <w:b w:val="1"/>
          <w:bCs w:val="1"/>
          <w:rtl w:val="0"/>
        </w:rPr>
        <w:t xml:space="preserve">PGR</w:t>
      </w:r>
      <w:r w:rsidDel="00000000" w:rsidR="00000000" w:rsidRPr="00000000">
        <w:rPr>
          <w:rtl w:val="0"/>
        </w:rPr>
        <w:t xml:space="preserve"> para alimentar especificamente o evento </w:t>
      </w:r>
      <w:r w:rsidDel="00000000" w:rsidR="00000000" w:rsidRPr="00000000">
        <w:rPr>
          <w:b w:val="1"/>
          <w:bCs w:val="1"/>
          <w:rtl w:val="0"/>
        </w:rPr>
        <w:t xml:space="preserve">S-2240</w:t>
      </w:r>
      <w:r w:rsidDel="00000000" w:rsidR="00000000" w:rsidRPr="00000000">
        <w:rPr>
          <w:rtl w:val="0"/>
        </w:rPr>
        <w:t xml:space="preserve"> (Condições Ambientais do Trabalho - Agentes Nocivos).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base nos documentos analisados, aqui está a arquitetura lógica de como essa integração deve funcionar: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yqc7e8qp2cm" w:id="0"/>
      <w:bookmarkEnd w:id="0"/>
      <w:r w:rsidDel="00000000" w:rsidR="00000000" w:rsidRPr="00000000">
        <w:rPr>
          <w:rtl w:val="0"/>
        </w:rPr>
        <w:t xml:space="preserve">1. Mapeamento Obrigatório com a Tabela 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possuir um banco de dados que vincule cada perigo identificado no PGR aos códigos oficiais da </w:t>
      </w:r>
      <w:r w:rsidDel="00000000" w:rsidR="00000000" w:rsidRPr="00000000">
        <w:rPr>
          <w:b w:val="1"/>
          <w:bCs w:val="1"/>
          <w:rtl w:val="0"/>
        </w:rPr>
        <w:t xml:space="preserve">Tabela 24</w:t>
      </w:r>
      <w:r w:rsidDel="00000000" w:rsidR="00000000" w:rsidRPr="00000000">
        <w:rPr>
          <w:rtl w:val="0"/>
        </w:rPr>
        <w:t xml:space="preserve"> do eSocial. O Inventário de Riscos deve funcionar como a fonte da verdade para essa transmissão.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Nocivos (Físicos, Químicos e Biológicos):</w:t>
      </w:r>
      <w:r w:rsidDel="00000000" w:rsidR="00000000" w:rsidRPr="00000000">
        <w:rPr>
          <w:rtl w:val="0"/>
        </w:rPr>
        <w:t xml:space="preserve"> O sistema deve exigir que, para cada risco ambiental cadastrado, o usuário selecione o código correspondente.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 Prático das Fontes:</w:t>
      </w:r>
      <w:r w:rsidDel="00000000" w:rsidR="00000000" w:rsidRPr="00000000">
        <w:rPr>
          <w:rtl w:val="0"/>
        </w:rPr>
        <w:t xml:space="preserve"> Para um mecânico exposto a graxas e óleos minerais, o sistema deve associar o risco ao código </w:t>
      </w:r>
      <w:r w:rsidDel="00000000" w:rsidR="00000000" w:rsidRPr="00000000">
        <w:rPr>
          <w:b w:val="1"/>
          <w:bCs w:val="1"/>
          <w:rtl w:val="0"/>
        </w:rPr>
        <w:t xml:space="preserve">01.17.001</w:t>
      </w:r>
      <w:r w:rsidDel="00000000" w:rsidR="00000000" w:rsidRPr="00000000">
        <w:rPr>
          <w:rtl w:val="0"/>
        </w:rPr>
        <w:t xml:space="preserve"> (Petróleo, xisto betuminoso, gás natural e seus derivados)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 Biológico:</w:t>
      </w:r>
      <w:r w:rsidDel="00000000" w:rsidR="00000000" w:rsidRPr="00000000">
        <w:rPr>
          <w:rtl w:val="0"/>
        </w:rPr>
        <w:t xml:space="preserve"> Para trabalhos com lixo urbano (ex: gari ou merendeira), o código associado deve ser </w:t>
      </w:r>
      <w:r w:rsidDel="00000000" w:rsidR="00000000" w:rsidRPr="00000000">
        <w:rPr>
          <w:b w:val="1"/>
          <w:bCs w:val="1"/>
          <w:rtl w:val="0"/>
        </w:rPr>
        <w:t xml:space="preserve">03.01.007</w:t>
      </w:r>
      <w:r w:rsidDel="00000000" w:rsidR="00000000" w:rsidRPr="00000000">
        <w:rPr>
          <w:rtl w:val="0"/>
        </w:rPr>
        <w:t xml:space="preserve"> (Coleta e industrialização do lixo) 2. Para profissionais de saúde em contato com pacientes (ex: enfermeiros), utiliza-se o código </w:t>
      </w:r>
      <w:r w:rsidDel="00000000" w:rsidR="00000000" w:rsidRPr="00000000">
        <w:rPr>
          <w:b w:val="1"/>
          <w:bCs w:val="1"/>
          <w:rtl w:val="0"/>
        </w:rPr>
        <w:t xml:space="preserve">03.01.001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5ogvwbsrobe" w:id="1"/>
      <w:bookmarkEnd w:id="1"/>
      <w:r w:rsidDel="00000000" w:rsidR="00000000" w:rsidRPr="00000000">
        <w:rPr>
          <w:rtl w:val="0"/>
        </w:rPr>
        <w:t xml:space="preserve">2. Tratamento de Riscos Ergonômicos e de Acidentes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Embora o foco principal do S-2240 seja a Aposentadoria Especial (geralmente ligada a riscos ambientais), os documentos mostram que o sistema deve estar preparado para codificar também riscos ergonômicos e de acidentes, caso a legislação exija ou para fins de gestão interna.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Código Genérico:</w:t>
      </w:r>
      <w:r w:rsidDel="00000000" w:rsidR="00000000" w:rsidRPr="00000000">
        <w:rPr>
          <w:rtl w:val="0"/>
        </w:rPr>
        <w:t xml:space="preserve"> Nos exemplos analisados (PGR de Ibiraiaras), o sistema utiliza o código </w:t>
      </w:r>
      <w:r w:rsidDel="00000000" w:rsidR="00000000" w:rsidRPr="00000000">
        <w:rPr>
          <w:b w:val="1"/>
          <w:bCs w:val="1"/>
          <w:rtl w:val="0"/>
        </w:rPr>
        <w:t xml:space="preserve">05.01.001</w:t>
      </w:r>
      <w:r w:rsidDel="00000000" w:rsidR="00000000" w:rsidRPr="00000000">
        <w:rPr>
          <w:rtl w:val="0"/>
        </w:rPr>
        <w:t xml:space="preserve"> para categorizar riscos de acidentes (ex: lesões gerais, acidentes de trânsito) e ergonômicos (ex: postura sentada, esforço físico) 4-6.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Atenção ao Desenvolvedor:</w:t>
      </w:r>
      <w:r w:rsidDel="00000000" w:rsidR="00000000" w:rsidRPr="00000000">
        <w:rPr>
          <w:rtl w:val="0"/>
        </w:rPr>
        <w:t xml:space="preserve"> Seu sistema deve permitir flexibilidade. Se a regra do eSocial mudar ou exigir detalhamento específico para ergonomia, o software deve permitir trocar o código genérico 05.01.001 pelos códigos específicos da tabela correspondente sem apagar o histórico.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8n3kz78o1ihx" w:id="2"/>
      <w:bookmarkEnd w:id="2"/>
      <w:r w:rsidDel="00000000" w:rsidR="00000000" w:rsidRPr="00000000">
        <w:rPr>
          <w:rtl w:val="0"/>
        </w:rPr>
        <w:t xml:space="preserve">3. Gestão da Ausência de Riscos (Código 09.01.001)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sistema deve ter uma lógica para lidar com a "Ausência de Fator de Risco".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 usuário realizar o levantamento de riscos e não identificar nenhum agente nocivo listado na Tabela 24 (comuns em escritórios, por exemplo), o sistema deve gerar automaticamente o envio do código </w:t>
      </w:r>
      <w:r w:rsidDel="00000000" w:rsidR="00000000" w:rsidRPr="00000000">
        <w:rPr>
          <w:b w:val="1"/>
          <w:bCs w:val="1"/>
          <w:rtl w:val="0"/>
        </w:rPr>
        <w:t xml:space="preserve">09.01.001</w:t>
      </w:r>
      <w:r w:rsidDel="00000000" w:rsidR="00000000" w:rsidRPr="00000000">
        <w:rPr>
          <w:rtl w:val="0"/>
        </w:rPr>
        <w:t xml:space="preserve"> (Ausência de agentes nocivos ou de atividades previstas no Anexo IV do Decreto 3.048/1999) para o eSocial 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30hxgaxeeiqk" w:id="3"/>
      <w:bookmarkEnd w:id="3"/>
      <w:r w:rsidDel="00000000" w:rsidR="00000000" w:rsidRPr="00000000">
        <w:rPr>
          <w:rtl w:val="0"/>
        </w:rPr>
        <w:t xml:space="preserve">4. Integração PGR $\rightarrow$ PCMSO $\rightarrow$ eSocial (S-2220)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integração não para no PGR. O sistema deve garantir que os dados fluam para o PCMSO para alimentar o evento </w:t>
      </w:r>
      <w:r w:rsidDel="00000000" w:rsidR="00000000" w:rsidRPr="00000000">
        <w:rPr>
          <w:b w:val="1"/>
          <w:bCs w:val="1"/>
          <w:rtl w:val="0"/>
        </w:rPr>
        <w:t xml:space="preserve">S-2220</w:t>
      </w:r>
      <w:r w:rsidDel="00000000" w:rsidR="00000000" w:rsidRPr="00000000">
        <w:rPr>
          <w:rtl w:val="0"/>
        </w:rPr>
        <w:t xml:space="preserve"> (Monitoramento da Saúde do Trabalhador).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 de Dados:</w:t>
      </w:r>
      <w:r w:rsidDel="00000000" w:rsidR="00000000" w:rsidRPr="00000000">
        <w:rPr>
          <w:rtl w:val="0"/>
        </w:rPr>
        <w:t xml:space="preserve"> O sistema deve cruzar as informações: se o PGR diz que há "Ruído" (PGR), o sistema de PCMSO deve obrigatoriamente exigir uma "Audiometria". O ASO gerado deve conter os riscos "puxados" do banco de dados do PGR para garantir que o que foi enviado no S-2240 seja coerente com o que será enviado no S-2220 8.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i8lwgt6asdy" w:id="4"/>
      <w:bookmarkEnd w:id="4"/>
      <w:r w:rsidDel="00000000" w:rsidR="00000000" w:rsidRPr="00000000">
        <w:rPr>
          <w:rtl w:val="0"/>
        </w:rPr>
        <w:t xml:space="preserve">5. Requisitos Técnicos de Transmissão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que a integração funcione, o sistema deve atender a requisitos técnicos de segurança da informação: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 XML:</w:t>
      </w:r>
      <w:r w:rsidDel="00000000" w:rsidR="00000000" w:rsidRPr="00000000">
        <w:rPr>
          <w:rtl w:val="0"/>
        </w:rPr>
        <w:t xml:space="preserve"> O sistema deve exportar os dados estritamente no layout XML definido pelo governo (leiautes do eSocial).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Certificado Digital:</w:t>
      </w:r>
      <w:r w:rsidDel="00000000" w:rsidR="00000000" w:rsidRPr="00000000">
        <w:rPr>
          <w:rtl w:val="0"/>
        </w:rPr>
        <w:t xml:space="preserve"> A transmissão e a validação dos eventos dependem de assinatura com certificado digital (ICP-Brasil), garantindo a autoria e integridade dos dados enviados 9.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Prazos e Multas:</w:t>
      </w:r>
      <w:r w:rsidDel="00000000" w:rsidR="00000000" w:rsidRPr="00000000">
        <w:rPr>
          <w:rtl w:val="0"/>
        </w:rPr>
        <w:t xml:space="preserve"> O sistema deve alertar sobre prazos. A falha na transmissão ou a inconsistência entre o PGR (S-2240) e o PCMSO (S-2220) pode gerar multas automáticas pela Receita Federal e MTE 8.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Funcionalidade:</w:t>
      </w:r>
      <w:r w:rsidDel="00000000" w:rsidR="00000000" w:rsidRPr="00000000">
        <w:rPr>
          <w:rtl w:val="0"/>
        </w:rPr>
        <w:t xml:space="preserve">O seu sistema deve funcionar como um "tradutor": ele pega a avaliação técnica do engenheiro no PGR (ex: "Exposição a Ruído de 86dB") e a converte em um arquivo XML com o código correto da Tabela 24, pronto para ser assinado digitalmente e transmitido para o ambiente do governo (S-2240).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