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garantia da integridade de um documento assinado digitalmente, no contexto das normas de Segurança e Saúde no Trabalho (SST), reside fundamentalmente no uso de um </w:t>
      </w:r>
      <w:r w:rsidDel="00000000" w:rsidR="00000000" w:rsidRPr="00000000">
        <w:rPr>
          <w:b w:val="1"/>
          <w:bCs w:val="1"/>
          <w:rtl w:val="0"/>
        </w:rPr>
        <w:t xml:space="preserve">certificado digital</w:t>
      </w:r>
      <w:r w:rsidDel="00000000" w:rsidR="00000000" w:rsidRPr="00000000">
        <w:rPr>
          <w:rtl w:val="0"/>
        </w:rPr>
        <w:t xml:space="preserve"> emitido no âmbito da </w:t>
      </w:r>
      <w:r w:rsidDel="00000000" w:rsidR="00000000" w:rsidRPr="00000000">
        <w:rPr>
          <w:b w:val="1"/>
          <w:bCs w:val="1"/>
          <w:rtl w:val="0"/>
        </w:rPr>
        <w:t xml:space="preserve">Infraestrutura de Chaves Públicas Brasileira (ICP-Brasil)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 acordo com a </w:t>
      </w:r>
      <w:r w:rsidDel="00000000" w:rsidR="00000000" w:rsidRPr="00000000">
        <w:rPr>
          <w:b w:val="1"/>
          <w:bCs w:val="1"/>
          <w:rtl w:val="0"/>
        </w:rPr>
        <w:t xml:space="preserve">NR-01</w:t>
      </w:r>
      <w:r w:rsidDel="00000000" w:rsidR="00000000" w:rsidRPr="00000000">
        <w:rPr>
          <w:rtl w:val="0"/>
        </w:rPr>
        <w:t xml:space="preserve">, para que os documentos digitais (como PGR e PCMSO) tenham validade jurídica e sua integridade assegurada, o sistema deve cumprir os seguintes requisitos: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Uso da ICP-Brasil:</w:t>
      </w:r>
      <w:r w:rsidDel="00000000" w:rsidR="00000000" w:rsidRPr="00000000">
        <w:rPr>
          <w:rtl w:val="0"/>
        </w:rPr>
        <w:t xml:space="preserve"> A norma é explícita ao exigir que a emissão, o armazenamento e a digitalização de documentos utilizem certificado digital emitido por uma Autoridade Certificadora credenciada na ICP-Brasil 1, 3. Isso cria uma "assinatura forte" que vincula matematicamente o autor ao conteúdo do documento.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Inviolabilidade do Conteúdo:</w:t>
      </w:r>
      <w:r w:rsidDel="00000000" w:rsidR="00000000" w:rsidRPr="00000000">
        <w:rPr>
          <w:rtl w:val="0"/>
        </w:rPr>
        <w:t xml:space="preserve"> A assinatura digital garante que, se qualquer caractere do documento for alterado após a assinatura (por exemplo, mudar um grau de risco de "Alto" para "Médio"), a assinatura se torna inválida automaticamente, alertando quem consultar o arquivo 3, 4.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Atributos de Segurança:</w:t>
      </w:r>
      <w:r w:rsidDel="00000000" w:rsidR="00000000" w:rsidRPr="00000000">
        <w:rPr>
          <w:rtl w:val="0"/>
        </w:rPr>
        <w:t xml:space="preserve"> O empregador deve adotar tecnologias que garantam permanentemente não apenas a </w:t>
      </w:r>
      <w:r w:rsidDel="00000000" w:rsidR="00000000" w:rsidRPr="00000000">
        <w:rPr>
          <w:b w:val="1"/>
          <w:bCs w:val="1"/>
          <w:rtl w:val="0"/>
        </w:rPr>
        <w:t xml:space="preserve">integridade</w:t>
      </w:r>
      <w:r w:rsidDel="00000000" w:rsidR="00000000" w:rsidRPr="00000000">
        <w:rPr>
          <w:rtl w:val="0"/>
        </w:rPr>
        <w:t xml:space="preserve"> (o conteúdo não foi alterado), mas também: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Autenticidade:</w:t>
      </w:r>
      <w:r w:rsidDel="00000000" w:rsidR="00000000" w:rsidRPr="00000000">
        <w:rPr>
          <w:rtl w:val="0"/>
        </w:rPr>
        <w:t xml:space="preserve"> Confirmação da identidade de quem assinou 3, 4.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Irretratabilidade:</w:t>
      </w:r>
      <w:r w:rsidDel="00000000" w:rsidR="00000000" w:rsidRPr="00000000">
        <w:rPr>
          <w:rtl w:val="0"/>
        </w:rPr>
        <w:t xml:space="preserve"> O autor não pode negar a autoria da assinatura 3, 4.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Rastreabilidade:</w:t>
      </w:r>
      <w:r w:rsidDel="00000000" w:rsidR="00000000" w:rsidRPr="00000000">
        <w:rPr>
          <w:rtl w:val="0"/>
        </w:rPr>
        <w:t xml:space="preserve"> Possibilidade de auditar o histórico do documento 3, 4.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Nos exemplos práticos fornecidos (como o PCMSO da AM Engenharia), observa-se a aplicação dessa tecnologia através de selos digitais que contêm os dados do assinante e o carimbo de tempo (timestamp), confirmando exatamente quando e por quem o documento foi validado 5, 6.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