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jc w:val="center"/>
        <w:rPr/>
      </w:pPr>
      <w:r>
        <w:rPr/>
        <w:t xml:space="preserve">Rapport sur la partie partenaire </w:t>
      </w:r>
    </w:p>
    <w:p>
      <w:pPr>
        <w:pStyle w:val="Normal"/>
        <w:pBdr>
          <w:bottom w:val="single" w:sz="6" w:space="0" w:color="CCCCCC"/>
        </w:pBdr>
        <w:rPr/>
      </w:pPr>
      <w:r>
        <w:rPr/>
      </w:r>
    </w:p>
    <w:tbl>
      <w:tblPr>
        <w:tblStyle w:val="TableGrid"/>
        <w:tblW w:w="8640" w:type="dxa"/>
        <w:jc w:val="center"/>
        <w:tblInd w:w="0" w:type="dxa"/>
        <w:tblCellMar>
          <w:top w:w="0" w:type="dxa"/>
          <w:left w:w="108" w:type="dxa"/>
          <w:bottom w:w="0" w:type="dxa"/>
          <w:right w:w="108" w:type="dxa"/>
        </w:tblCellMar>
        <w:tblLook w:firstRow="1" w:noVBand="1" w:lastRow="0" w:firstColumn="1" w:lastColumn="0" w:noHBand="0" w:val="04a0"/>
      </w:tblPr>
      <w:tblGrid>
        <w:gridCol w:w="4320"/>
        <w:gridCol w:w="4319"/>
      </w:tblGrid>
      <w:tr>
        <w:trPr/>
        <w:tc>
          <w:tcPr>
            <w:tcW w:w="4320" w:type="dxa"/>
            <w:tcBorders/>
            <w:shd w:color="auto" w:fill="1F3B73" w:val="clear"/>
          </w:tcPr>
          <w:p>
            <w:pPr>
              <w:pStyle w:val="Normal"/>
              <w:spacing w:lineRule="auto" w:line="240" w:before="0" w:after="0"/>
              <w:rPr/>
            </w:pPr>
            <w:r>
              <w:rPr>
                <w:b/>
                <w:color w:val="FFFFFF"/>
              </w:rPr>
              <w:t>Élément</w:t>
            </w:r>
          </w:p>
        </w:tc>
        <w:tc>
          <w:tcPr>
            <w:tcW w:w="4319" w:type="dxa"/>
            <w:tcBorders/>
            <w:shd w:color="auto" w:fill="1F3B73" w:val="clear"/>
          </w:tcPr>
          <w:p>
            <w:pPr>
              <w:pStyle w:val="Normal"/>
              <w:spacing w:lineRule="auto" w:line="240" w:before="0" w:after="0"/>
              <w:rPr/>
            </w:pPr>
            <w:r>
              <w:rPr>
                <w:b/>
                <w:color w:val="FFFFFF"/>
              </w:rPr>
              <w:t>Valeur</w:t>
            </w:r>
          </w:p>
        </w:tc>
      </w:tr>
      <w:tr>
        <w:trPr/>
        <w:tc>
          <w:tcPr>
            <w:tcW w:w="4320" w:type="dxa"/>
            <w:tcBorders/>
            <w:shd w:fill="auto" w:val="clear"/>
          </w:tcPr>
          <w:p>
            <w:pPr>
              <w:pStyle w:val="Normal"/>
              <w:spacing w:lineRule="auto" w:line="240" w:before="0" w:after="0"/>
              <w:rPr/>
            </w:pPr>
            <w:r>
              <w:rPr/>
              <w:t>Date</w:t>
            </w:r>
          </w:p>
        </w:tc>
        <w:tc>
          <w:tcPr>
            <w:tcW w:w="4319" w:type="dxa"/>
            <w:tcBorders/>
            <w:shd w:fill="auto" w:val="clear"/>
          </w:tcPr>
          <w:p>
            <w:pPr>
              <w:pStyle w:val="Normal"/>
              <w:spacing w:lineRule="auto" w:line="240" w:before="0" w:after="0"/>
              <w:rPr/>
            </w:pPr>
            <w:r>
              <w:rPr/>
              <w:t>15 octobre 2026</w:t>
            </w:r>
          </w:p>
        </w:tc>
      </w:tr>
      <w:tr>
        <w:trPr/>
        <w:tc>
          <w:tcPr>
            <w:tcW w:w="4320" w:type="dxa"/>
            <w:tcBorders/>
            <w:shd w:fill="auto" w:val="clear"/>
          </w:tcPr>
          <w:p>
            <w:pPr>
              <w:pStyle w:val="Normal"/>
              <w:spacing w:lineRule="auto" w:line="240" w:before="0" w:after="0"/>
              <w:rPr/>
            </w:pPr>
            <w:r>
              <w:rPr/>
              <w:t>Sujet</w:t>
            </w:r>
          </w:p>
        </w:tc>
        <w:tc>
          <w:tcPr>
            <w:tcW w:w="4319" w:type="dxa"/>
            <w:tcBorders/>
            <w:shd w:fill="auto" w:val="clear"/>
          </w:tcPr>
          <w:p>
            <w:pPr>
              <w:pStyle w:val="Normal"/>
              <w:spacing w:lineRule="auto" w:line="240" w:before="0" w:after="0"/>
              <w:rPr/>
            </w:pPr>
            <w:r>
              <w:rPr/>
              <w:t>Le « module Partenaire » de la plateforme Mashop Livraison</w:t>
            </w:r>
          </w:p>
        </w:tc>
      </w:tr>
      <w:tr>
        <w:trPr/>
        <w:tc>
          <w:tcPr>
            <w:tcW w:w="4320" w:type="dxa"/>
            <w:tcBorders/>
            <w:shd w:fill="auto" w:val="clear"/>
          </w:tcPr>
          <w:p>
            <w:pPr>
              <w:pStyle w:val="Normal"/>
              <w:spacing w:lineRule="auto" w:line="240" w:before="0" w:after="0"/>
              <w:rPr/>
            </w:pPr>
            <w:r>
              <w:rPr/>
              <w:t>Public visé</w:t>
            </w:r>
          </w:p>
        </w:tc>
        <w:tc>
          <w:tcPr>
            <w:tcW w:w="4319" w:type="dxa"/>
            <w:tcBorders/>
            <w:shd w:fill="auto" w:val="clear"/>
          </w:tcPr>
          <w:p>
            <w:pPr>
              <w:pStyle w:val="Normal"/>
              <w:spacing w:lineRule="auto" w:line="240" w:before="0" w:after="0"/>
              <w:rPr/>
            </w:pPr>
            <w:r>
              <w:rPr/>
              <w:t>Toute personne, même sans connaissance en programmation</w:t>
            </w:r>
          </w:p>
        </w:tc>
      </w:tr>
      <w:tr>
        <w:trPr/>
        <w:tc>
          <w:tcPr>
            <w:tcW w:w="4320" w:type="dxa"/>
            <w:tcBorders/>
            <w:shd w:fill="auto" w:val="clear"/>
          </w:tcPr>
          <w:p>
            <w:pPr>
              <w:pStyle w:val="Normal"/>
              <w:spacing w:lineRule="auto" w:line="240" w:before="0" w:after="0"/>
              <w:rPr/>
            </w:pPr>
            <w:r>
              <w:rPr/>
              <w:t>Auteur du travail</w:t>
            </w:r>
          </w:p>
        </w:tc>
        <w:tc>
          <w:tcPr>
            <w:tcW w:w="4319" w:type="dxa"/>
            <w:tcBorders/>
            <w:shd w:fill="auto" w:val="clear"/>
          </w:tcPr>
          <w:p>
            <w:pPr>
              <w:pStyle w:val="Normal"/>
              <w:spacing w:lineRule="auto" w:line="240" w:before="0" w:after="0"/>
              <w:rPr/>
            </w:pPr>
            <w:r>
              <w:rPr/>
              <w:t>Développement du module Partenaire</w:t>
            </w:r>
          </w:p>
        </w:tc>
      </w:tr>
      <w:tr>
        <w:trPr/>
        <w:tc>
          <w:tcPr>
            <w:tcW w:w="4320" w:type="dxa"/>
            <w:tcBorders/>
            <w:shd w:fill="auto" w:val="clear"/>
          </w:tcPr>
          <w:p>
            <w:pPr>
              <w:pStyle w:val="Normal"/>
              <w:spacing w:lineRule="auto" w:line="240" w:before="0" w:after="0"/>
              <w:rPr/>
            </w:pPr>
            <w:r>
              <w:rPr/>
              <w:t>Statut</w:t>
            </w:r>
          </w:p>
        </w:tc>
        <w:tc>
          <w:tcPr>
            <w:tcW w:w="4319" w:type="dxa"/>
            <w:tcBorders/>
            <w:shd w:fill="auto" w:val="clear"/>
          </w:tcPr>
          <w:p>
            <w:pPr>
              <w:pStyle w:val="Normal"/>
              <w:spacing w:lineRule="auto" w:line="240" w:before="0" w:after="0"/>
              <w:rPr/>
            </w:pPr>
            <w:r>
              <w:rPr/>
              <w:t>Terminé de mon côté ; démarrage complet en attente de pièces d'autres équipes</w:t>
            </w:r>
          </w:p>
        </w:tc>
      </w:tr>
    </w:tbl>
    <w:p>
      <w:pPr>
        <w:pStyle w:val="Normal"/>
        <w:rPr/>
      </w:pPr>
      <w:r>
        <w:rPr/>
      </w:r>
    </w:p>
    <w:p>
      <w:pPr>
        <w:pStyle w:val="Normal"/>
        <w:pBdr>
          <w:bottom w:val="single" w:sz="6" w:space="0" w:color="CCCCCC"/>
        </w:pBdr>
        <w:rPr/>
      </w:pPr>
      <w:r>
        <w:rPr/>
      </w:r>
    </w:p>
    <w:p>
      <w:pPr>
        <w:pStyle w:val="Heading1"/>
        <w:rPr/>
      </w:pPr>
      <w:r>
        <w:rPr/>
        <w:t>Comment lire ce rapport</w:t>
      </w:r>
    </w:p>
    <w:p>
      <w:pPr>
        <w:pStyle w:val="Normal"/>
        <w:rPr/>
      </w:pPr>
      <w:r>
        <w:rPr>
          <w:b w:val="false"/>
          <w:i w:val="false"/>
        </w:rPr>
        <w:t>Ce rapport explique, en langage courant, ce qui a été fait sur une partie précise de la plateforme Mashop Livraison  la partie réservée aux partenaires (les boutiques ou commerçants qui confient des colis à livrer).</w:t>
      </w:r>
    </w:p>
    <w:p>
      <w:pPr>
        <w:pStyle w:val="Normal"/>
        <w:rPr/>
      </w:pPr>
      <w:r>
        <w:rPr>
          <w:b w:val="false"/>
          <w:i w:val="false"/>
        </w:rPr>
        <w:t>Aucune connaissance en informatique n'est nécessaire. Chaque terme technique est expliqué simplement au moment où il apparaît, et un glossaire complet se trouve à la fin. Vous pouvez lire les sections dans l'ordre, ou aller directement à la Foire Aux Questions.</w:t>
      </w:r>
    </w:p>
    <w:p>
      <w:pPr>
        <w:pStyle w:val="Heading1"/>
        <w:rPr/>
      </w:pPr>
      <w:r>
        <w:rPr/>
        <w:t>1. L'essentiel en quelques lignes</w:t>
      </w:r>
    </w:p>
    <w:p>
      <w:pPr>
        <w:pStyle w:val="Normal"/>
        <w:rPr/>
      </w:pPr>
      <w:r>
        <w:rPr>
          <w:b w:val="false"/>
          <w:i w:val="false"/>
        </w:rPr>
        <w:t>La plateforme Mashop Livraison permet à des boutiques partenaires de faire livrer des colis par des livreurs. La partie qui concerne l'interface des partenaires existait à l'état d'ébauche ; elle a été entièrement construite et vérifiée.</w:t>
      </w:r>
    </w:p>
    <w:p>
      <w:pPr>
        <w:pStyle w:val="Normal"/>
        <w:rPr/>
      </w:pPr>
      <w:r>
        <w:rPr>
          <w:b w:val="false"/>
          <w:i w:val="false"/>
        </w:rPr>
        <w:t>Concrètement, un partenaire peut désormais :</w:t>
      </w:r>
    </w:p>
    <w:p>
      <w:pPr>
        <w:pStyle w:val="ListBullet"/>
        <w:numPr>
          <w:ilvl w:val="0"/>
          <w:numId w:val="1"/>
        </w:numPr>
        <w:rPr/>
      </w:pPr>
      <w:r>
        <w:rPr/>
        <w:t>confier un colis à livrer (créer une « course ») ;</w:t>
      </w:r>
    </w:p>
    <w:p>
      <w:pPr>
        <w:pStyle w:val="ListBullet"/>
        <w:numPr>
          <w:ilvl w:val="0"/>
          <w:numId w:val="1"/>
        </w:numPr>
        <w:rPr/>
      </w:pPr>
      <w:r>
        <w:rPr/>
        <w:t>consulter la liste de ses livraisons ;</w:t>
      </w:r>
    </w:p>
    <w:p>
      <w:pPr>
        <w:pStyle w:val="ListBullet"/>
        <w:numPr>
          <w:ilvl w:val="0"/>
          <w:numId w:val="1"/>
        </w:numPr>
        <w:rPr/>
      </w:pPr>
      <w:r>
        <w:rPr/>
        <w:t>ouvrir le détail d'une livraison précise ;</w:t>
      </w:r>
    </w:p>
    <w:p>
      <w:pPr>
        <w:pStyle w:val="ListBullet"/>
        <w:numPr>
          <w:ilvl w:val="0"/>
          <w:numId w:val="1"/>
        </w:numPr>
        <w:rPr/>
      </w:pPr>
      <w:r>
        <w:rPr/>
        <w:t>annuler une livraison tant qu'elle n'est pas encore prise en charge ;</w:t>
      </w:r>
    </w:p>
    <w:p>
      <w:pPr>
        <w:pStyle w:val="ListBullet"/>
        <w:numPr>
          <w:ilvl w:val="0"/>
          <w:numId w:val="1"/>
        </w:numPr>
        <w:rPr/>
      </w:pPr>
      <w:r>
        <w:rPr/>
        <w:t>suivre l'avancement d'une livraison à tout moment.</w:t>
      </w:r>
    </w:p>
    <w:p>
      <w:pPr>
        <w:pStyle w:val="Normal"/>
        <w:rPr/>
      </w:pPr>
      <w:r>
        <w:rPr>
          <w:b w:val="false"/>
          <w:i w:val="false"/>
        </w:rPr>
        <w:t>À chaque changement d'état d'une livraison, la plateforme prévient automatiquement la boutique partenaire par une notification automatique (appelée « webhook »), et garde une trace de chaque envoi.</w:t>
      </w:r>
    </w:p>
    <w:p>
      <w:pPr>
        <w:pStyle w:val="Normal"/>
        <w:rPr/>
      </w:pPr>
      <w:r>
        <w:rPr>
          <w:b/>
          <w:color w:val="1F3B73"/>
        </w:rPr>
        <w:t xml:space="preserve">Point important : </w:t>
      </w:r>
      <w:r>
        <w:rPr/>
        <w:t>ce travail a été vérifié par une série de 74 contrôles automatiques, tous réussis. Le module est prêt. Cependant, l'application complète ne peut pas encore démarrer, car il manque deux pièces que d'autres membres de l'équipe doivent fournir.</w:t>
      </w:r>
    </w:p>
    <w:p>
      <w:pPr>
        <w:pStyle w:val="Heading1"/>
        <w:rPr/>
      </w:pPr>
      <w:r>
        <w:rPr/>
        <w:t>2. Le projet en bref</w:t>
      </w:r>
    </w:p>
    <w:p>
      <w:pPr>
        <w:pStyle w:val="Normal"/>
        <w:rPr/>
      </w:pPr>
      <w:r>
        <w:rPr>
          <w:b w:val="false"/>
          <w:i w:val="false"/>
        </w:rPr>
        <w:t>Mashop Livraison est une application organisée en plusieurs grandes parties, appelées « modules ». Chaque module s'occupe d'un aspect et a été confié à une personne différente. C'est une façon courante de travailler : chacun construit sa pièce, et les pièces s'emboîtent à la fin.</w:t>
      </w:r>
    </w:p>
    <w:tbl>
      <w:tblPr>
        <w:tblStyle w:val="TableGrid"/>
        <w:tblW w:w="8640" w:type="dxa"/>
        <w:jc w:val="center"/>
        <w:tblInd w:w="0" w:type="dxa"/>
        <w:tblCellMar>
          <w:top w:w="0" w:type="dxa"/>
          <w:left w:w="108" w:type="dxa"/>
          <w:bottom w:w="0" w:type="dxa"/>
          <w:right w:w="108" w:type="dxa"/>
        </w:tblCellMar>
        <w:tblLook w:firstRow="1" w:noVBand="1" w:lastRow="0" w:firstColumn="1" w:lastColumn="0" w:noHBand="0" w:val="04a0"/>
      </w:tblPr>
      <w:tblGrid>
        <w:gridCol w:w="2880"/>
        <w:gridCol w:w="2880"/>
        <w:gridCol w:w="2880"/>
      </w:tblGrid>
      <w:tr>
        <w:trPr/>
        <w:tc>
          <w:tcPr>
            <w:tcW w:w="2880" w:type="dxa"/>
            <w:tcBorders/>
            <w:shd w:color="auto" w:fill="1F3B73" w:val="clear"/>
          </w:tcPr>
          <w:p>
            <w:pPr>
              <w:pStyle w:val="Normal"/>
              <w:spacing w:lineRule="auto" w:line="240" w:before="0" w:after="0"/>
              <w:rPr/>
            </w:pPr>
            <w:r>
              <w:rPr>
                <w:b/>
                <w:color w:val="FFFFFF"/>
              </w:rPr>
              <w:t>Module</w:t>
            </w:r>
          </w:p>
        </w:tc>
        <w:tc>
          <w:tcPr>
            <w:tcW w:w="2880" w:type="dxa"/>
            <w:tcBorders/>
            <w:shd w:color="auto" w:fill="1F3B73" w:val="clear"/>
          </w:tcPr>
          <w:p>
            <w:pPr>
              <w:pStyle w:val="Normal"/>
              <w:spacing w:lineRule="auto" w:line="240" w:before="0" w:after="0"/>
              <w:rPr/>
            </w:pPr>
            <w:r>
              <w:rPr>
                <w:b/>
                <w:color w:val="FFFFFF"/>
              </w:rPr>
              <w:t>Rôle (en langage simple)</w:t>
            </w:r>
          </w:p>
        </w:tc>
        <w:tc>
          <w:tcPr>
            <w:tcW w:w="2880" w:type="dxa"/>
            <w:tcBorders/>
            <w:shd w:color="auto" w:fill="1F3B73" w:val="clear"/>
          </w:tcPr>
          <w:p>
            <w:pPr>
              <w:pStyle w:val="Normal"/>
              <w:spacing w:lineRule="auto" w:line="240" w:before="0" w:after="0"/>
              <w:rPr/>
            </w:pPr>
            <w:r>
              <w:rPr>
                <w:b/>
                <w:color w:val="FFFFFF"/>
              </w:rPr>
              <w:t>État</w:t>
            </w:r>
          </w:p>
        </w:tc>
      </w:tr>
      <w:tr>
        <w:trPr/>
        <w:tc>
          <w:tcPr>
            <w:tcW w:w="2880" w:type="dxa"/>
            <w:tcBorders/>
            <w:shd w:fill="auto" w:val="clear"/>
          </w:tcPr>
          <w:p>
            <w:pPr>
              <w:pStyle w:val="Normal"/>
              <w:spacing w:lineRule="auto" w:line="240" w:before="0" w:after="0"/>
              <w:rPr/>
            </w:pPr>
            <w:r>
              <w:rPr/>
              <w:t>Comptes</w:t>
            </w:r>
          </w:p>
        </w:tc>
        <w:tc>
          <w:tcPr>
            <w:tcW w:w="2880" w:type="dxa"/>
            <w:tcBorders/>
            <w:shd w:fill="auto" w:val="clear"/>
          </w:tcPr>
          <w:p>
            <w:pPr>
              <w:pStyle w:val="Normal"/>
              <w:spacing w:lineRule="auto" w:line="240" w:before="0" w:after="0"/>
              <w:rPr/>
            </w:pPr>
            <w:r>
              <w:rPr/>
              <w:t>Gérer les personnes (administrateurs, boutiques partenaires, livreurs) et leurs accès</w:t>
            </w:r>
          </w:p>
        </w:tc>
        <w:tc>
          <w:tcPr>
            <w:tcW w:w="2880" w:type="dxa"/>
            <w:tcBorders/>
            <w:shd w:fill="auto" w:val="clear"/>
          </w:tcPr>
          <w:p>
            <w:pPr>
              <w:pStyle w:val="Normal"/>
              <w:spacing w:lineRule="auto" w:line="240" w:before="0" w:after="0"/>
              <w:rPr/>
            </w:pPr>
            <w:r>
              <w:rPr/>
              <w:t>Déjà construit</w:t>
            </w:r>
          </w:p>
        </w:tc>
      </w:tr>
      <w:tr>
        <w:trPr/>
        <w:tc>
          <w:tcPr>
            <w:tcW w:w="2880" w:type="dxa"/>
            <w:tcBorders/>
            <w:shd w:fill="auto" w:val="clear"/>
          </w:tcPr>
          <w:p>
            <w:pPr>
              <w:pStyle w:val="Normal"/>
              <w:spacing w:lineRule="auto" w:line="240" w:before="0" w:after="0"/>
              <w:rPr/>
            </w:pPr>
            <w:r>
              <w:rPr/>
              <w:t>Courses</w:t>
            </w:r>
          </w:p>
        </w:tc>
        <w:tc>
          <w:tcPr>
            <w:tcW w:w="2880" w:type="dxa"/>
            <w:tcBorders/>
            <w:shd w:fill="auto" w:val="clear"/>
          </w:tcPr>
          <w:p>
            <w:pPr>
              <w:pStyle w:val="Normal"/>
              <w:spacing w:lineRule="auto" w:line="240" w:before="0" w:after="0"/>
              <w:rPr/>
            </w:pPr>
            <w:r>
              <w:rPr/>
              <w:t>Le cœur du métier : la fiche de chaque livraison confiée</w:t>
            </w:r>
          </w:p>
        </w:tc>
        <w:tc>
          <w:tcPr>
            <w:tcW w:w="2880" w:type="dxa"/>
            <w:tcBorders/>
            <w:shd w:fill="auto" w:val="clear"/>
          </w:tcPr>
          <w:p>
            <w:pPr>
              <w:pStyle w:val="Normal"/>
              <w:spacing w:lineRule="auto" w:line="240" w:before="0" w:after="0"/>
              <w:rPr/>
            </w:pPr>
            <w:r>
              <w:rPr/>
              <w:t>À construire (autre personne)</w:t>
            </w:r>
          </w:p>
        </w:tc>
      </w:tr>
      <w:tr>
        <w:trPr/>
        <w:tc>
          <w:tcPr>
            <w:tcW w:w="2880" w:type="dxa"/>
            <w:tcBorders/>
            <w:shd w:fill="auto" w:val="clear"/>
          </w:tcPr>
          <w:p>
            <w:pPr>
              <w:pStyle w:val="Normal"/>
              <w:spacing w:lineRule="auto" w:line="240" w:before="0" w:after="0"/>
              <w:rPr/>
            </w:pPr>
            <w:r>
              <w:rPr/>
              <w:t>Logistique</w:t>
            </w:r>
          </w:p>
        </w:tc>
        <w:tc>
          <w:tcPr>
            <w:tcW w:w="2880" w:type="dxa"/>
            <w:tcBorders/>
            <w:shd w:fill="auto" w:val="clear"/>
          </w:tcPr>
          <w:p>
            <w:pPr>
              <w:pStyle w:val="Normal"/>
              <w:spacing w:lineRule="auto" w:line="240" w:before="0" w:after="0"/>
              <w:rPr/>
            </w:pPr>
            <w:r>
              <w:rPr/>
              <w:t>Définir les zones (villes/quartiers) et les prix de livraison</w:t>
            </w:r>
          </w:p>
        </w:tc>
        <w:tc>
          <w:tcPr>
            <w:tcW w:w="2880" w:type="dxa"/>
            <w:tcBorders/>
            <w:shd w:fill="auto" w:val="clear"/>
          </w:tcPr>
          <w:p>
            <w:pPr>
              <w:pStyle w:val="Normal"/>
              <w:spacing w:lineRule="auto" w:line="240" w:before="0" w:after="0"/>
              <w:rPr/>
            </w:pPr>
            <w:r>
              <w:rPr/>
              <w:t>À construire (autre personne)</w:t>
            </w:r>
          </w:p>
        </w:tc>
      </w:tr>
      <w:tr>
        <w:trPr/>
        <w:tc>
          <w:tcPr>
            <w:tcW w:w="2880" w:type="dxa"/>
            <w:tcBorders/>
            <w:shd w:fill="auto" w:val="clear"/>
          </w:tcPr>
          <w:p>
            <w:pPr>
              <w:pStyle w:val="Normal"/>
              <w:spacing w:lineRule="auto" w:line="240" w:before="0" w:after="0"/>
              <w:rPr/>
            </w:pPr>
            <w:r>
              <w:rPr/>
              <w:t>Livreurs</w:t>
            </w:r>
          </w:p>
        </w:tc>
        <w:tc>
          <w:tcPr>
            <w:tcW w:w="2880" w:type="dxa"/>
            <w:tcBorders/>
            <w:shd w:fill="auto" w:val="clear"/>
          </w:tcPr>
          <w:p>
            <w:pPr>
              <w:pStyle w:val="Normal"/>
              <w:spacing w:lineRule="auto" w:line="240" w:before="0" w:after="0"/>
              <w:rPr/>
            </w:pPr>
            <w:r>
              <w:rPr/>
              <w:t>Gérer les livreurs qui effectuent les livraisons</w:t>
            </w:r>
          </w:p>
        </w:tc>
        <w:tc>
          <w:tcPr>
            <w:tcW w:w="2880" w:type="dxa"/>
            <w:tcBorders/>
            <w:shd w:fill="auto" w:val="clear"/>
          </w:tcPr>
          <w:p>
            <w:pPr>
              <w:pStyle w:val="Normal"/>
              <w:spacing w:lineRule="auto" w:line="240" w:before="0" w:after="0"/>
              <w:rPr/>
            </w:pPr>
            <w:r>
              <w:rPr/>
              <w:t>À construire</w:t>
            </w:r>
          </w:p>
        </w:tc>
      </w:tr>
      <w:tr>
        <w:trPr/>
        <w:tc>
          <w:tcPr>
            <w:tcW w:w="2880" w:type="dxa"/>
            <w:tcBorders/>
            <w:shd w:fill="auto" w:val="clear"/>
          </w:tcPr>
          <w:p>
            <w:pPr>
              <w:pStyle w:val="Normal"/>
              <w:spacing w:lineRule="auto" w:line="240" w:before="0" w:after="0"/>
              <w:rPr/>
            </w:pPr>
            <w:r>
              <w:rPr/>
              <w:t>Partenaire</w:t>
            </w:r>
          </w:p>
        </w:tc>
        <w:tc>
          <w:tcPr>
            <w:tcW w:w="2880" w:type="dxa"/>
            <w:tcBorders/>
            <w:shd w:fill="auto" w:val="clear"/>
          </w:tcPr>
          <w:p>
            <w:pPr>
              <w:pStyle w:val="Normal"/>
              <w:spacing w:lineRule="auto" w:line="240" w:before="0" w:after="0"/>
              <w:rPr/>
            </w:pPr>
            <w:r>
              <w:rPr/>
              <w:t>L'interface des boutiques + les notifications automatiques</w:t>
            </w:r>
          </w:p>
        </w:tc>
        <w:tc>
          <w:tcPr>
            <w:tcW w:w="2880" w:type="dxa"/>
            <w:tcBorders/>
            <w:shd w:fill="auto" w:val="clear"/>
          </w:tcPr>
          <w:p>
            <w:pPr>
              <w:pStyle w:val="Normal"/>
              <w:spacing w:lineRule="auto" w:line="240" w:before="0" w:after="0"/>
              <w:rPr/>
            </w:pPr>
            <w:r>
              <w:rPr/>
              <w:t>Construit par ce travail</w:t>
            </w:r>
          </w:p>
        </w:tc>
      </w:tr>
    </w:tbl>
    <w:p>
      <w:pPr>
        <w:pStyle w:val="Normal"/>
        <w:rPr/>
      </w:pPr>
      <w:r>
        <w:rPr/>
      </w:r>
    </w:p>
    <w:p>
      <w:pPr>
        <w:pStyle w:val="Normal"/>
        <w:rPr/>
      </w:pPr>
      <w:r>
        <w:rPr>
          <w:b w:val="false"/>
          <w:i w:val="false"/>
        </w:rPr>
        <w:t>Le présent rapport ne concerne que le module « Partenaire ». Aucun autre module n'a été modifié, conformément à l'organisation du projet.</w:t>
      </w:r>
    </w:p>
    <w:p>
      <w:pPr>
        <w:pStyle w:val="Heading1"/>
        <w:rPr/>
      </w:pPr>
      <w:r>
        <w:rPr/>
        <w:t>3. À quoi sert le module Partenaire</w:t>
      </w:r>
    </w:p>
    <w:p>
      <w:pPr>
        <w:pStyle w:val="Normal"/>
        <w:rPr/>
      </w:pPr>
      <w:r>
        <w:rPr>
          <w:b w:val="false"/>
          <w:i w:val="false"/>
        </w:rPr>
        <w:t>Imaginez une boutique de vêtements, « Kivu Shop », qui travaille avec Mashop Livraison. Le module Partenaire est le guichet, accessible depuis l'ordinateur de la boutique, par lequel elle dialoguera avec la plateforme.</w:t>
      </w:r>
    </w:p>
    <w:p>
      <w:pPr>
        <w:pStyle w:val="Normal"/>
        <w:rPr/>
      </w:pPr>
      <w:r>
        <w:rPr>
          <w:b w:val="false"/>
          <w:i w:val="false"/>
        </w:rPr>
        <w:t>Grâce à ce guichet, la boutique peut déposer une demande de livraison, suivre ses colis, et être prévenue automatiquement de chaque étape. Elle ne peut, en revanche, ni voir les livraisons des autres boutiques, ni fixer elle-même le prix, ni décider de l'état d'une livraison : ces aspects restent contrôlés par la plateforme.</w:t>
      </w:r>
    </w:p>
    <w:p>
      <w:pPr>
        <w:pStyle w:val="Normal"/>
        <w:rPr/>
      </w:pPr>
      <w:r>
        <w:rPr>
          <w:b/>
          <w:color w:val="1F3B73"/>
        </w:rPr>
        <w:t xml:space="preserve">En résumé : </w:t>
      </w:r>
      <w:r>
        <w:rPr/>
        <w:t>c'est le point de contact sécurisé entre chaque boutique partenaire et la plateforme.</w:t>
      </w:r>
    </w:p>
    <w:p>
      <w:pPr>
        <w:pStyle w:val="Heading1"/>
        <w:rPr/>
      </w:pPr>
      <w:r>
        <w:rPr/>
        <w:t>4. Les 5 actions offertes au partenaire</w:t>
      </w:r>
    </w:p>
    <w:p>
      <w:pPr>
        <w:pStyle w:val="Normal"/>
        <w:rPr/>
      </w:pPr>
      <w:r>
        <w:rPr>
          <w:b w:val="false"/>
          <w:i w:val="false"/>
        </w:rPr>
        <w:t>Le guichet offre exactement cinq services, qui correspondent aux cinq besoins courants d'une boutique.</w:t>
      </w:r>
    </w:p>
    <w:tbl>
      <w:tblPr>
        <w:tblStyle w:val="TableGrid"/>
        <w:tblW w:w="8640" w:type="dxa"/>
        <w:jc w:val="center"/>
        <w:tblInd w:w="0" w:type="dxa"/>
        <w:tblCellMar>
          <w:top w:w="0" w:type="dxa"/>
          <w:left w:w="108" w:type="dxa"/>
          <w:bottom w:w="0" w:type="dxa"/>
          <w:right w:w="108" w:type="dxa"/>
        </w:tblCellMar>
        <w:tblLook w:firstRow="1" w:noVBand="1" w:lastRow="0" w:firstColumn="1" w:lastColumn="0" w:noHBand="0" w:val="04a0"/>
      </w:tblPr>
      <w:tblGrid>
        <w:gridCol w:w="2880"/>
        <w:gridCol w:w="2880"/>
        <w:gridCol w:w="2880"/>
      </w:tblGrid>
      <w:tr>
        <w:trPr/>
        <w:tc>
          <w:tcPr>
            <w:tcW w:w="2880" w:type="dxa"/>
            <w:tcBorders/>
            <w:shd w:color="auto" w:fill="1F3B73" w:val="clear"/>
          </w:tcPr>
          <w:p>
            <w:pPr>
              <w:pStyle w:val="Normal"/>
              <w:spacing w:lineRule="auto" w:line="240" w:before="0" w:after="0"/>
              <w:rPr/>
            </w:pPr>
            <w:r>
              <w:rPr>
                <w:b/>
                <w:color w:val="FFFFFF"/>
              </w:rPr>
              <w:t>Service</w:t>
            </w:r>
          </w:p>
        </w:tc>
        <w:tc>
          <w:tcPr>
            <w:tcW w:w="2880" w:type="dxa"/>
            <w:tcBorders/>
            <w:shd w:color="auto" w:fill="1F3B73" w:val="clear"/>
          </w:tcPr>
          <w:p>
            <w:pPr>
              <w:pStyle w:val="Normal"/>
              <w:spacing w:lineRule="auto" w:line="240" w:before="0" w:after="0"/>
              <w:rPr/>
            </w:pPr>
            <w:r>
              <w:rPr>
                <w:b/>
                <w:color w:val="FFFFFF"/>
              </w:rPr>
              <w:t>Ce que fait la boutique</w:t>
            </w:r>
          </w:p>
        </w:tc>
        <w:tc>
          <w:tcPr>
            <w:tcW w:w="2880" w:type="dxa"/>
            <w:tcBorders/>
            <w:shd w:color="auto" w:fill="1F3B73" w:val="clear"/>
          </w:tcPr>
          <w:p>
            <w:pPr>
              <w:pStyle w:val="Normal"/>
              <w:spacing w:lineRule="auto" w:line="240" w:before="0" w:after="0"/>
              <w:rPr/>
            </w:pPr>
            <w:r>
              <w:rPr>
                <w:b/>
                <w:color w:val="FFFFFF"/>
              </w:rPr>
              <w:t>Ce que la plateforme répond</w:t>
            </w:r>
          </w:p>
        </w:tc>
      </w:tr>
      <w:tr>
        <w:trPr/>
        <w:tc>
          <w:tcPr>
            <w:tcW w:w="2880" w:type="dxa"/>
            <w:tcBorders/>
            <w:shd w:fill="auto" w:val="clear"/>
          </w:tcPr>
          <w:p>
            <w:pPr>
              <w:pStyle w:val="Normal"/>
              <w:spacing w:lineRule="auto" w:line="240" w:before="0" w:after="0"/>
              <w:rPr/>
            </w:pPr>
            <w:r>
              <w:rPr/>
              <w:t>1. Confier un colis</w:t>
            </w:r>
          </w:p>
        </w:tc>
        <w:tc>
          <w:tcPr>
            <w:tcW w:w="2880" w:type="dxa"/>
            <w:tcBorders/>
            <w:shd w:fill="auto" w:val="clear"/>
          </w:tcPr>
          <w:p>
            <w:pPr>
              <w:pStyle w:val="Normal"/>
              <w:spacing w:lineRule="auto" w:line="240" w:before="0" w:after="0"/>
              <w:rPr/>
            </w:pPr>
            <w:r>
              <w:rPr/>
              <w:t>Elle indique le point de départ, le point d'arrivée, le nom et le téléphone du destinataire, et une description du colis.</w:t>
            </w:r>
          </w:p>
        </w:tc>
        <w:tc>
          <w:tcPr>
            <w:tcW w:w="2880" w:type="dxa"/>
            <w:tcBorders/>
            <w:shd w:fill="auto" w:val="clear"/>
          </w:tcPr>
          <w:p>
            <w:pPr>
              <w:pStyle w:val="Normal"/>
              <w:spacing w:lineRule="auto" w:line="240" w:before="0" w:after="0"/>
              <w:rPr/>
            </w:pPr>
            <w:r>
              <w:rPr/>
              <w:t>La plateforme calcule le prix, attribue un numéro de suivi et enregistre la livraison.</w:t>
            </w:r>
          </w:p>
        </w:tc>
      </w:tr>
      <w:tr>
        <w:trPr/>
        <w:tc>
          <w:tcPr>
            <w:tcW w:w="2880" w:type="dxa"/>
            <w:tcBorders/>
            <w:shd w:fill="auto" w:val="clear"/>
          </w:tcPr>
          <w:p>
            <w:pPr>
              <w:pStyle w:val="Normal"/>
              <w:spacing w:lineRule="auto" w:line="240" w:before="0" w:after="0"/>
              <w:rPr/>
            </w:pPr>
            <w:r>
              <w:rPr/>
              <w:t>2. Voir ses livraisons</w:t>
            </w:r>
          </w:p>
        </w:tc>
        <w:tc>
          <w:tcPr>
            <w:tcW w:w="2880" w:type="dxa"/>
            <w:tcBorders/>
            <w:shd w:fill="auto" w:val="clear"/>
          </w:tcPr>
          <w:p>
            <w:pPr>
              <w:pStyle w:val="Normal"/>
              <w:spacing w:lineRule="auto" w:line="240" w:before="0" w:after="0"/>
              <w:rPr/>
            </w:pPr>
            <w:r>
              <w:rPr/>
              <w:t>Elle demande la liste de ses livraisons.</w:t>
            </w:r>
          </w:p>
        </w:tc>
        <w:tc>
          <w:tcPr>
            <w:tcW w:w="2880" w:type="dxa"/>
            <w:tcBorders/>
            <w:shd w:fill="auto" w:val="clear"/>
          </w:tcPr>
          <w:p>
            <w:pPr>
              <w:pStyle w:val="Normal"/>
              <w:spacing w:lineRule="auto" w:line="240" w:before="0" w:after="0"/>
              <w:rPr/>
            </w:pPr>
            <w:r>
              <w:rPr/>
              <w:t>Elle reçoit uniquement les siennes, les plus récentes d'abord.</w:t>
            </w:r>
          </w:p>
        </w:tc>
      </w:tr>
      <w:tr>
        <w:trPr/>
        <w:tc>
          <w:tcPr>
            <w:tcW w:w="2880" w:type="dxa"/>
            <w:tcBorders/>
            <w:shd w:fill="auto" w:val="clear"/>
          </w:tcPr>
          <w:p>
            <w:pPr>
              <w:pStyle w:val="Normal"/>
              <w:spacing w:lineRule="auto" w:line="240" w:before="0" w:after="0"/>
              <w:rPr/>
            </w:pPr>
            <w:r>
              <w:rPr/>
              <w:t>3. Voir le détail d'une livraison</w:t>
            </w:r>
          </w:p>
        </w:tc>
        <w:tc>
          <w:tcPr>
            <w:tcW w:w="2880" w:type="dxa"/>
            <w:tcBorders/>
            <w:shd w:fill="auto" w:val="clear"/>
          </w:tcPr>
          <w:p>
            <w:pPr>
              <w:pStyle w:val="Normal"/>
              <w:spacing w:lineRule="auto" w:line="240" w:before="0" w:after="0"/>
              <w:rPr/>
            </w:pPr>
            <w:r>
              <w:rPr/>
              <w:t>Elle ouvre une livraison précise.</w:t>
            </w:r>
          </w:p>
        </w:tc>
        <w:tc>
          <w:tcPr>
            <w:tcW w:w="2880" w:type="dxa"/>
            <w:tcBorders/>
            <w:shd w:fill="auto" w:val="clear"/>
          </w:tcPr>
          <w:p>
            <w:pPr>
              <w:pStyle w:val="Normal"/>
              <w:spacing w:lineRule="auto" w:line="240" w:before="0" w:after="0"/>
              <w:rPr/>
            </w:pPr>
            <w:r>
              <w:rPr/>
              <w:t>Elle reçoit toutes les informations de cette livraison.</w:t>
            </w:r>
          </w:p>
        </w:tc>
      </w:tr>
      <w:tr>
        <w:trPr/>
        <w:tc>
          <w:tcPr>
            <w:tcW w:w="2880" w:type="dxa"/>
            <w:tcBorders/>
            <w:shd w:fill="auto" w:val="clear"/>
          </w:tcPr>
          <w:p>
            <w:pPr>
              <w:pStyle w:val="Normal"/>
              <w:spacing w:lineRule="auto" w:line="240" w:before="0" w:after="0"/>
              <w:rPr/>
            </w:pPr>
            <w:r>
              <w:rPr/>
              <w:t>4. Annuler une livraison</w:t>
            </w:r>
          </w:p>
        </w:tc>
        <w:tc>
          <w:tcPr>
            <w:tcW w:w="2880" w:type="dxa"/>
            <w:tcBorders/>
            <w:shd w:fill="auto" w:val="clear"/>
          </w:tcPr>
          <w:p>
            <w:pPr>
              <w:pStyle w:val="Normal"/>
              <w:spacing w:lineRule="auto" w:line="240" w:before="0" w:after="0"/>
              <w:rPr/>
            </w:pPr>
            <w:r>
              <w:rPr/>
              <w:t>Elle annule une livraison pas encore prise en charge.</w:t>
            </w:r>
          </w:p>
        </w:tc>
        <w:tc>
          <w:tcPr>
            <w:tcW w:w="2880" w:type="dxa"/>
            <w:tcBorders/>
            <w:shd w:fill="auto" w:val="clear"/>
          </w:tcPr>
          <w:p>
            <w:pPr>
              <w:pStyle w:val="Normal"/>
              <w:spacing w:lineRule="auto" w:line="240" w:before="0" w:after="0"/>
              <w:rPr/>
            </w:pPr>
            <w:r>
              <w:rPr/>
              <w:t>La livraison passe à l'état « annulée », et la boutique est prévenue par notification.</w:t>
            </w:r>
          </w:p>
        </w:tc>
      </w:tr>
      <w:tr>
        <w:trPr/>
        <w:tc>
          <w:tcPr>
            <w:tcW w:w="2880" w:type="dxa"/>
            <w:tcBorders/>
            <w:shd w:fill="auto" w:val="clear"/>
          </w:tcPr>
          <w:p>
            <w:pPr>
              <w:pStyle w:val="Normal"/>
              <w:spacing w:lineRule="auto" w:line="240" w:before="0" w:after="0"/>
              <w:rPr/>
            </w:pPr>
            <w:r>
              <w:rPr/>
              <w:t>5. Suivre l'avancement</w:t>
            </w:r>
          </w:p>
        </w:tc>
        <w:tc>
          <w:tcPr>
            <w:tcW w:w="2880" w:type="dxa"/>
            <w:tcBorders/>
            <w:shd w:fill="auto" w:val="clear"/>
          </w:tcPr>
          <w:p>
            <w:pPr>
              <w:pStyle w:val="Normal"/>
              <w:spacing w:lineRule="auto" w:line="240" w:before="0" w:after="0"/>
              <w:rPr/>
            </w:pPr>
            <w:r>
              <w:rPr/>
              <w:t>Elle consulte où en est sa livraison.</w:t>
            </w:r>
          </w:p>
        </w:tc>
        <w:tc>
          <w:tcPr>
            <w:tcW w:w="2880" w:type="dxa"/>
            <w:tcBorders/>
            <w:shd w:fill="auto" w:val="clear"/>
          </w:tcPr>
          <w:p>
            <w:pPr>
              <w:pStyle w:val="Normal"/>
              <w:spacing w:lineRule="auto" w:line="240" w:before="0" w:after="0"/>
              <w:rPr/>
            </w:pPr>
            <w:r>
              <w:rPr/>
              <w:t>Elle reçoit l'état actuel et l'historique des changements d'état.</w:t>
            </w:r>
          </w:p>
        </w:tc>
      </w:tr>
    </w:tbl>
    <w:p>
      <w:pPr>
        <w:pStyle w:val="Normal"/>
        <w:rPr/>
      </w:pPr>
      <w:r>
        <w:rPr/>
      </w:r>
    </w:p>
    <w:p>
      <w:pPr>
        <w:pStyle w:val="Heading1"/>
        <w:rPr/>
      </w:pPr>
      <w:r>
        <w:rPr/>
        <w:t>5. Le vocabulaire indispensable</w:t>
      </w:r>
    </w:p>
    <w:p>
      <w:pPr>
        <w:pStyle w:val="Normal"/>
        <w:rPr/>
      </w:pPr>
      <w:r>
        <w:rPr>
          <w:b w:val="false"/>
          <w:i w:val="false"/>
        </w:rPr>
        <w:t>Avant d'aller plus loin, voici les quelques mots techniques employés dans ce rapport, expliqués avec des images du quotidien.</w:t>
      </w:r>
    </w:p>
    <w:tbl>
      <w:tblPr>
        <w:tblStyle w:val="TableGrid"/>
        <w:tblW w:w="8640" w:type="dxa"/>
        <w:jc w:val="center"/>
        <w:tblInd w:w="0" w:type="dxa"/>
        <w:tblCellMar>
          <w:top w:w="0" w:type="dxa"/>
          <w:left w:w="108" w:type="dxa"/>
          <w:bottom w:w="0" w:type="dxa"/>
          <w:right w:w="108" w:type="dxa"/>
        </w:tblCellMar>
        <w:tblLook w:firstRow="1" w:noVBand="1" w:lastRow="0" w:firstColumn="1" w:lastColumn="0" w:noHBand="0" w:val="04a0"/>
      </w:tblPr>
      <w:tblGrid>
        <w:gridCol w:w="4320"/>
        <w:gridCol w:w="4319"/>
      </w:tblGrid>
      <w:tr>
        <w:trPr/>
        <w:tc>
          <w:tcPr>
            <w:tcW w:w="4320" w:type="dxa"/>
            <w:tcBorders/>
            <w:shd w:color="auto" w:fill="1F3B73" w:val="clear"/>
          </w:tcPr>
          <w:p>
            <w:pPr>
              <w:pStyle w:val="Normal"/>
              <w:spacing w:lineRule="auto" w:line="240" w:before="0" w:after="0"/>
              <w:rPr/>
            </w:pPr>
            <w:r>
              <w:rPr>
                <w:b/>
                <w:color w:val="FFFFFF"/>
              </w:rPr>
              <w:t>Mot</w:t>
            </w:r>
          </w:p>
        </w:tc>
        <w:tc>
          <w:tcPr>
            <w:tcW w:w="4319" w:type="dxa"/>
            <w:tcBorders/>
            <w:shd w:color="auto" w:fill="1F3B73" w:val="clear"/>
          </w:tcPr>
          <w:p>
            <w:pPr>
              <w:pStyle w:val="Normal"/>
              <w:spacing w:lineRule="auto" w:line="240" w:before="0" w:after="0"/>
              <w:rPr/>
            </w:pPr>
            <w:r>
              <w:rPr>
                <w:b/>
                <w:color w:val="FFFFFF"/>
              </w:rPr>
              <w:t>Explication simple</w:t>
            </w:r>
          </w:p>
        </w:tc>
      </w:tr>
      <w:tr>
        <w:trPr/>
        <w:tc>
          <w:tcPr>
            <w:tcW w:w="4320" w:type="dxa"/>
            <w:tcBorders/>
            <w:shd w:fill="auto" w:val="clear"/>
          </w:tcPr>
          <w:p>
            <w:pPr>
              <w:pStyle w:val="Normal"/>
              <w:spacing w:lineRule="auto" w:line="240" w:before="0" w:after="0"/>
              <w:rPr/>
            </w:pPr>
            <w:r>
              <w:rPr/>
              <w:t>Module</w:t>
            </w:r>
          </w:p>
        </w:tc>
        <w:tc>
          <w:tcPr>
            <w:tcW w:w="4319" w:type="dxa"/>
            <w:tcBorders/>
            <w:shd w:fill="auto" w:val="clear"/>
          </w:tcPr>
          <w:p>
            <w:pPr>
              <w:pStyle w:val="Normal"/>
              <w:spacing w:lineRule="auto" w:line="240" w:before="0" w:after="0"/>
              <w:rPr/>
            </w:pPr>
            <w:r>
              <w:rPr/>
              <w:t>Une grande partie de l'application, un peu comme un rayon dans un magasin.</w:t>
            </w:r>
          </w:p>
        </w:tc>
      </w:tr>
      <w:tr>
        <w:trPr/>
        <w:tc>
          <w:tcPr>
            <w:tcW w:w="4320" w:type="dxa"/>
            <w:tcBorders/>
            <w:shd w:fill="auto" w:val="clear"/>
          </w:tcPr>
          <w:p>
            <w:pPr>
              <w:pStyle w:val="Normal"/>
              <w:spacing w:lineRule="auto" w:line="240" w:before="0" w:after="0"/>
              <w:rPr/>
            </w:pPr>
            <w:r>
              <w:rPr/>
              <w:t>Serveur</w:t>
            </w:r>
          </w:p>
        </w:tc>
        <w:tc>
          <w:tcPr>
            <w:tcW w:w="4319" w:type="dxa"/>
            <w:tcBorders/>
            <w:shd w:fill="auto" w:val="clear"/>
          </w:tcPr>
          <w:p>
            <w:pPr>
              <w:pStyle w:val="Normal"/>
              <w:spacing w:lineRule="auto" w:line="240" w:before="0" w:after="0"/>
              <w:rPr/>
            </w:pPr>
            <w:r>
              <w:rPr/>
              <w:t>L'ordinateur qui fait fonctionner l'application et qui répond aux demandes.</w:t>
            </w:r>
          </w:p>
        </w:tc>
      </w:tr>
      <w:tr>
        <w:trPr/>
        <w:tc>
          <w:tcPr>
            <w:tcW w:w="4320" w:type="dxa"/>
            <w:tcBorders/>
            <w:shd w:fill="auto" w:val="clear"/>
          </w:tcPr>
          <w:p>
            <w:pPr>
              <w:pStyle w:val="Normal"/>
              <w:spacing w:lineRule="auto" w:line="240" w:before="0" w:after="0"/>
              <w:rPr/>
            </w:pPr>
            <w:r>
              <w:rPr/>
              <w:t>Base de données</w:t>
            </w:r>
          </w:p>
        </w:tc>
        <w:tc>
          <w:tcPr>
            <w:tcW w:w="4319" w:type="dxa"/>
            <w:tcBorders/>
            <w:shd w:fill="auto" w:val="clear"/>
          </w:tcPr>
          <w:p>
            <w:pPr>
              <w:pStyle w:val="Normal"/>
              <w:spacing w:lineRule="auto" w:line="240" w:before="0" w:after="0"/>
              <w:rPr/>
            </w:pPr>
            <w:r>
              <w:rPr/>
              <w:t>Le grand classeur numérique où sont rangées toutes les informations (boutiques, livraisons, etc.).</w:t>
            </w:r>
          </w:p>
        </w:tc>
      </w:tr>
      <w:tr>
        <w:trPr/>
        <w:tc>
          <w:tcPr>
            <w:tcW w:w="4320" w:type="dxa"/>
            <w:tcBorders/>
            <w:shd w:fill="auto" w:val="clear"/>
          </w:tcPr>
          <w:p>
            <w:pPr>
              <w:pStyle w:val="Normal"/>
              <w:spacing w:lineRule="auto" w:line="240" w:before="0" w:after="0"/>
              <w:rPr/>
            </w:pPr>
            <w:r>
              <w:rPr/>
              <w:t>API</w:t>
            </w:r>
          </w:p>
        </w:tc>
        <w:tc>
          <w:tcPr>
            <w:tcW w:w="4319" w:type="dxa"/>
            <w:tcBorders/>
            <w:shd w:fill="auto" w:val="clear"/>
          </w:tcPr>
          <w:p>
            <w:pPr>
              <w:pStyle w:val="Normal"/>
              <w:spacing w:lineRule="auto" w:line="240" w:before="0" w:after="0"/>
              <w:rPr/>
            </w:pPr>
            <w:r>
              <w:rPr/>
              <w:t>Un guichet automatique par lequel un programme (ici l'outil de la boutique) demande un service à la plateforme.</w:t>
            </w:r>
          </w:p>
        </w:tc>
      </w:tr>
      <w:tr>
        <w:trPr/>
        <w:tc>
          <w:tcPr>
            <w:tcW w:w="4320" w:type="dxa"/>
            <w:tcBorders/>
            <w:shd w:fill="auto" w:val="clear"/>
          </w:tcPr>
          <w:p>
            <w:pPr>
              <w:pStyle w:val="Normal"/>
              <w:spacing w:lineRule="auto" w:line="240" w:before="0" w:after="0"/>
              <w:rPr/>
            </w:pPr>
            <w:r>
              <w:rPr/>
              <w:t>Endpoint</w:t>
            </w:r>
          </w:p>
        </w:tc>
        <w:tc>
          <w:tcPr>
            <w:tcW w:w="4319" w:type="dxa"/>
            <w:tcBorders/>
            <w:shd w:fill="auto" w:val="clear"/>
          </w:tcPr>
          <w:p>
            <w:pPr>
              <w:pStyle w:val="Normal"/>
              <w:spacing w:lineRule="auto" w:line="240" w:before="0" w:after="0"/>
              <w:rPr/>
            </w:pPr>
            <w:r>
              <w:rPr/>
              <w:t>Une adresse précise à ce guichet (par exemple le comptoir « créer une livraison »).</w:t>
            </w:r>
          </w:p>
        </w:tc>
      </w:tr>
      <w:tr>
        <w:trPr/>
        <w:tc>
          <w:tcPr>
            <w:tcW w:w="4320" w:type="dxa"/>
            <w:tcBorders/>
            <w:shd w:fill="auto" w:val="clear"/>
          </w:tcPr>
          <w:p>
            <w:pPr>
              <w:pStyle w:val="Normal"/>
              <w:spacing w:lineRule="auto" w:line="240" w:before="0" w:after="0"/>
              <w:rPr/>
            </w:pPr>
            <w:r>
              <w:rPr/>
              <w:t>Clé API</w:t>
            </w:r>
          </w:p>
        </w:tc>
        <w:tc>
          <w:tcPr>
            <w:tcW w:w="4319" w:type="dxa"/>
            <w:tcBorders/>
            <w:shd w:fill="auto" w:val="clear"/>
          </w:tcPr>
          <w:p>
            <w:pPr>
              <w:pStyle w:val="Normal"/>
              <w:spacing w:lineRule="auto" w:line="240" w:before="0" w:after="0"/>
              <w:rPr/>
            </w:pPr>
            <w:r>
              <w:rPr/>
              <w:t>Un badge d'accès, remis à la boutique, qui prouve son identité ; on le présente à chaque demande.</w:t>
            </w:r>
          </w:p>
        </w:tc>
      </w:tr>
      <w:tr>
        <w:trPr/>
        <w:tc>
          <w:tcPr>
            <w:tcW w:w="4320" w:type="dxa"/>
            <w:tcBorders/>
            <w:shd w:fill="auto" w:val="clear"/>
          </w:tcPr>
          <w:p>
            <w:pPr>
              <w:pStyle w:val="Normal"/>
              <w:spacing w:lineRule="auto" w:line="240" w:before="0" w:after="0"/>
              <w:rPr/>
            </w:pPr>
            <w:r>
              <w:rPr/>
              <w:t>Jeton (JWT)</w:t>
            </w:r>
          </w:p>
        </w:tc>
        <w:tc>
          <w:tcPr>
            <w:tcW w:w="4319" w:type="dxa"/>
            <w:tcBorders/>
            <w:shd w:fill="auto" w:val="clear"/>
          </w:tcPr>
          <w:p>
            <w:pPr>
              <w:pStyle w:val="Normal"/>
              <w:spacing w:lineRule="auto" w:line="240" w:before="0" w:after="0"/>
              <w:rPr/>
            </w:pPr>
            <w:r>
              <w:rPr/>
              <w:t>Un bracelet d'accès temporaire remis après une connexion classique (e-mail + mot de passe).</w:t>
            </w:r>
          </w:p>
        </w:tc>
      </w:tr>
      <w:tr>
        <w:trPr/>
        <w:tc>
          <w:tcPr>
            <w:tcW w:w="4320" w:type="dxa"/>
            <w:tcBorders/>
            <w:shd w:fill="auto" w:val="clear"/>
          </w:tcPr>
          <w:p>
            <w:pPr>
              <w:pStyle w:val="Normal"/>
              <w:spacing w:lineRule="auto" w:line="240" w:before="0" w:after="0"/>
              <w:rPr/>
            </w:pPr>
            <w:r>
              <w:rPr/>
              <w:t>Statut (ou état)</w:t>
            </w:r>
          </w:p>
        </w:tc>
        <w:tc>
          <w:tcPr>
            <w:tcW w:w="4319" w:type="dxa"/>
            <w:tcBorders/>
            <w:shd w:fill="auto" w:val="clear"/>
          </w:tcPr>
          <w:p>
            <w:pPr>
              <w:pStyle w:val="Normal"/>
              <w:spacing w:lineRule="auto" w:line="240" w:before="0" w:after="0"/>
              <w:rPr/>
            </w:pPr>
            <w:r>
              <w:rPr/>
              <w:t>L'étape où en est une livraison : confiée, acceptée, récupérée, livrée ou annulée.</w:t>
            </w:r>
          </w:p>
        </w:tc>
      </w:tr>
      <w:tr>
        <w:trPr/>
        <w:tc>
          <w:tcPr>
            <w:tcW w:w="4320" w:type="dxa"/>
            <w:tcBorders/>
            <w:shd w:fill="auto" w:val="clear"/>
          </w:tcPr>
          <w:p>
            <w:pPr>
              <w:pStyle w:val="Normal"/>
              <w:spacing w:lineRule="auto" w:line="240" w:before="0" w:after="0"/>
              <w:rPr/>
            </w:pPr>
            <w:r>
              <w:rPr/>
              <w:t>Webhook</w:t>
            </w:r>
          </w:p>
        </w:tc>
        <w:tc>
          <w:tcPr>
            <w:tcW w:w="4319" w:type="dxa"/>
            <w:tcBorders/>
            <w:shd w:fill="auto" w:val="clear"/>
          </w:tcPr>
          <w:p>
            <w:pPr>
              <w:pStyle w:val="Normal"/>
              <w:spacing w:lineRule="auto" w:line="240" w:before="0" w:after="0"/>
              <w:rPr/>
            </w:pPr>
            <w:r>
              <w:rPr/>
              <w:t>Une notification automatique envoyée chez la boutique dès que quelque chose change, comme un SMS de suivi.</w:t>
            </w:r>
          </w:p>
        </w:tc>
      </w:tr>
      <w:tr>
        <w:trPr/>
        <w:tc>
          <w:tcPr>
            <w:tcW w:w="4320" w:type="dxa"/>
            <w:tcBorders/>
            <w:shd w:fill="auto" w:val="clear"/>
          </w:tcPr>
          <w:p>
            <w:pPr>
              <w:pStyle w:val="Normal"/>
              <w:spacing w:lineRule="auto" w:line="240" w:before="0" w:after="0"/>
              <w:rPr/>
            </w:pPr>
            <w:r>
              <w:rPr/>
              <w:t>File d'attente</w:t>
            </w:r>
          </w:p>
        </w:tc>
        <w:tc>
          <w:tcPr>
            <w:tcW w:w="4319" w:type="dxa"/>
            <w:tcBorders/>
            <w:shd w:fill="auto" w:val="clear"/>
          </w:tcPr>
          <w:p>
            <w:pPr>
              <w:pStyle w:val="Normal"/>
              <w:spacing w:lineRule="auto" w:line="240" w:before="0" w:after="0"/>
              <w:rPr/>
            </w:pPr>
            <w:r>
              <w:rPr/>
              <w:t>Une liste de tâches à faire « en arrière-boutique », pour ne pas faire patienter le client.</w:t>
            </w:r>
          </w:p>
        </w:tc>
      </w:tr>
      <w:tr>
        <w:trPr/>
        <w:tc>
          <w:tcPr>
            <w:tcW w:w="4320" w:type="dxa"/>
            <w:tcBorders/>
            <w:shd w:fill="auto" w:val="clear"/>
          </w:tcPr>
          <w:p>
            <w:pPr>
              <w:pStyle w:val="Normal"/>
              <w:spacing w:lineRule="auto" w:line="240" w:before="0" w:after="0"/>
              <w:rPr/>
            </w:pPr>
            <w:r>
              <w:rPr/>
              <w:t>Test automatisé</w:t>
            </w:r>
          </w:p>
        </w:tc>
        <w:tc>
          <w:tcPr>
            <w:tcW w:w="4319" w:type="dxa"/>
            <w:tcBorders/>
            <w:shd w:fill="auto" w:val="clear"/>
          </w:tcPr>
          <w:p>
            <w:pPr>
              <w:pStyle w:val="Normal"/>
              <w:spacing w:lineRule="auto" w:line="240" w:before="0" w:after="0"/>
              <w:rPr/>
            </w:pPr>
            <w:r>
              <w:rPr/>
              <w:t>Un contrôle qualité rejoué automatiquement pour vérifier que tout fonctionne.</w:t>
            </w:r>
          </w:p>
        </w:tc>
      </w:tr>
      <w:tr>
        <w:trPr/>
        <w:tc>
          <w:tcPr>
            <w:tcW w:w="4320" w:type="dxa"/>
            <w:tcBorders/>
            <w:shd w:fill="auto" w:val="clear"/>
          </w:tcPr>
          <w:p>
            <w:pPr>
              <w:pStyle w:val="Normal"/>
              <w:spacing w:lineRule="auto" w:line="240" w:before="0" w:after="0"/>
              <w:rPr/>
            </w:pPr>
            <w:r>
              <w:rPr/>
              <w:t>Swagger</w:t>
            </w:r>
          </w:p>
        </w:tc>
        <w:tc>
          <w:tcPr>
            <w:tcW w:w="4319" w:type="dxa"/>
            <w:tcBorders/>
            <w:shd w:fill="auto" w:val="clear"/>
          </w:tcPr>
          <w:p>
            <w:pPr>
              <w:pStyle w:val="Normal"/>
              <w:spacing w:lineRule="auto" w:line="240" w:before="0" w:after="0"/>
              <w:rPr/>
            </w:pPr>
            <w:r>
              <w:rPr/>
              <w:t>Une notice interactive qui présente tous les services et permet de les essayer.</w:t>
            </w:r>
          </w:p>
        </w:tc>
      </w:tr>
    </w:tbl>
    <w:p>
      <w:pPr>
        <w:pStyle w:val="Normal"/>
        <w:rPr/>
      </w:pPr>
      <w:r>
        <w:rPr/>
      </w:r>
    </w:p>
    <w:p>
      <w:pPr>
        <w:pStyle w:val="Heading1"/>
        <w:rPr/>
      </w:pPr>
      <w:r>
        <w:rPr/>
        <w:t>6. Ce qui a été construit</w:t>
      </w:r>
    </w:p>
    <w:p>
      <w:pPr>
        <w:pStyle w:val="Normal"/>
        <w:rPr/>
      </w:pPr>
      <w:r>
        <w:rPr>
          <w:b w:val="false"/>
          <w:i w:val="false"/>
        </w:rPr>
        <w:t>Sans entrer dans la technique, voici les « pièces » qui composent désormais le module, et le rôle de chacune.</w:t>
      </w:r>
    </w:p>
    <w:tbl>
      <w:tblPr>
        <w:tblStyle w:val="TableGrid"/>
        <w:tblW w:w="8640" w:type="dxa"/>
        <w:jc w:val="center"/>
        <w:tblInd w:w="0" w:type="dxa"/>
        <w:tblCellMar>
          <w:top w:w="0" w:type="dxa"/>
          <w:left w:w="108" w:type="dxa"/>
          <w:bottom w:w="0" w:type="dxa"/>
          <w:right w:w="108" w:type="dxa"/>
        </w:tblCellMar>
        <w:tblLook w:firstRow="1" w:noVBand="1" w:lastRow="0" w:firstColumn="1" w:lastColumn="0" w:noHBand="0" w:val="04a0"/>
      </w:tblPr>
      <w:tblGrid>
        <w:gridCol w:w="4320"/>
        <w:gridCol w:w="4319"/>
      </w:tblGrid>
      <w:tr>
        <w:trPr/>
        <w:tc>
          <w:tcPr>
            <w:tcW w:w="4320" w:type="dxa"/>
            <w:tcBorders/>
            <w:shd w:color="auto" w:fill="1F3B73" w:val="clear"/>
          </w:tcPr>
          <w:p>
            <w:pPr>
              <w:pStyle w:val="Normal"/>
              <w:spacing w:lineRule="auto" w:line="240" w:before="0" w:after="0"/>
              <w:rPr/>
            </w:pPr>
            <w:r>
              <w:rPr>
                <w:b/>
                <w:color w:val="FFFFFF"/>
              </w:rPr>
              <w:t>Pièce</w:t>
            </w:r>
          </w:p>
        </w:tc>
        <w:tc>
          <w:tcPr>
            <w:tcW w:w="4319" w:type="dxa"/>
            <w:tcBorders/>
            <w:shd w:color="auto" w:fill="1F3B73" w:val="clear"/>
          </w:tcPr>
          <w:p>
            <w:pPr>
              <w:pStyle w:val="Normal"/>
              <w:spacing w:lineRule="auto" w:line="240" w:before="0" w:after="0"/>
              <w:rPr/>
            </w:pPr>
            <w:r>
              <w:rPr>
                <w:b/>
                <w:color w:val="FFFFFF"/>
              </w:rPr>
              <w:t>Rôle en langage courant</w:t>
            </w:r>
          </w:p>
        </w:tc>
      </w:tr>
      <w:tr>
        <w:trPr/>
        <w:tc>
          <w:tcPr>
            <w:tcW w:w="4320" w:type="dxa"/>
            <w:tcBorders/>
            <w:shd w:fill="auto" w:val="clear"/>
          </w:tcPr>
          <w:p>
            <w:pPr>
              <w:pStyle w:val="Normal"/>
              <w:spacing w:lineRule="auto" w:line="240" w:before="0" w:after="0"/>
              <w:rPr/>
            </w:pPr>
            <w:r>
              <w:rPr/>
              <w:t>Le guichet des livraisons</w:t>
            </w:r>
          </w:p>
        </w:tc>
        <w:tc>
          <w:tcPr>
            <w:tcW w:w="4319" w:type="dxa"/>
            <w:tcBorders/>
            <w:shd w:fill="auto" w:val="clear"/>
          </w:tcPr>
          <w:p>
            <w:pPr>
              <w:pStyle w:val="Normal"/>
              <w:spacing w:lineRule="auto" w:line="240" w:before="0" w:after="0"/>
              <w:rPr/>
            </w:pPr>
            <w:r>
              <w:rPr/>
              <w:t>Il expose les 5 services décrits à la section 4 et oriente chaque demande vers la bonne réponse.</w:t>
            </w:r>
          </w:p>
        </w:tc>
      </w:tr>
      <w:tr>
        <w:trPr/>
        <w:tc>
          <w:tcPr>
            <w:tcW w:w="4320" w:type="dxa"/>
            <w:tcBorders/>
            <w:shd w:fill="auto" w:val="clear"/>
          </w:tcPr>
          <w:p>
            <w:pPr>
              <w:pStyle w:val="Normal"/>
              <w:spacing w:lineRule="auto" w:line="240" w:before="0" w:after="0"/>
              <w:rPr/>
            </w:pPr>
            <w:r>
              <w:rPr/>
              <w:t>Le moteur des livraisons</w:t>
            </w:r>
          </w:p>
        </w:tc>
        <w:tc>
          <w:tcPr>
            <w:tcW w:w="4319" w:type="dxa"/>
            <w:tcBorders/>
            <w:shd w:fill="auto" w:val="clear"/>
          </w:tcPr>
          <w:p>
            <w:pPr>
              <w:pStyle w:val="Normal"/>
              <w:spacing w:lineRule="auto" w:line="240" w:before="0" w:after="0"/>
              <w:rPr/>
            </w:pPr>
            <w:r>
              <w:rPr/>
              <w:t>Il crée une livraison (en calculant le bon prix) et gère les annulations selon les règles.</w:t>
            </w:r>
          </w:p>
        </w:tc>
      </w:tr>
      <w:tr>
        <w:trPr/>
        <w:tc>
          <w:tcPr>
            <w:tcW w:w="4320" w:type="dxa"/>
            <w:tcBorders/>
            <w:shd w:fill="auto" w:val="clear"/>
          </w:tcPr>
          <w:p>
            <w:pPr>
              <w:pStyle w:val="Normal"/>
              <w:spacing w:lineRule="auto" w:line="240" w:before="0" w:after="0"/>
              <w:rPr/>
            </w:pPr>
            <w:r>
              <w:rPr/>
              <w:t>La fiche de traçabilité</w:t>
            </w:r>
          </w:p>
        </w:tc>
        <w:tc>
          <w:tcPr>
            <w:tcW w:w="4319" w:type="dxa"/>
            <w:tcBorders/>
            <w:shd w:fill="auto" w:val="clear"/>
          </w:tcPr>
          <w:p>
            <w:pPr>
              <w:pStyle w:val="Normal"/>
              <w:spacing w:lineRule="auto" w:line="240" w:before="0" w:after="0"/>
              <w:rPr/>
            </w:pPr>
            <w:r>
              <w:rPr/>
              <w:t>Un carnet interne qui note chaque tentative de notification envoyée à la boutique (date, contenu, résultat).</w:t>
            </w:r>
          </w:p>
        </w:tc>
      </w:tr>
      <w:tr>
        <w:trPr/>
        <w:tc>
          <w:tcPr>
            <w:tcW w:w="4320" w:type="dxa"/>
            <w:tcBorders/>
            <w:shd w:fill="auto" w:val="clear"/>
          </w:tcPr>
          <w:p>
            <w:pPr>
              <w:pStyle w:val="Normal"/>
              <w:spacing w:lineRule="auto" w:line="240" w:before="0" w:after="0"/>
              <w:rPr/>
            </w:pPr>
            <w:r>
              <w:rPr/>
              <w:t>Le standard de notifications</w:t>
            </w:r>
          </w:p>
        </w:tc>
        <w:tc>
          <w:tcPr>
            <w:tcW w:w="4319" w:type="dxa"/>
            <w:tcBorders/>
            <w:shd w:fill="auto" w:val="clear"/>
          </w:tcPr>
          <w:p>
            <w:pPr>
              <w:pStyle w:val="Normal"/>
              <w:spacing w:lineRule="auto" w:line="240" w:before="0" w:after="0"/>
              <w:rPr/>
            </w:pPr>
            <w:r>
              <w:rPr/>
              <w:t>Il prépare et envoie les notifications automatiques vers la boutique, en arrière-plan.</w:t>
            </w:r>
          </w:p>
        </w:tc>
      </w:tr>
      <w:tr>
        <w:trPr/>
        <w:tc>
          <w:tcPr>
            <w:tcW w:w="4320" w:type="dxa"/>
            <w:tcBorders/>
            <w:shd w:fill="auto" w:val="clear"/>
          </w:tcPr>
          <w:p>
            <w:pPr>
              <w:pStyle w:val="Normal"/>
              <w:spacing w:lineRule="auto" w:line="240" w:before="0" w:after="0"/>
              <w:rPr/>
            </w:pPr>
            <w:r>
              <w:rPr/>
              <w:t>Les règles de sécurité</w:t>
            </w:r>
          </w:p>
        </w:tc>
        <w:tc>
          <w:tcPr>
            <w:tcW w:w="4319" w:type="dxa"/>
            <w:tcBorders/>
            <w:shd w:fill="auto" w:val="clear"/>
          </w:tcPr>
          <w:p>
            <w:pPr>
              <w:pStyle w:val="Normal"/>
              <w:spacing w:lineRule="auto" w:line="240" w:before="0" w:after="0"/>
              <w:rPr/>
            </w:pPr>
            <w:r>
              <w:rPr/>
              <w:t>Elles vérifient que la personne est bien une boutique partenaire, et qu'elle n'accède qu'à ses propres livraisons.</w:t>
            </w:r>
          </w:p>
        </w:tc>
      </w:tr>
      <w:tr>
        <w:trPr/>
        <w:tc>
          <w:tcPr>
            <w:tcW w:w="4320" w:type="dxa"/>
            <w:tcBorders/>
            <w:shd w:fill="auto" w:val="clear"/>
          </w:tcPr>
          <w:p>
            <w:pPr>
              <w:pStyle w:val="Normal"/>
              <w:spacing w:lineRule="auto" w:line="240" w:before="0" w:after="0"/>
              <w:rPr/>
            </w:pPr>
            <w:r>
              <w:rPr/>
              <w:t>Les messages d'erreur</w:t>
            </w:r>
          </w:p>
        </w:tc>
        <w:tc>
          <w:tcPr>
            <w:tcW w:w="4319" w:type="dxa"/>
            <w:tcBorders/>
            <w:shd w:fill="auto" w:val="clear"/>
          </w:tcPr>
          <w:p>
            <w:pPr>
              <w:pStyle w:val="Normal"/>
              <w:spacing w:lineRule="auto" w:line="240" w:before="0" w:after="0"/>
              <w:rPr/>
            </w:pPr>
            <w:r>
              <w:rPr/>
              <w:t>Des réponses claires et cohérentes lorsque la demande est incorrecte ou interdite.</w:t>
            </w:r>
          </w:p>
        </w:tc>
      </w:tr>
      <w:tr>
        <w:trPr/>
        <w:tc>
          <w:tcPr>
            <w:tcW w:w="4320" w:type="dxa"/>
            <w:tcBorders/>
            <w:shd w:fill="auto" w:val="clear"/>
          </w:tcPr>
          <w:p>
            <w:pPr>
              <w:pStyle w:val="Normal"/>
              <w:spacing w:lineRule="auto" w:line="240" w:before="0" w:after="0"/>
              <w:rPr/>
            </w:pPr>
            <w:r>
              <w:rPr/>
              <w:t>Le carnet de contrôles</w:t>
            </w:r>
          </w:p>
        </w:tc>
        <w:tc>
          <w:tcPr>
            <w:tcW w:w="4319" w:type="dxa"/>
            <w:tcBorders/>
            <w:shd w:fill="auto" w:val="clear"/>
          </w:tcPr>
          <w:p>
            <w:pPr>
              <w:pStyle w:val="Normal"/>
              <w:spacing w:lineRule="auto" w:line="240" w:before="0" w:after="0"/>
              <w:rPr/>
            </w:pPr>
            <w:r>
              <w:rPr/>
              <w:t>La série de tests automatiques qui garantit le bon fonctionnement.</w:t>
            </w:r>
          </w:p>
        </w:tc>
      </w:tr>
      <w:tr>
        <w:trPr/>
        <w:tc>
          <w:tcPr>
            <w:tcW w:w="4320" w:type="dxa"/>
            <w:tcBorders/>
            <w:shd w:fill="auto" w:val="clear"/>
          </w:tcPr>
          <w:p>
            <w:pPr>
              <w:pStyle w:val="Normal"/>
              <w:spacing w:lineRule="auto" w:line="240" w:before="0" w:after="0"/>
              <w:rPr/>
            </w:pPr>
            <w:r>
              <w:rPr/>
              <w:t>La notice de rangement</w:t>
            </w:r>
          </w:p>
        </w:tc>
        <w:tc>
          <w:tcPr>
            <w:tcW w:w="4319" w:type="dxa"/>
            <w:tcBorders/>
            <w:shd w:fill="auto" w:val="clear"/>
          </w:tcPr>
          <w:p>
            <w:pPr>
              <w:pStyle w:val="Normal"/>
              <w:spacing w:lineRule="auto" w:line="240" w:before="0" w:after="0"/>
              <w:rPr/>
            </w:pPr>
            <w:r>
              <w:rPr/>
              <w:t>Les informations nécessaires pour mettre à jour la base de données quand les pièces manquantes arriveront.</w:t>
            </w:r>
          </w:p>
        </w:tc>
      </w:tr>
    </w:tbl>
    <w:p>
      <w:pPr>
        <w:pStyle w:val="Normal"/>
        <w:rPr/>
      </w:pPr>
      <w:r>
        <w:rPr/>
      </w:r>
    </w:p>
    <w:p>
      <w:pPr>
        <w:pStyle w:val="Heading1"/>
        <w:rPr/>
      </w:pPr>
      <w:r>
        <w:rPr/>
        <w:t>7. La sécurité, expliquée simplement</w:t>
      </w:r>
    </w:p>
    <w:p>
      <w:pPr>
        <w:pStyle w:val="Normal"/>
        <w:rPr/>
      </w:pPr>
      <w:r>
        <w:rPr>
          <w:b w:val="false"/>
          <w:i w:val="false"/>
        </w:rPr>
        <w:t>Plusieurs garde-fous protègent le module :</w:t>
      </w:r>
    </w:p>
    <w:p>
      <w:pPr>
        <w:pStyle w:val="ListBullet"/>
        <w:numPr>
          <w:ilvl w:val="0"/>
          <w:numId w:val="1"/>
        </w:numPr>
        <w:rPr/>
      </w:pPr>
      <w:r>
        <w:rPr/>
        <w:t>Badge ou bracelet. La boutique peut prouver son identité soit par son badge permanent (la clé API), soit par un bracelet temporaire obtenu après une connexion classique.</w:t>
      </w:r>
    </w:p>
    <w:p>
      <w:pPr>
        <w:pStyle w:val="ListBullet"/>
        <w:numPr>
          <w:ilvl w:val="0"/>
          <w:numId w:val="1"/>
        </w:numPr>
        <w:rPr/>
      </w:pPr>
      <w:r>
        <w:rPr/>
        <w:t>Vestiaire fermé. Une boutique ne peut consulter et modifier que ses propres livraisons. Si elle tente d'accéder à la livraison d'une autre boutique, l'accès est refusé.</w:t>
      </w:r>
    </w:p>
    <w:p>
      <w:pPr>
        <w:pStyle w:val="ListBullet"/>
        <w:numPr>
          <w:ilvl w:val="0"/>
          <w:numId w:val="1"/>
        </w:numPr>
        <w:rPr/>
      </w:pPr>
      <w:r>
        <w:rPr/>
        <w:t>Prix non modifiable. La boutique ne choisit jamais le prix : celui-ci est calculé par la plateforme. Même si la boutique tentait d'imposer un prix, il serait ignoré.</w:t>
      </w:r>
    </w:p>
    <w:p>
      <w:pPr>
        <w:pStyle w:val="ListBullet"/>
        <w:numPr>
          <w:ilvl w:val="0"/>
          <w:numId w:val="1"/>
        </w:numPr>
        <w:rPr/>
      </w:pPr>
      <w:r>
        <w:rPr/>
        <w:t>État imposé au départ. Toute nouvelle livraison démarre toujours à l'état « confiée » et n'est jamais marquée comme « payée » automatiquement.</w:t>
      </w:r>
    </w:p>
    <w:p>
      <w:pPr>
        <w:pStyle w:val="Normal"/>
        <w:rPr/>
      </w:pPr>
      <w:r>
        <w:rPr>
          <w:b/>
          <w:color w:val="1F3B73"/>
        </w:rPr>
        <w:t xml:space="preserve">Pourquoi c'est important : </w:t>
      </w:r>
      <w:r>
        <w:rPr/>
        <w:t>ces garde-fous empêchent les erreurs, les manipulations abusives et les regards indiscrets entre boutiques concurrentes.</w:t>
      </w:r>
    </w:p>
    <w:p>
      <w:pPr>
        <w:pStyle w:val="Heading1"/>
        <w:rPr/>
      </w:pPr>
      <w:r>
        <w:rPr/>
        <w:t>8. Les notifications automatiques (webhooks), expliquées simplement</w:t>
      </w:r>
    </w:p>
    <w:p>
      <w:pPr>
        <w:pStyle w:val="Normal"/>
        <w:rPr/>
      </w:pPr>
      <w:r>
        <w:rPr>
          <w:b w:val="false"/>
          <w:i w:val="false"/>
        </w:rPr>
        <w:t>C'est un peu comme le suivi d'un colis en ligne : à chaque étape, vous recevez une information. Ici, dès que l'état d'une livraison change, la plateforme envoie un petit message automatique à l'adresse indiquée par la boutique.</w:t>
      </w:r>
    </w:p>
    <w:p>
      <w:pPr>
        <w:pStyle w:val="Normal"/>
        <w:rPr/>
      </w:pPr>
      <w:r>
        <w:rPr>
          <w:b w:val="false"/>
          <w:i w:val="false"/>
        </w:rPr>
        <w:t>Ce message contient seulement trois informations : le numéro de suivi de la livraison, l'ancien état et le nouvel état. Par exemple : « livraison GM-A051C6 : passée de confiée à annulée ».</w:t>
      </w:r>
    </w:p>
    <w:p>
      <w:pPr>
        <w:pStyle w:val="Normal"/>
        <w:rPr/>
      </w:pPr>
      <w:r>
        <w:rPr>
          <w:b w:val="false"/>
          <w:i w:val="false"/>
        </w:rPr>
        <w:t>Plusieurs précautions ont été prévues :</w:t>
      </w:r>
    </w:p>
    <w:p>
      <w:pPr>
        <w:pStyle w:val="ListBullet"/>
        <w:numPr>
          <w:ilvl w:val="0"/>
          <w:numId w:val="1"/>
        </w:numPr>
        <w:rPr/>
      </w:pPr>
      <w:r>
        <w:rPr/>
        <w:t>L'envoi se fait en arrière-plan : la boutique n'attend jamais que la notification parte pour obtenir sa réponse.</w:t>
      </w:r>
    </w:p>
    <w:p>
      <w:pPr>
        <w:pStyle w:val="ListBullet"/>
        <w:numPr>
          <w:ilvl w:val="0"/>
          <w:numId w:val="1"/>
        </w:numPr>
        <w:rPr/>
      </w:pPr>
      <w:r>
        <w:rPr/>
        <w:t>Si la boutique est momentanément injoignable, la plateforme réessaie jusqu'à trois fois, à dix secondes d'intervalle, et note chaque tentative.</w:t>
      </w:r>
    </w:p>
    <w:p>
      <w:pPr>
        <w:pStyle w:val="ListBullet"/>
        <w:numPr>
          <w:ilvl w:val="0"/>
          <w:numId w:val="1"/>
        </w:numPr>
        <w:rPr/>
      </w:pPr>
      <w:r>
        <w:rPr/>
        <w:t>Même si la notification échoue, l'opération demandée par la boutique reste valable : un problème de notification ne fait jamais annuler une livraison.</w:t>
      </w:r>
    </w:p>
    <w:p>
      <w:pPr>
        <w:pStyle w:val="ListBullet"/>
        <w:numPr>
          <w:ilvl w:val="0"/>
          <w:numId w:val="1"/>
        </w:numPr>
        <w:rPr/>
      </w:pPr>
      <w:r>
        <w:rPr/>
        <w:t>Chaque tentative est enregistrée dans le carnet de traçabilité, ce qui permet à l'administrateur de savoir ce qui a été envoyé, quand, et avec quel résultat.</w:t>
      </w:r>
    </w:p>
    <w:p>
      <w:pPr>
        <w:pStyle w:val="ListBullet"/>
        <w:numPr>
          <w:ilvl w:val="0"/>
          <w:numId w:val="1"/>
        </w:numPr>
        <w:rPr/>
      </w:pPr>
      <w:r>
        <w:rPr/>
        <w:t>Si la boutique n'a pas communiqué d'adresse de notification, rien n'est envoyé et rien n'est enregistré.</w:t>
      </w:r>
    </w:p>
    <w:p>
      <w:pPr>
        <w:pStyle w:val="Normal"/>
        <w:rPr/>
      </w:pPr>
      <w:r>
        <w:rPr>
          <w:b/>
          <w:color w:val="1F3B73"/>
        </w:rPr>
        <w:t xml:space="preserve">À retenir : </w:t>
      </w:r>
      <w:r>
        <w:rPr/>
        <w:t>les notifications sont fiables et ne ralentissent jamais le service rendu à la boutique.</w:t>
      </w:r>
    </w:p>
    <w:p>
      <w:pPr>
        <w:pStyle w:val="Heading1"/>
        <w:rPr/>
      </w:pPr>
      <w:r>
        <w:rPr/>
        <w:t>9. Pourquoi l'application complète ne démarre pas encore</w:t>
      </w:r>
    </w:p>
    <w:p>
      <w:pPr>
        <w:pStyle w:val="Normal"/>
        <w:rPr/>
      </w:pPr>
      <w:r>
        <w:rPr>
          <w:b w:val="false"/>
          <w:i w:val="false"/>
        </w:rPr>
        <w:t>C'est le point le plus important à comprendre, et il n'a rien à voir avec un défaut du module Partenaire.</w:t>
      </w:r>
    </w:p>
    <w:p>
      <w:pPr>
        <w:pStyle w:val="Normal"/>
        <w:rPr/>
      </w:pPr>
      <w:r>
        <w:rPr>
          <w:b w:val="false"/>
          <w:i w:val="false"/>
        </w:rPr>
        <w:t>Le module Partenaire a besoin de deux « pièces » fabriquées par d'autres membres de l'équipe, qui ne sont pas encore livrées :</w:t>
      </w:r>
    </w:p>
    <w:tbl>
      <w:tblPr>
        <w:tblStyle w:val="TableGrid"/>
        <w:tblW w:w="8640" w:type="dxa"/>
        <w:jc w:val="center"/>
        <w:tblInd w:w="0" w:type="dxa"/>
        <w:tblCellMar>
          <w:top w:w="0" w:type="dxa"/>
          <w:left w:w="108" w:type="dxa"/>
          <w:bottom w:w="0" w:type="dxa"/>
          <w:right w:w="108" w:type="dxa"/>
        </w:tblCellMar>
        <w:tblLook w:firstRow="1" w:noVBand="1" w:lastRow="0" w:firstColumn="1" w:lastColumn="0" w:noHBand="0" w:val="04a0"/>
      </w:tblPr>
      <w:tblGrid>
        <w:gridCol w:w="2880"/>
        <w:gridCol w:w="2880"/>
        <w:gridCol w:w="2880"/>
      </w:tblGrid>
      <w:tr>
        <w:trPr/>
        <w:tc>
          <w:tcPr>
            <w:tcW w:w="2880" w:type="dxa"/>
            <w:tcBorders/>
            <w:shd w:color="auto" w:fill="1F3B73" w:val="clear"/>
          </w:tcPr>
          <w:p>
            <w:pPr>
              <w:pStyle w:val="Normal"/>
              <w:spacing w:lineRule="auto" w:line="240" w:before="0" w:after="0"/>
              <w:rPr/>
            </w:pPr>
            <w:r>
              <w:rPr>
                <w:b/>
                <w:color w:val="FFFFFF"/>
              </w:rPr>
              <w:t>Pièce manquante</w:t>
            </w:r>
          </w:p>
        </w:tc>
        <w:tc>
          <w:tcPr>
            <w:tcW w:w="2880" w:type="dxa"/>
            <w:tcBorders/>
            <w:shd w:color="auto" w:fill="1F3B73" w:val="clear"/>
          </w:tcPr>
          <w:p>
            <w:pPr>
              <w:pStyle w:val="Normal"/>
              <w:spacing w:lineRule="auto" w:line="240" w:before="0" w:after="0"/>
              <w:rPr/>
            </w:pPr>
            <w:r>
              <w:rPr>
                <w:b/>
                <w:color w:val="FFFFFF"/>
              </w:rPr>
              <w:t>À quoi elle sert</w:t>
            </w:r>
          </w:p>
        </w:tc>
        <w:tc>
          <w:tcPr>
            <w:tcW w:w="2880" w:type="dxa"/>
            <w:tcBorders/>
            <w:shd w:color="auto" w:fill="1F3B73" w:val="clear"/>
          </w:tcPr>
          <w:p>
            <w:pPr>
              <w:pStyle w:val="Normal"/>
              <w:spacing w:lineRule="auto" w:line="240" w:before="0" w:after="0"/>
              <w:rPr/>
            </w:pPr>
            <w:r>
              <w:rPr>
                <w:b/>
                <w:color w:val="FFFFFF"/>
              </w:rPr>
              <w:t>Qui doit la livrer</w:t>
            </w:r>
          </w:p>
        </w:tc>
      </w:tr>
      <w:tr>
        <w:trPr/>
        <w:tc>
          <w:tcPr>
            <w:tcW w:w="2880" w:type="dxa"/>
            <w:tcBorders/>
            <w:shd w:fill="auto" w:val="clear"/>
          </w:tcPr>
          <w:p>
            <w:pPr>
              <w:pStyle w:val="Normal"/>
              <w:spacing w:lineRule="auto" w:line="240" w:before="0" w:after="0"/>
              <w:rPr/>
            </w:pPr>
            <w:r>
              <w:rPr/>
              <w:t>La fiche de livraison (« Course »)</w:t>
            </w:r>
          </w:p>
        </w:tc>
        <w:tc>
          <w:tcPr>
            <w:tcW w:w="2880" w:type="dxa"/>
            <w:tcBorders/>
            <w:shd w:fill="auto" w:val="clear"/>
          </w:tcPr>
          <w:p>
            <w:pPr>
              <w:pStyle w:val="Normal"/>
              <w:spacing w:lineRule="auto" w:line="240" w:before="0" w:after="0"/>
              <w:rPr/>
            </w:pPr>
            <w:r>
              <w:rPr/>
              <w:t>C'est l'objet central : sans lui, une livraison ne peut pas exister, donc rien ne peut être enregistré.</w:t>
            </w:r>
          </w:p>
        </w:tc>
        <w:tc>
          <w:tcPr>
            <w:tcW w:w="2880" w:type="dxa"/>
            <w:tcBorders/>
            <w:shd w:fill="auto" w:val="clear"/>
          </w:tcPr>
          <w:p>
            <w:pPr>
              <w:pStyle w:val="Normal"/>
              <w:spacing w:lineRule="auto" w:line="240" w:before="0" w:after="0"/>
              <w:rPr/>
            </w:pPr>
            <w:r>
              <w:rPr/>
              <w:t>Autre membre (module « Courses »)</w:t>
            </w:r>
          </w:p>
        </w:tc>
      </w:tr>
      <w:tr>
        <w:trPr/>
        <w:tc>
          <w:tcPr>
            <w:tcW w:w="2880" w:type="dxa"/>
            <w:tcBorders/>
            <w:shd w:fill="auto" w:val="clear"/>
          </w:tcPr>
          <w:p>
            <w:pPr>
              <w:pStyle w:val="Normal"/>
              <w:spacing w:lineRule="auto" w:line="240" w:before="0" w:after="0"/>
              <w:rPr/>
            </w:pPr>
            <w:r>
              <w:rPr/>
              <w:t>Le calcul des prix (« Logistique »)</w:t>
            </w:r>
          </w:p>
        </w:tc>
        <w:tc>
          <w:tcPr>
            <w:tcW w:w="2880" w:type="dxa"/>
            <w:tcBorders/>
            <w:shd w:fill="auto" w:val="clear"/>
          </w:tcPr>
          <w:p>
            <w:pPr>
              <w:pStyle w:val="Normal"/>
              <w:spacing w:lineRule="auto" w:line="240" w:before="0" w:after="0"/>
              <w:rPr/>
            </w:pPr>
            <w:r>
              <w:rPr/>
              <w:t>Il détermine le prix d'une livraison selon les zones de départ et d'arrivée.</w:t>
            </w:r>
          </w:p>
        </w:tc>
        <w:tc>
          <w:tcPr>
            <w:tcW w:w="2880" w:type="dxa"/>
            <w:tcBorders/>
            <w:shd w:fill="auto" w:val="clear"/>
          </w:tcPr>
          <w:p>
            <w:pPr>
              <w:pStyle w:val="Normal"/>
              <w:spacing w:lineRule="auto" w:line="240" w:before="0" w:after="0"/>
              <w:rPr/>
            </w:pPr>
            <w:r>
              <w:rPr/>
              <w:t>Autre membre (module « Logistique »)</w:t>
            </w:r>
          </w:p>
        </w:tc>
      </w:tr>
    </w:tbl>
    <w:p>
      <w:pPr>
        <w:pStyle w:val="Normal"/>
        <w:rPr/>
      </w:pPr>
      <w:r>
        <w:rPr/>
      </w:r>
    </w:p>
    <w:p>
      <w:pPr>
        <w:pStyle w:val="Normal"/>
        <w:rPr/>
      </w:pPr>
      <w:r>
        <w:rPr>
          <w:b w:val="false"/>
          <w:i w:val="false"/>
        </w:rPr>
        <w:t>Tant que la première pièce n'existe pas, l'application refuse de démarrer — c'est une sécurité normale : la plateforme vérifie que toutes ses pièces sont présentes avant d'ouvrir. C'est exactement le message d'erreur que vous observez au lancement.</w:t>
      </w:r>
    </w:p>
    <w:p>
      <w:pPr>
        <w:pStyle w:val="Normal"/>
        <w:rPr/>
      </w:pPr>
      <w:r>
        <w:rPr>
          <w:b/>
          <w:color w:val="1F3B73"/>
        </w:rPr>
        <w:t xml:space="preserve">Analogie : </w:t>
      </w:r>
      <w:r>
        <w:rPr/>
        <w:t>c'est comme vouloir ouvrir un magasin alors que le rayon principal n'a pas encore été installé : la direction préfère ne pas ouvrir plutôt que d'ouvrir incomplet.</w:t>
      </w:r>
    </w:p>
    <w:p>
      <w:pPr>
        <w:pStyle w:val="Normal"/>
        <w:rPr/>
      </w:pPr>
      <w:r>
        <w:rPr>
          <w:b w:val="false"/>
          <w:i w:val="false"/>
        </w:rPr>
        <w:t>Dès que ces deux pièces seront livrées, il suffira d'un petit réglage de mise à jour, et l'application démarrera normalement, module Partenaire inclus.</w:t>
      </w:r>
    </w:p>
    <w:p>
      <w:pPr>
        <w:pStyle w:val="Heading1"/>
        <w:rPr/>
      </w:pPr>
      <w:r>
        <w:rPr/>
        <w:t>10. Les autres problèmes détectés (et leur importance)</w:t>
      </w:r>
    </w:p>
    <w:p>
      <w:pPr>
        <w:pStyle w:val="Normal"/>
        <w:rPr/>
      </w:pPr>
      <w:r>
        <w:rPr>
          <w:b w:val="false"/>
          <w:i w:val="false"/>
        </w:rPr>
        <w:t>En travaillant, trois autres sujets ont été relevés. Aucun n'est un défaut du module Partenaire, mais il est utile de les connaître.</w:t>
      </w:r>
    </w:p>
    <w:tbl>
      <w:tblPr>
        <w:tblStyle w:val="TableGrid"/>
        <w:tblW w:w="8640" w:type="dxa"/>
        <w:jc w:val="center"/>
        <w:tblInd w:w="0" w:type="dxa"/>
        <w:tblCellMar>
          <w:top w:w="0" w:type="dxa"/>
          <w:left w:w="108" w:type="dxa"/>
          <w:bottom w:w="0" w:type="dxa"/>
          <w:right w:w="108" w:type="dxa"/>
        </w:tblCellMar>
        <w:tblLook w:firstRow="1" w:noVBand="1" w:lastRow="0" w:firstColumn="1" w:lastColumn="0" w:noHBand="0" w:val="04a0"/>
      </w:tblPr>
      <w:tblGrid>
        <w:gridCol w:w="2880"/>
        <w:gridCol w:w="2880"/>
        <w:gridCol w:w="2880"/>
      </w:tblGrid>
      <w:tr>
        <w:trPr/>
        <w:tc>
          <w:tcPr>
            <w:tcW w:w="2880" w:type="dxa"/>
            <w:tcBorders/>
            <w:shd w:color="auto" w:fill="1F3B73" w:val="clear"/>
          </w:tcPr>
          <w:p>
            <w:pPr>
              <w:pStyle w:val="Normal"/>
              <w:spacing w:lineRule="auto" w:line="240" w:before="0" w:after="0"/>
              <w:rPr/>
            </w:pPr>
            <w:r>
              <w:rPr>
                <w:b/>
                <w:color w:val="FFFFFF"/>
              </w:rPr>
              <w:t>Sujet</w:t>
            </w:r>
          </w:p>
        </w:tc>
        <w:tc>
          <w:tcPr>
            <w:tcW w:w="2880" w:type="dxa"/>
            <w:tcBorders/>
            <w:shd w:color="auto" w:fill="1F3B73" w:val="clear"/>
          </w:tcPr>
          <w:p>
            <w:pPr>
              <w:pStyle w:val="Normal"/>
              <w:spacing w:lineRule="auto" w:line="240" w:before="0" w:after="0"/>
              <w:rPr/>
            </w:pPr>
            <w:r>
              <w:rPr>
                <w:b/>
                <w:color w:val="FFFFFF"/>
              </w:rPr>
              <w:t>Explication simple</w:t>
            </w:r>
          </w:p>
        </w:tc>
        <w:tc>
          <w:tcPr>
            <w:tcW w:w="2880" w:type="dxa"/>
            <w:tcBorders/>
            <w:shd w:color="auto" w:fill="1F3B73" w:val="clear"/>
          </w:tcPr>
          <w:p>
            <w:pPr>
              <w:pStyle w:val="Normal"/>
              <w:spacing w:lineRule="auto" w:line="240" w:before="0" w:after="0"/>
              <w:rPr/>
            </w:pPr>
            <w:r>
              <w:rPr>
                <w:b/>
                <w:color w:val="FFFFFF"/>
              </w:rPr>
              <w:t>Importance</w:t>
            </w:r>
          </w:p>
        </w:tc>
      </w:tr>
      <w:tr>
        <w:trPr/>
        <w:tc>
          <w:tcPr>
            <w:tcW w:w="2880" w:type="dxa"/>
            <w:tcBorders/>
            <w:shd w:fill="auto" w:val="clear"/>
          </w:tcPr>
          <w:p>
            <w:pPr>
              <w:pStyle w:val="Normal"/>
              <w:spacing w:lineRule="auto" w:line="240" w:before="0" w:after="0"/>
              <w:rPr/>
            </w:pPr>
            <w:r>
              <w:rPr/>
              <w:t>Réglage des tâches en arrière-plan</w:t>
            </w:r>
          </w:p>
        </w:tc>
        <w:tc>
          <w:tcPr>
            <w:tcW w:w="2880" w:type="dxa"/>
            <w:tcBorders/>
            <w:shd w:fill="auto" w:val="clear"/>
          </w:tcPr>
          <w:p>
            <w:pPr>
              <w:pStyle w:val="Normal"/>
              <w:spacing w:lineRule="auto" w:line="240" w:before="0" w:after="0"/>
              <w:rPr/>
            </w:pPr>
            <w:r>
              <w:rPr/>
              <w:t>L'application utilise un « employé d'arrière-boutique » (le file d'attente) pour envoyer les notifications. Un petit fichier de réglage manquait, si bien que cet employé n'était pas correctement branché. C'est ce qui provoquait une erreur lors d'une annulation en test.</w:t>
            </w:r>
          </w:p>
        </w:tc>
        <w:tc>
          <w:tcPr>
            <w:tcW w:w="2880" w:type="dxa"/>
            <w:tcBorders/>
            <w:shd w:fill="auto" w:val="clear"/>
          </w:tcPr>
          <w:p>
            <w:pPr>
              <w:pStyle w:val="Normal"/>
              <w:spacing w:lineRule="auto" w:line="240" w:before="0" w:after="0"/>
              <w:rPr/>
            </w:pPr>
            <w:r>
              <w:rPr/>
              <w:t>À corriger (config partagée)</w:t>
            </w:r>
          </w:p>
        </w:tc>
      </w:tr>
      <w:tr>
        <w:trPr/>
        <w:tc>
          <w:tcPr>
            <w:tcW w:w="2880" w:type="dxa"/>
            <w:tcBorders/>
            <w:shd w:fill="auto" w:val="clear"/>
          </w:tcPr>
          <w:p>
            <w:pPr>
              <w:pStyle w:val="Normal"/>
              <w:spacing w:lineRule="auto" w:line="240" w:before="0" w:after="0"/>
              <w:rPr/>
            </w:pPr>
            <w:r>
              <w:rPr/>
              <w:t>Bibliothèque d'envoi des notifications</w:t>
            </w:r>
          </w:p>
        </w:tc>
        <w:tc>
          <w:tcPr>
            <w:tcW w:w="2880" w:type="dxa"/>
            <w:tcBorders/>
            <w:shd w:fill="auto" w:val="clear"/>
          </w:tcPr>
          <w:p>
            <w:pPr>
              <w:pStyle w:val="Normal"/>
              <w:spacing w:lineRule="auto" w:line="240" w:before="0" w:after="0"/>
              <w:rPr/>
            </w:pPr>
            <w:r>
              <w:rPr/>
              <w:t>L'outil qui envoie réellement les notifications n'était pas listé parmi les composants nécessaires. Il a été ajouté.</w:t>
            </w:r>
          </w:p>
        </w:tc>
        <w:tc>
          <w:tcPr>
            <w:tcW w:w="2880" w:type="dxa"/>
            <w:tcBorders/>
            <w:shd w:fill="auto" w:val="clear"/>
          </w:tcPr>
          <w:p>
            <w:pPr>
              <w:pStyle w:val="Normal"/>
              <w:spacing w:lineRule="auto" w:line="240" w:before="0" w:after="0"/>
              <w:rPr/>
            </w:pPr>
            <w:r>
              <w:rPr/>
              <w:t>Corrigé</w:t>
            </w:r>
          </w:p>
        </w:tc>
      </w:tr>
      <w:tr>
        <w:trPr/>
        <w:tc>
          <w:tcPr>
            <w:tcW w:w="2880" w:type="dxa"/>
            <w:tcBorders/>
            <w:shd w:fill="auto" w:val="clear"/>
          </w:tcPr>
          <w:p>
            <w:pPr>
              <w:pStyle w:val="Normal"/>
              <w:spacing w:lineRule="auto" w:line="240" w:before="0" w:after="0"/>
              <w:rPr/>
            </w:pPr>
            <w:r>
              <w:rPr/>
              <w:t>Notice technique (Swagger)</w:t>
            </w:r>
          </w:p>
        </w:tc>
        <w:tc>
          <w:tcPr>
            <w:tcW w:w="2880" w:type="dxa"/>
            <w:tcBorders/>
            <w:shd w:fill="auto" w:val="clear"/>
          </w:tcPr>
          <w:p>
            <w:pPr>
              <w:pStyle w:val="Normal"/>
              <w:spacing w:lineRule="auto" w:line="240" w:before="0" w:after="0"/>
              <w:rPr/>
            </w:pPr>
            <w:r>
              <w:rPr/>
              <w:t>La notice interactive n'affiche que le mode d'accès « bracelet » (connexion classique) et pas le « badge » (clé API), à cause d'un réglage ancien. La notice affiche aussi la description de la notice elle-même, pas le fonctionnement du module.</w:t>
            </w:r>
          </w:p>
        </w:tc>
        <w:tc>
          <w:tcPr>
            <w:tcW w:w="2880" w:type="dxa"/>
            <w:tcBorders/>
            <w:shd w:fill="auto" w:val="clear"/>
          </w:tcPr>
          <w:p>
            <w:pPr>
              <w:pStyle w:val="Normal"/>
              <w:spacing w:lineRule="auto" w:line="240" w:before="0" w:after="0"/>
              <w:rPr/>
            </w:pPr>
            <w:r>
              <w:rPr/>
              <w:t>À améliorer (hors module)</w:t>
            </w:r>
          </w:p>
        </w:tc>
      </w:tr>
    </w:tbl>
    <w:p>
      <w:pPr>
        <w:pStyle w:val="Normal"/>
        <w:rPr/>
      </w:pPr>
      <w:r>
        <w:rPr/>
      </w:r>
    </w:p>
    <w:p>
      <w:pPr>
        <w:pStyle w:val="Heading1"/>
        <w:rPr/>
      </w:pPr>
      <w:r>
        <w:rPr/>
        <w:t>11. La qualité : comment le bon fonctionnement a été vérifié</w:t>
      </w:r>
    </w:p>
    <w:p>
      <w:pPr>
        <w:pStyle w:val="Normal"/>
        <w:rPr/>
      </w:pPr>
      <w:r>
        <w:rPr>
          <w:b w:val="false"/>
          <w:i w:val="false"/>
        </w:rPr>
        <w:t>Un « test automatisé » est un contrôle qualité que l'ordinateur rejoue tout seul pour vérifier que tout se comporte comme prévu. On en a écrit pour le module Partenaire.</w:t>
      </w:r>
    </w:p>
    <w:tbl>
      <w:tblPr>
        <w:tblStyle w:val="TableGrid"/>
        <w:tblW w:w="8640" w:type="dxa"/>
        <w:jc w:val="center"/>
        <w:tblInd w:w="0" w:type="dxa"/>
        <w:tblCellMar>
          <w:top w:w="0" w:type="dxa"/>
          <w:left w:w="108" w:type="dxa"/>
          <w:bottom w:w="0" w:type="dxa"/>
          <w:right w:w="108" w:type="dxa"/>
        </w:tblCellMar>
        <w:tblLook w:firstRow="1" w:noVBand="1" w:lastRow="0" w:firstColumn="1" w:lastColumn="0" w:noHBand="0" w:val="04a0"/>
      </w:tblPr>
      <w:tblGrid>
        <w:gridCol w:w="4320"/>
        <w:gridCol w:w="4319"/>
      </w:tblGrid>
      <w:tr>
        <w:trPr/>
        <w:tc>
          <w:tcPr>
            <w:tcW w:w="4320" w:type="dxa"/>
            <w:tcBorders/>
            <w:shd w:color="auto" w:fill="1F3B73" w:val="clear"/>
          </w:tcPr>
          <w:p>
            <w:pPr>
              <w:pStyle w:val="Normal"/>
              <w:spacing w:lineRule="auto" w:line="240" w:before="0" w:after="0"/>
              <w:rPr/>
            </w:pPr>
            <w:r>
              <w:rPr>
                <w:b/>
                <w:color w:val="FFFFFF"/>
              </w:rPr>
              <w:t>Type de contrôle</w:t>
            </w:r>
          </w:p>
        </w:tc>
        <w:tc>
          <w:tcPr>
            <w:tcW w:w="4319" w:type="dxa"/>
            <w:tcBorders/>
            <w:shd w:color="auto" w:fill="1F3B73" w:val="clear"/>
          </w:tcPr>
          <w:p>
            <w:pPr>
              <w:pStyle w:val="Normal"/>
              <w:spacing w:lineRule="auto" w:line="240" w:before="0" w:after="0"/>
              <w:rPr/>
            </w:pPr>
            <w:r>
              <w:rPr>
                <w:b/>
                <w:color w:val="FFFFFF"/>
              </w:rPr>
              <w:t>Ce qui est vérifié (en clair)</w:t>
            </w:r>
          </w:p>
        </w:tc>
      </w:tr>
      <w:tr>
        <w:trPr/>
        <w:tc>
          <w:tcPr>
            <w:tcW w:w="4320" w:type="dxa"/>
            <w:tcBorders/>
            <w:shd w:fill="auto" w:val="clear"/>
          </w:tcPr>
          <w:p>
            <w:pPr>
              <w:pStyle w:val="Normal"/>
              <w:spacing w:lineRule="auto" w:line="240" w:before="0" w:after="0"/>
              <w:rPr/>
            </w:pPr>
            <w:r>
              <w:rPr/>
              <w:t>Sécurité des accès</w:t>
            </w:r>
          </w:p>
        </w:tc>
        <w:tc>
          <w:tcPr>
            <w:tcW w:w="4319" w:type="dxa"/>
            <w:tcBorders/>
            <w:shd w:fill="auto" w:val="clear"/>
          </w:tcPr>
          <w:p>
            <w:pPr>
              <w:pStyle w:val="Normal"/>
              <w:spacing w:lineRule="auto" w:line="240" w:before="0" w:after="0"/>
              <w:rPr/>
            </w:pPr>
            <w:r>
              <w:rPr/>
              <w:t>Sans badge ni bracelet, l'accès est refusé ; un non-partenaire est refusé ; une boutique ne voit pas les livraisons des autres.</w:t>
            </w:r>
          </w:p>
        </w:tc>
      </w:tr>
      <w:tr>
        <w:trPr/>
        <w:tc>
          <w:tcPr>
            <w:tcW w:w="4320" w:type="dxa"/>
            <w:tcBorders/>
            <w:shd w:fill="auto" w:val="clear"/>
          </w:tcPr>
          <w:p>
            <w:pPr>
              <w:pStyle w:val="Normal"/>
              <w:spacing w:lineRule="auto" w:line="240" w:before="0" w:after="0"/>
              <w:rPr/>
            </w:pPr>
            <w:r>
              <w:rPr/>
              <w:t>Création de livraison</w:t>
            </w:r>
          </w:p>
        </w:tc>
        <w:tc>
          <w:tcPr>
            <w:tcW w:w="4319" w:type="dxa"/>
            <w:tcBorders/>
            <w:shd w:fill="auto" w:val="clear"/>
          </w:tcPr>
          <w:p>
            <w:pPr>
              <w:pStyle w:val="Normal"/>
              <w:spacing w:lineRule="auto" w:line="240" w:before="0" w:after="0"/>
              <w:rPr/>
            </w:pPr>
            <w:r>
              <w:rPr/>
              <w:t>Le prix vient bien de la plateforme, l'état de départ est correct, et un prix ou un état imposé par la boutique est ignoré.</w:t>
            </w:r>
          </w:p>
        </w:tc>
      </w:tr>
      <w:tr>
        <w:trPr/>
        <w:tc>
          <w:tcPr>
            <w:tcW w:w="4320" w:type="dxa"/>
            <w:tcBorders/>
            <w:shd w:fill="auto" w:val="clear"/>
          </w:tcPr>
          <w:p>
            <w:pPr>
              <w:pStyle w:val="Normal"/>
              <w:spacing w:lineRule="auto" w:line="240" w:before="0" w:after="0"/>
              <w:rPr/>
            </w:pPr>
            <w:r>
              <w:rPr/>
              <w:t>Liste et détail</w:t>
            </w:r>
          </w:p>
        </w:tc>
        <w:tc>
          <w:tcPr>
            <w:tcW w:w="4319" w:type="dxa"/>
            <w:tcBorders/>
            <w:shd w:fill="auto" w:val="clear"/>
          </w:tcPr>
          <w:p>
            <w:pPr>
              <w:pStyle w:val="Normal"/>
              <w:spacing w:lineRule="auto" w:line="240" w:before="0" w:after="0"/>
              <w:rPr/>
            </w:pPr>
            <w:r>
              <w:rPr/>
              <w:t>La boutique ne reçoit que ses livraisons ; le détail est complet ; une livraison inexistante est signalée proprement.</w:t>
            </w:r>
          </w:p>
        </w:tc>
      </w:tr>
      <w:tr>
        <w:trPr/>
        <w:tc>
          <w:tcPr>
            <w:tcW w:w="4320" w:type="dxa"/>
            <w:tcBorders/>
            <w:shd w:fill="auto" w:val="clear"/>
          </w:tcPr>
          <w:p>
            <w:pPr>
              <w:pStyle w:val="Normal"/>
              <w:spacing w:lineRule="auto" w:line="240" w:before="0" w:after="0"/>
              <w:rPr/>
            </w:pPr>
            <w:r>
              <w:rPr/>
              <w:t>Annulation</w:t>
            </w:r>
          </w:p>
        </w:tc>
        <w:tc>
          <w:tcPr>
            <w:tcW w:w="4319" w:type="dxa"/>
            <w:tcBorders/>
            <w:shd w:fill="auto" w:val="clear"/>
          </w:tcPr>
          <w:p>
            <w:pPr>
              <w:pStyle w:val="Normal"/>
              <w:spacing w:lineRule="auto" w:line="240" w:before="0" w:after="0"/>
              <w:rPr/>
            </w:pPr>
            <w:r>
              <w:rPr/>
              <w:t>Une livraison annulable s'annule ; une livraison déjà avancée ne s'annule pas ; l'annulation d'une livraison d'une autre boutique est refusée.</w:t>
            </w:r>
          </w:p>
        </w:tc>
      </w:tr>
      <w:tr>
        <w:trPr/>
        <w:tc>
          <w:tcPr>
            <w:tcW w:w="4320" w:type="dxa"/>
            <w:tcBorders/>
            <w:shd w:fill="auto" w:val="clear"/>
          </w:tcPr>
          <w:p>
            <w:pPr>
              <w:pStyle w:val="Normal"/>
              <w:spacing w:lineRule="auto" w:line="240" w:before="0" w:after="0"/>
              <w:rPr/>
            </w:pPr>
            <w:r>
              <w:rPr/>
              <w:t>Notifications</w:t>
            </w:r>
          </w:p>
        </w:tc>
        <w:tc>
          <w:tcPr>
            <w:tcW w:w="4319" w:type="dxa"/>
            <w:tcBorders/>
            <w:shd w:fill="auto" w:val="clear"/>
          </w:tcPr>
          <w:p>
            <w:pPr>
              <w:pStyle w:val="Normal"/>
              <w:spacing w:lineRule="auto" w:line="240" w:before="0" w:after="0"/>
              <w:rPr/>
            </w:pPr>
            <w:r>
              <w:rPr/>
              <w:t>En cas de succès, une ligne de trace est écrite ; en cas d'échec réseau, l'échec est noté sans casser l'opération ; sans adresse de notification, rien n'est envoyé.</w:t>
            </w:r>
          </w:p>
        </w:tc>
      </w:tr>
      <w:tr>
        <w:trPr/>
        <w:tc>
          <w:tcPr>
            <w:tcW w:w="4320" w:type="dxa"/>
            <w:tcBorders/>
            <w:shd w:fill="auto" w:val="clear"/>
          </w:tcPr>
          <w:p>
            <w:pPr>
              <w:pStyle w:val="Normal"/>
              <w:spacing w:lineRule="auto" w:line="240" w:before="0" w:after="0"/>
              <w:rPr/>
            </w:pPr>
            <w:r>
              <w:rPr/>
              <w:t>Traçabilité</w:t>
            </w:r>
          </w:p>
        </w:tc>
        <w:tc>
          <w:tcPr>
            <w:tcW w:w="4319" w:type="dxa"/>
            <w:tcBorders/>
            <w:shd w:fill="auto" w:val="clear"/>
          </w:tcPr>
          <w:p>
            <w:pPr>
              <w:pStyle w:val="Normal"/>
              <w:spacing w:lineRule="auto" w:line="240" w:before="0" w:after="0"/>
              <w:rPr/>
            </w:pPr>
            <w:r>
              <w:rPr/>
              <w:t>Chaque tentative est bien enregistrée, et rien n'est écrit si l'opération échoue.</w:t>
            </w:r>
          </w:p>
        </w:tc>
      </w:tr>
    </w:tbl>
    <w:p>
      <w:pPr>
        <w:pStyle w:val="Normal"/>
        <w:rPr/>
      </w:pPr>
      <w:r>
        <w:rPr/>
      </w:r>
    </w:p>
    <w:p>
      <w:pPr>
        <w:pStyle w:val="Normal"/>
        <w:rPr/>
      </w:pPr>
      <w:r>
        <w:rPr>
          <w:b/>
          <w:i w:val="false"/>
          <w:color w:val="1E6B3A"/>
        </w:rPr>
        <w:t>Résultat global : 74 contrôles exécutés, 74 réussis.</w:t>
      </w:r>
    </w:p>
    <w:p>
      <w:pPr>
        <w:pStyle w:val="Normal"/>
        <w:rPr/>
      </w:pPr>
      <w:r>
        <w:rPr>
          <w:b w:val="false"/>
          <w:i w:val="false"/>
        </w:rPr>
        <w:t>Ces contrôles ont été exécutés dans une copie de travail isolée (jamais dans votre dossier réel), afin de ne rien modifier chez les autres. Une copie isolée est une sorte de maquette où l'on simule les pièces manquantes pour pouvoir tester malgré tout.</w:t>
      </w:r>
    </w:p>
    <w:p>
      <w:pPr>
        <w:pStyle w:val="Heading1"/>
        <w:rPr/>
      </w:pPr>
      <w:r>
        <w:rPr/>
        <w:t>12. Peut-on le voir fonctionner tout de suite ?</w:t>
      </w:r>
    </w:p>
    <w:p>
      <w:pPr>
        <w:pStyle w:val="Normal"/>
        <w:rPr/>
      </w:pPr>
      <w:r>
        <w:rPr>
          <w:b w:val="false"/>
          <w:i w:val="false"/>
        </w:rPr>
        <w:t>Oui. Une « maquette » complète a été montée séparément. Elle simule les pièces manquantes pour permettre d'essayer le module sans attendre. C'est un peu un magasin d'exposition.</w:t>
      </w:r>
    </w:p>
    <w:p>
      <w:pPr>
        <w:pStyle w:val="Normal"/>
        <w:rPr/>
      </w:pPr>
      <w:r>
        <w:rPr>
          <w:b w:val="false"/>
          <w:i w:val="false"/>
        </w:rPr>
        <w:t>On y accède par une page web de démonstration (la « notice interactive »), depuis l'adresse : http://127.0.0.1:8000/api/docs/</w:t>
      </w:r>
    </w:p>
    <w:p>
      <w:pPr>
        <w:pStyle w:val="Normal"/>
        <w:rPr/>
      </w:pPr>
      <w:r>
        <w:rPr>
          <w:b w:val="false"/>
          <w:i w:val="false"/>
        </w:rPr>
        <w:t>Des comptes d'essai ont été préparés : une boutique partenaire (identifiant : kivushop@test.com, mot de passe : pass123) et un compte administrateur (admin@test.com / admin123).</w:t>
      </w:r>
    </w:p>
    <w:p>
      <w:pPr>
        <w:pStyle w:val="Normal"/>
        <w:rPr/>
      </w:pPr>
      <w:r>
        <w:rPr>
          <w:b/>
          <w:color w:val="1F3B73"/>
        </w:rPr>
        <w:t xml:space="preserve">Important : </w:t>
      </w:r>
      <w:r>
        <w:rPr/>
        <w:t>cette maquette est un environnement séparé de votre dossier de travail. Elle sert uniquement à montrer et à essayer ; elle ne remplace pas le projet réel.</w:t>
      </w:r>
    </w:p>
    <w:p>
      <w:pPr>
        <w:pStyle w:val="Heading1"/>
        <w:rPr/>
      </w:pPr>
      <w:r>
        <w:rPr/>
        <w:t>13. Ce qu'il reste à faire, et par qui</w:t>
      </w:r>
    </w:p>
    <w:tbl>
      <w:tblPr>
        <w:tblStyle w:val="TableGrid"/>
        <w:tblW w:w="8640" w:type="dxa"/>
        <w:jc w:val="center"/>
        <w:tblInd w:w="0" w:type="dxa"/>
        <w:tblCellMar>
          <w:top w:w="0" w:type="dxa"/>
          <w:left w:w="108" w:type="dxa"/>
          <w:bottom w:w="0" w:type="dxa"/>
          <w:right w:w="108" w:type="dxa"/>
        </w:tblCellMar>
        <w:tblLook w:firstRow="1" w:noVBand="1" w:lastRow="0" w:firstColumn="1" w:lastColumn="0" w:noHBand="0" w:val="04a0"/>
      </w:tblPr>
      <w:tblGrid>
        <w:gridCol w:w="2880"/>
        <w:gridCol w:w="2880"/>
        <w:gridCol w:w="2880"/>
      </w:tblGrid>
      <w:tr>
        <w:trPr/>
        <w:tc>
          <w:tcPr>
            <w:tcW w:w="2880" w:type="dxa"/>
            <w:tcBorders/>
            <w:shd w:color="auto" w:fill="1F3B73" w:val="clear"/>
          </w:tcPr>
          <w:p>
            <w:pPr>
              <w:pStyle w:val="Normal"/>
              <w:spacing w:lineRule="auto" w:line="240" w:before="0" w:after="0"/>
              <w:rPr/>
            </w:pPr>
            <w:r>
              <w:rPr>
                <w:b/>
                <w:color w:val="FFFFFF"/>
              </w:rPr>
              <w:t>Étape</w:t>
            </w:r>
          </w:p>
        </w:tc>
        <w:tc>
          <w:tcPr>
            <w:tcW w:w="2880" w:type="dxa"/>
            <w:tcBorders/>
            <w:shd w:color="auto" w:fill="1F3B73" w:val="clear"/>
          </w:tcPr>
          <w:p>
            <w:pPr>
              <w:pStyle w:val="Normal"/>
              <w:spacing w:lineRule="auto" w:line="240" w:before="0" w:after="0"/>
              <w:rPr/>
            </w:pPr>
            <w:r>
              <w:rPr>
                <w:b/>
                <w:color w:val="FFFFFF"/>
              </w:rPr>
              <w:t>Qui</w:t>
            </w:r>
          </w:p>
        </w:tc>
        <w:tc>
          <w:tcPr>
            <w:tcW w:w="2880" w:type="dxa"/>
            <w:tcBorders/>
            <w:shd w:color="auto" w:fill="1F3B73" w:val="clear"/>
          </w:tcPr>
          <w:p>
            <w:pPr>
              <w:pStyle w:val="Normal"/>
              <w:spacing w:lineRule="auto" w:line="240" w:before="0" w:after="0"/>
              <w:rPr/>
            </w:pPr>
            <w:r>
              <w:rPr>
                <w:b/>
                <w:color w:val="FFFFFF"/>
              </w:rPr>
              <w:t>Pourquoi</w:t>
            </w:r>
          </w:p>
        </w:tc>
      </w:tr>
      <w:tr>
        <w:trPr/>
        <w:tc>
          <w:tcPr>
            <w:tcW w:w="2880" w:type="dxa"/>
            <w:tcBorders/>
            <w:shd w:fill="auto" w:val="clear"/>
          </w:tcPr>
          <w:p>
            <w:pPr>
              <w:pStyle w:val="Normal"/>
              <w:spacing w:lineRule="auto" w:line="240" w:before="0" w:after="0"/>
              <w:rPr/>
            </w:pPr>
            <w:r>
              <w:rPr/>
              <w:t>Livrer la « fiche de livraison »</w:t>
            </w:r>
          </w:p>
        </w:tc>
        <w:tc>
          <w:tcPr>
            <w:tcW w:w="2880" w:type="dxa"/>
            <w:tcBorders/>
            <w:shd w:fill="auto" w:val="clear"/>
          </w:tcPr>
          <w:p>
            <w:pPr>
              <w:pStyle w:val="Normal"/>
              <w:spacing w:lineRule="auto" w:line="240" w:before="0" w:after="0"/>
              <w:rPr/>
            </w:pPr>
            <w:r>
              <w:rPr/>
              <w:t>Module Courses</w:t>
            </w:r>
          </w:p>
        </w:tc>
        <w:tc>
          <w:tcPr>
            <w:tcW w:w="2880" w:type="dxa"/>
            <w:tcBorders/>
            <w:shd w:fill="auto" w:val="clear"/>
          </w:tcPr>
          <w:p>
            <w:pPr>
              <w:pStyle w:val="Normal"/>
              <w:spacing w:lineRule="auto" w:line="240" w:before="0" w:after="0"/>
              <w:rPr/>
            </w:pPr>
            <w:r>
              <w:rPr/>
              <w:t>Sans elle, l'application ne démarre pas.</w:t>
            </w:r>
          </w:p>
        </w:tc>
      </w:tr>
      <w:tr>
        <w:trPr/>
        <w:tc>
          <w:tcPr>
            <w:tcW w:w="2880" w:type="dxa"/>
            <w:tcBorders/>
            <w:shd w:fill="auto" w:val="clear"/>
          </w:tcPr>
          <w:p>
            <w:pPr>
              <w:pStyle w:val="Normal"/>
              <w:spacing w:lineRule="auto" w:line="240" w:before="0" w:after="0"/>
              <w:rPr/>
            </w:pPr>
            <w:r>
              <w:rPr/>
              <w:t>Livrer le « calcul des prix »</w:t>
            </w:r>
          </w:p>
        </w:tc>
        <w:tc>
          <w:tcPr>
            <w:tcW w:w="2880" w:type="dxa"/>
            <w:tcBorders/>
            <w:shd w:fill="auto" w:val="clear"/>
          </w:tcPr>
          <w:p>
            <w:pPr>
              <w:pStyle w:val="Normal"/>
              <w:spacing w:lineRule="auto" w:line="240" w:before="0" w:after="0"/>
              <w:rPr/>
            </w:pPr>
            <w:r>
              <w:rPr/>
              <w:t>Module Logistique</w:t>
            </w:r>
          </w:p>
        </w:tc>
        <w:tc>
          <w:tcPr>
            <w:tcW w:w="2880" w:type="dxa"/>
            <w:tcBorders/>
            <w:shd w:fill="auto" w:val="clear"/>
          </w:tcPr>
          <w:p>
            <w:pPr>
              <w:pStyle w:val="Normal"/>
              <w:spacing w:lineRule="auto" w:line="240" w:before="0" w:after="0"/>
              <w:rPr/>
            </w:pPr>
            <w:r>
              <w:rPr/>
              <w:t>Nécessaire pour chiffrer chaque livraison.</w:t>
            </w:r>
          </w:p>
        </w:tc>
      </w:tr>
      <w:tr>
        <w:trPr/>
        <w:tc>
          <w:tcPr>
            <w:tcW w:w="2880" w:type="dxa"/>
            <w:tcBorders/>
            <w:shd w:fill="auto" w:val="clear"/>
          </w:tcPr>
          <w:p>
            <w:pPr>
              <w:pStyle w:val="Normal"/>
              <w:spacing w:lineRule="auto" w:line="240" w:before="0" w:after="0"/>
              <w:rPr/>
            </w:pPr>
            <w:r>
              <w:rPr/>
              <w:t>Corriger le branchement des tâches d'arrière-plan</w:t>
            </w:r>
          </w:p>
        </w:tc>
        <w:tc>
          <w:tcPr>
            <w:tcW w:w="2880" w:type="dxa"/>
            <w:tcBorders/>
            <w:shd w:fill="auto" w:val="clear"/>
          </w:tcPr>
          <w:p>
            <w:pPr>
              <w:pStyle w:val="Normal"/>
              <w:spacing w:lineRule="auto" w:line="240" w:before="0" w:after="0"/>
              <w:rPr/>
            </w:pPr>
            <w:r>
              <w:rPr/>
              <w:t>Configuration partagée</w:t>
            </w:r>
          </w:p>
        </w:tc>
        <w:tc>
          <w:tcPr>
            <w:tcW w:w="2880" w:type="dxa"/>
            <w:tcBorders/>
            <w:shd w:fill="auto" w:val="clear"/>
          </w:tcPr>
          <w:p>
            <w:pPr>
              <w:pStyle w:val="Normal"/>
              <w:spacing w:lineRule="auto" w:line="240" w:before="0" w:after="0"/>
              <w:rPr/>
            </w:pPr>
            <w:r>
              <w:rPr/>
              <w:t>Pour que les notifications partent correctement.</w:t>
            </w:r>
          </w:p>
        </w:tc>
      </w:tr>
      <w:tr>
        <w:trPr/>
        <w:tc>
          <w:tcPr>
            <w:tcW w:w="2880" w:type="dxa"/>
            <w:tcBorders/>
            <w:shd w:fill="auto" w:val="clear"/>
          </w:tcPr>
          <w:p>
            <w:pPr>
              <w:pStyle w:val="Normal"/>
              <w:spacing w:lineRule="auto" w:line="240" w:before="0" w:after="0"/>
              <w:rPr/>
            </w:pPr>
            <w:r>
              <w:rPr/>
              <w:t>Décider du comportement en cas d'échec répété des notifications</w:t>
            </w:r>
          </w:p>
        </w:tc>
        <w:tc>
          <w:tcPr>
            <w:tcW w:w="2880" w:type="dxa"/>
            <w:tcBorders/>
            <w:shd w:fill="auto" w:val="clear"/>
          </w:tcPr>
          <w:p>
            <w:pPr>
              <w:pStyle w:val="Normal"/>
              <w:spacing w:lineRule="auto" w:line="240" w:before="0" w:after="0"/>
              <w:rPr/>
            </w:pPr>
            <w:r>
              <w:rPr/>
              <w:t>Équipe</w:t>
            </w:r>
          </w:p>
        </w:tc>
        <w:tc>
          <w:tcPr>
            <w:tcW w:w="2880" w:type="dxa"/>
            <w:tcBorders/>
            <w:shd w:fill="auto" w:val="clear"/>
          </w:tcPr>
          <w:p>
            <w:pPr>
              <w:pStyle w:val="Normal"/>
              <w:spacing w:lineRule="auto" w:line="240" w:before="0" w:after="0"/>
              <w:rPr/>
            </w:pPr>
            <w:r>
              <w:rPr/>
              <w:t>Point volontairement laissé en attente.</w:t>
            </w:r>
          </w:p>
        </w:tc>
      </w:tr>
      <w:tr>
        <w:trPr/>
        <w:tc>
          <w:tcPr>
            <w:tcW w:w="2880" w:type="dxa"/>
            <w:tcBorders/>
            <w:shd w:fill="auto" w:val="clear"/>
          </w:tcPr>
          <w:p>
            <w:pPr>
              <w:pStyle w:val="Normal"/>
              <w:spacing w:lineRule="auto" w:line="240" w:before="0" w:after="0"/>
              <w:rPr/>
            </w:pPr>
            <w:r>
              <w:rPr/>
              <w:t>Faire la mise à jour de la base de données, puis démarrer</w:t>
            </w:r>
          </w:p>
        </w:tc>
        <w:tc>
          <w:tcPr>
            <w:tcW w:w="2880" w:type="dxa"/>
            <w:tcBorders/>
            <w:shd w:fill="auto" w:val="clear"/>
          </w:tcPr>
          <w:p>
            <w:pPr>
              <w:pStyle w:val="Normal"/>
              <w:spacing w:lineRule="auto" w:line="240" w:before="0" w:after="0"/>
              <w:rPr/>
            </w:pPr>
            <w:r>
              <w:rPr/>
              <w:t>Intégrateur</w:t>
            </w:r>
          </w:p>
        </w:tc>
        <w:tc>
          <w:tcPr>
            <w:tcW w:w="2880" w:type="dxa"/>
            <w:tcBorders/>
            <w:shd w:fill="auto" w:val="clear"/>
          </w:tcPr>
          <w:p>
            <w:pPr>
              <w:pStyle w:val="Normal"/>
              <w:spacing w:lineRule="auto" w:line="240" w:before="0" w:after="0"/>
              <w:rPr/>
            </w:pPr>
            <w:r>
              <w:rPr/>
              <w:t>Dernière étape avant la mise en service.</w:t>
            </w:r>
          </w:p>
        </w:tc>
      </w:tr>
    </w:tbl>
    <w:p>
      <w:pPr>
        <w:pStyle w:val="Normal"/>
        <w:rPr/>
      </w:pPr>
      <w:r>
        <w:rPr/>
      </w:r>
    </w:p>
    <w:p>
      <w:pPr>
        <w:pStyle w:val="Heading1"/>
        <w:rPr/>
      </w:pPr>
      <w:r>
        <w:rPr/>
        <w:t>14. Foire aux questions</w:t>
      </w:r>
    </w:p>
    <w:p>
      <w:pPr>
        <w:pStyle w:val="Normal"/>
        <w:rPr/>
      </w:pPr>
      <w:r>
        <w:rPr>
          <w:b/>
          <w:i w:val="false"/>
          <w:color w:val="1F3B73"/>
        </w:rPr>
        <w:t>1. Le module Partenaire est-il terminé ?</w:t>
      </w:r>
    </w:p>
    <w:p>
      <w:pPr>
        <w:pStyle w:val="Normal"/>
        <w:rPr/>
      </w:pPr>
      <w:r>
        <w:rPr>
          <w:b w:val="false"/>
          <w:i w:val="false"/>
        </w:rPr>
        <w:t>Oui. Il est construit et vérifié. Ce qui manque appartient à d'autres modules.</w:t>
      </w:r>
    </w:p>
    <w:p>
      <w:pPr>
        <w:pStyle w:val="Normal"/>
        <w:rPr/>
      </w:pPr>
      <w:r>
        <w:rPr>
          <w:b/>
          <w:i w:val="false"/>
          <w:color w:val="1F3B73"/>
        </w:rPr>
        <w:t>2. Pourquoi je ne peux pas lancer l'application sur mon ordinateur ?</w:t>
      </w:r>
    </w:p>
    <w:p>
      <w:pPr>
        <w:pStyle w:val="Normal"/>
        <w:rPr/>
      </w:pPr>
      <w:r>
        <w:rPr>
          <w:b w:val="false"/>
          <w:i w:val="false"/>
        </w:rPr>
        <w:t>Parce que la « fiche de livraison », faite par une autre personne, n'existe pas encore. La plateforme refuse de démarrer incomplète.</w:t>
      </w:r>
    </w:p>
    <w:p>
      <w:pPr>
        <w:pStyle w:val="Normal"/>
        <w:rPr/>
      </w:pPr>
      <w:r>
        <w:rPr>
          <w:b/>
          <w:i w:val="false"/>
          <w:color w:val="1F3B73"/>
        </w:rPr>
        <w:t>3. Une boutique peut-elle fixer elle-même le prix ?</w:t>
      </w:r>
    </w:p>
    <w:p>
      <w:pPr>
        <w:pStyle w:val="Normal"/>
        <w:rPr/>
      </w:pPr>
      <w:r>
        <w:rPr>
          <w:b w:val="false"/>
          <w:i w:val="false"/>
        </w:rPr>
        <w:t>Non. Le prix est toujours calculé par la plateforme ; un prix envoyé par la boutique est ignoré.</w:t>
      </w:r>
    </w:p>
    <w:p>
      <w:pPr>
        <w:pStyle w:val="Normal"/>
        <w:rPr/>
      </w:pPr>
      <w:r>
        <w:rPr>
          <w:b/>
          <w:i w:val="false"/>
          <w:color w:val="1F3B73"/>
        </w:rPr>
        <w:t>4. Une boutique peut-elle voir les livraisons d'une autre ?</w:t>
      </w:r>
    </w:p>
    <w:p>
      <w:pPr>
        <w:pStyle w:val="Normal"/>
        <w:rPr/>
      </w:pPr>
      <w:r>
        <w:rPr>
          <w:b w:val="false"/>
          <w:i w:val="false"/>
        </w:rPr>
        <w:t>Non. Chacune ne voit que les siennes. Toute tentative d'accès à celles d'une autre est refusée.</w:t>
      </w:r>
    </w:p>
    <w:p>
      <w:pPr>
        <w:pStyle w:val="Normal"/>
        <w:rPr/>
      </w:pPr>
      <w:r>
        <w:rPr>
          <w:b/>
          <w:i w:val="false"/>
          <w:color w:val="1F3B73"/>
        </w:rPr>
        <w:t>5. Que se passe-t-il si la boutique est injoignable pour la notification ?</w:t>
      </w:r>
    </w:p>
    <w:p>
      <w:pPr>
        <w:pStyle w:val="Normal"/>
        <w:rPr/>
      </w:pPr>
      <w:r>
        <w:rPr>
          <w:b w:val="false"/>
          <w:i w:val="false"/>
        </w:rPr>
        <w:t>La plateforme réessaie jusqu'à trois fois, note l'échec, et ne bloque jamais l'opération.</w:t>
      </w:r>
    </w:p>
    <w:p>
      <w:pPr>
        <w:pStyle w:val="Normal"/>
        <w:rPr/>
      </w:pPr>
      <w:r>
        <w:rPr>
          <w:b/>
          <w:i w:val="false"/>
          <w:color w:val="1F3B73"/>
        </w:rPr>
        <w:t>6. Que devient une livraison qui échoue trois fois côté notification ?</w:t>
      </w:r>
    </w:p>
    <w:p>
      <w:pPr>
        <w:pStyle w:val="Normal"/>
        <w:rPr/>
      </w:pPr>
      <w:r>
        <w:rPr>
          <w:b w:val="false"/>
          <w:i w:val="false"/>
        </w:rPr>
        <w:t>Elle garde son état normal ; seules les traces d'échec s'accumulent pour information.</w:t>
      </w:r>
    </w:p>
    <w:p>
      <w:pPr>
        <w:pStyle w:val="Normal"/>
        <w:rPr/>
      </w:pPr>
      <w:r>
        <w:rPr>
          <w:b/>
          <w:i w:val="false"/>
          <w:color w:val="1F3B73"/>
        </w:rPr>
        <w:t>7. Peut-on annuler n'importe quelle livraison ?</w:t>
      </w:r>
    </w:p>
    <w:p>
      <w:pPr>
        <w:pStyle w:val="Normal"/>
        <w:rPr/>
      </w:pPr>
      <w:r>
        <w:rPr>
          <w:b w:val="false"/>
          <w:i w:val="false"/>
        </w:rPr>
        <w:t>Non. Seules les livraisons pas encore prises en charge (confiées ou acceptées) peuvent être annulées.</w:t>
      </w:r>
    </w:p>
    <w:p>
      <w:pPr>
        <w:pStyle w:val="Normal"/>
        <w:rPr/>
      </w:pPr>
      <w:r>
        <w:rPr>
          <w:b/>
          <w:i w:val="false"/>
          <w:color w:val="1F3B73"/>
        </w:rPr>
        <w:t>8. Comment essayer dès maintenant ?</w:t>
      </w:r>
    </w:p>
    <w:p>
      <w:pPr>
        <w:pStyle w:val="Normal"/>
        <w:rPr/>
      </w:pPr>
      <w:r>
        <w:rPr>
          <w:b w:val="false"/>
          <w:i w:val="false"/>
        </w:rPr>
        <w:t>Via la page de démonstration indiquée à la section 12, avec les comptes d'essai fournis.</w:t>
      </w:r>
    </w:p>
    <w:p>
      <w:pPr>
        <w:pStyle w:val="Normal"/>
        <w:rPr/>
      </w:pPr>
      <w:r>
        <w:rPr>
          <w:b/>
          <w:i w:val="false"/>
          <w:color w:val="1F3B73"/>
        </w:rPr>
        <w:t>9. Est-ce que d'autres parties du projet ont été modifiées ?</w:t>
      </w:r>
    </w:p>
    <w:p>
      <w:pPr>
        <w:pStyle w:val="Normal"/>
        <w:rPr/>
      </w:pPr>
      <w:r>
        <w:rPr>
          <w:b w:val="false"/>
          <w:i w:val="false"/>
        </w:rPr>
        <w:t>Non. Uniquement le module Partenaire. Un composant manquant a toutefois été ajouté à la liste des éléments nécessaires pour que les notifications fonctionnent.</w:t>
      </w:r>
    </w:p>
    <w:p>
      <w:pPr>
        <w:pStyle w:val="Heading1"/>
        <w:rPr/>
      </w:pPr>
      <w:r>
        <w:rPr/>
        <w:t>15. Conclusion</w:t>
      </w:r>
    </w:p>
    <w:p>
      <w:pPr>
        <w:pStyle w:val="Normal"/>
        <w:rPr/>
      </w:pPr>
      <w:r>
        <w:rPr>
          <w:b w:val="false"/>
          <w:i w:val="false"/>
        </w:rPr>
        <w:t>Le module Partenaire est achevé, cohérent avec les règles du projet et rigoureusement vérifié. Il offre aux boutiques partenaires un guichet clair et sécurisé : confier un colis, suivre ses livraisons, les annuler si nécessaire, le tout avec des notifications automatiques fiables.</w:t>
      </w:r>
    </w:p>
    <w:p>
      <w:pPr>
        <w:pStyle w:val="Normal"/>
        <w:rPr/>
      </w:pPr>
      <w:r>
        <w:rPr>
          <w:b w:val="false"/>
          <w:i w:val="false"/>
        </w:rPr>
        <w:t>Le blocage actuel du démarrage complet ne provient pas de ce module, mais de deux pièces attendues d'autres membres de l'équipe. Dès leur livraison, une dernière étape de mise à jour permettra à l'application complète de démarrer, module Partenaire inclus.</w:t>
      </w:r>
    </w:p>
    <w:p>
      <w:pPr>
        <w:pStyle w:val="Normal"/>
        <w:pBdr>
          <w:bottom w:val="single" w:sz="6" w:space="0" w:color="CCCCCC"/>
        </w:pBdr>
        <w:rPr/>
      </w:pPr>
      <w:r>
        <w:rPr/>
      </w:r>
    </w:p>
    <w:p>
      <w:pPr>
        <w:pStyle w:val="Normal"/>
        <w:spacing w:before="0" w:after="200"/>
        <w:jc w:val="center"/>
        <w:rPr>
          <w:b w:val="false"/>
          <w:b w:val="false"/>
          <w:i/>
          <w:i/>
          <w:color w:val="555555"/>
        </w:rPr>
      </w:pPr>
      <w:r>
        <w:rPr/>
      </w:r>
    </w:p>
    <w:sectPr>
      <w:type w:val="nextPage"/>
      <w:pgSz w:w="12240" w:h="15840"/>
      <w:pgMar w:left="1800" w:right="1800" w:header="0" w:top="1440" w:footer="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Cs w:val="22"/>
        <w:lang w:val="en-US" w:eastAsia="en-US" w:bidi="ar-SA"/>
      </w:rPr>
    </w:rPrDefault>
    <w:pPrDefault>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link w:val="BodyTex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Arial" w:hAnsi="Arial" w:eastAsia="Microsoft YaHei" w:cs="Lucida Sans"/>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spacing w:before="0" w:after="200"/>
      <w:contextualSpacing/>
    </w:pPr>
    <w:rPr/>
  </w:style>
  <w:style w:type="paragraph" w:styleId="ListBullet2">
    <w:name w:val="List Bullet 2"/>
    <w:basedOn w:val="Normal"/>
    <w:uiPriority w:val="99"/>
    <w:unhideWhenUsed/>
    <w:qFormat/>
    <w:rsid w:val="00326f90"/>
    <w:pPr>
      <w:spacing w:before="0" w:after="200"/>
      <w:contextualSpacing/>
    </w:pPr>
    <w:rPr/>
  </w:style>
  <w:style w:type="paragraph" w:styleId="ListBullet3">
    <w:name w:val="List Bullet 3"/>
    <w:basedOn w:val="Normal"/>
    <w:uiPriority w:val="99"/>
    <w:unhideWhenUsed/>
    <w:qFormat/>
    <w:rsid w:val="00326f90"/>
    <w:pPr>
      <w:spacing w:before="0" w:after="200"/>
      <w:contextualSpacing/>
    </w:pPr>
    <w:rPr/>
  </w:style>
  <w:style w:type="paragraph" w:styleId="ListNumber">
    <w:name w:val="List Number"/>
    <w:basedOn w:val="Normal"/>
    <w:uiPriority w:val="99"/>
    <w:unhideWhenUsed/>
    <w:qFormat/>
    <w:rsid w:val="00326f90"/>
    <w:pPr>
      <w:spacing w:before="0" w:after="200"/>
      <w:contextualSpacing/>
    </w:pPr>
    <w:rPr/>
  </w:style>
  <w:style w:type="paragraph" w:styleId="ListNumber2">
    <w:name w:val="List Number 2"/>
    <w:basedOn w:val="Normal"/>
    <w:uiPriority w:val="99"/>
    <w:unhideWhenUsed/>
    <w:qFormat/>
    <w:rsid w:val="0029639d"/>
    <w:pPr>
      <w:spacing w:before="0" w:after="200"/>
      <w:contextualSpacing/>
    </w:pPr>
    <w:rPr/>
  </w:style>
  <w:style w:type="paragraph" w:styleId="ListNumber3">
    <w:name w:val="List Number 3"/>
    <w:basedOn w:val="Normal"/>
    <w:uiPriority w:val="99"/>
    <w:unhideWhenUsed/>
    <w:qFormat/>
    <w:rsid w:val="0029639d"/>
    <w:p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OCHeading">
    <w:name w:val="TOC Heading"/>
    <w:basedOn w:val="Heading1"/>
    <w:next w:val="Normal"/>
    <w:uiPriority w:val="39"/>
    <w:semiHidden/>
    <w:unhideWhenUsed/>
    <w:qFormat/>
    <w:rsid w:val="00fc693f"/>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Neat_Office/6.2.8.2$Windows_x86 LibreOffice_project/</Application>
  <Pages>9</Pages>
  <Words>2571</Words>
  <Characters>13605</Characters>
  <CharactersWithSpaces>15936</CharactersWithSpaces>
  <Paragraphs>229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fr-FR</dc:language>
  <cp:lastModifiedBy/>
  <dcterms:modified xsi:type="dcterms:W3CDTF">2026-10-15T15:21:13Z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