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11151" w14:textId="77777777" w:rsidR="001B4147" w:rsidRPr="00725983" w:rsidRDefault="001B4147" w:rsidP="001B4147">
      <w:pPr>
        <w:rPr>
          <w:highlight w:val="yellow"/>
        </w:rPr>
      </w:pPr>
      <w:r w:rsidRPr="00725983">
        <w:rPr>
          <w:highlight w:val="yellow"/>
        </w:rPr>
        <w:t>1.1 Information on the scientific background</w:t>
      </w:r>
    </w:p>
    <w:p w14:paraId="56F238CD" w14:textId="77777777" w:rsidR="001B4147" w:rsidRPr="00725983" w:rsidRDefault="001B4147" w:rsidP="001B4147">
      <w:pPr>
        <w:rPr>
          <w:highlight w:val="yellow"/>
        </w:rPr>
      </w:pPr>
      <w:r w:rsidRPr="00725983">
        <w:rPr>
          <w:highlight w:val="yellow"/>
        </w:rPr>
        <w:t>1.1.1 Indication of the purpose of the experimental project and scientifically justified statement that it is to be assigned to one of the purposes mentioned in Section 7a, Paragraph 1 of the Animal Protection Act.</w:t>
      </w:r>
    </w:p>
    <w:p w14:paraId="01DEDFE2" w14:textId="5AB90209" w:rsidR="00536CFB" w:rsidRPr="00725983" w:rsidRDefault="001B4147" w:rsidP="001B4147">
      <w:pPr>
        <w:rPr>
          <w:highlight w:val="yellow"/>
        </w:rPr>
      </w:pPr>
      <w:r w:rsidRPr="00725983">
        <w:rPr>
          <w:highlight w:val="yellow"/>
        </w:rPr>
        <w:t>[…]</w:t>
      </w:r>
    </w:p>
    <w:p w14:paraId="069005C4" w14:textId="05A0EFB5" w:rsidR="001B4147" w:rsidRPr="001B4147" w:rsidRDefault="001B4147" w:rsidP="001B4147">
      <w:r w:rsidRPr="00725983">
        <w:rPr>
          <w:highlight w:val="yellow"/>
        </w:rPr>
        <w:t>Explanations [~400 words]:</w:t>
      </w:r>
    </w:p>
    <w:p w14:paraId="0A18A9C1" w14:textId="60E57AA8" w:rsidR="001B4147" w:rsidRDefault="001B4147" w:rsidP="001B4147"/>
    <w:p w14:paraId="08911F65" w14:textId="41687C35" w:rsidR="00CA55FD" w:rsidRDefault="00771D47" w:rsidP="001B4147">
      <w:r w:rsidRPr="00771D47">
        <w:t>This project is aimed at characterizing the effects of microbiota tra</w:t>
      </w:r>
      <w:r>
        <w:t>nsplantation on age-related neu</w:t>
      </w:r>
      <w:r w:rsidRPr="00771D47">
        <w:t xml:space="preserve">rodegeneration in the brains of killifish. The relevance of the project stems </w:t>
      </w:r>
      <w:r>
        <w:t>from</w:t>
      </w:r>
      <w:r w:rsidRPr="00771D47">
        <w:t xml:space="preserve"> the fact that this vertebrate species offers the unique opportunity to study, in a very short time for a vertebrate (i.e. 3 months), the effects of environmental manipulations that can affect </w:t>
      </w:r>
      <w:r w:rsidR="002D51BE">
        <w:t>neurodegeneration</w:t>
      </w:r>
      <w:r w:rsidRPr="00771D47">
        <w:t xml:space="preserve">. </w:t>
      </w:r>
    </w:p>
    <w:p w14:paraId="5E9F7079" w14:textId="33265BE5" w:rsidR="008D1F41" w:rsidRDefault="00CA55FD" w:rsidP="001B4147">
      <w:r>
        <w:t>R</w:t>
      </w:r>
      <w:r w:rsidR="00771D47" w:rsidRPr="00771D47">
        <w:t>ecent findings have proven that the intestinal microbiota has a key role in modulating neurodegenerative phenotypes in mice models of neurodegeneration</w:t>
      </w:r>
      <w:r>
        <w:t xml:space="preserve"> </w:t>
      </w:r>
      <w:r w:rsidR="002877F1">
        <w:fldChar w:fldCharType="begin" w:fldLock="1"/>
      </w:r>
      <w:r w:rsidR="002877F1">
        <w:instrText>ADDIN CSL_CITATION {"citationItems":[{"id":"ITEM-1","itemData":{"DOI":"10.1016/j.cell.2016.11.018","ISSN":"10974172","PMID":"27912057","abstract":"The intestinal microbiota influence neurodevelopment, modulate behavior, and contribute to neurological disorders. However, a functional link between gut bacteria and neurodegenerative diseases remains unexplored. Synucleinopathies are characterized by aggregation of the protein α-synuclein (αSyn), often resulting in motor dysfunction as exemplified by Parkinson's disease (PD). Using mice that overexpress αSyn, we report herein that gut microbiota are required for motor deficits, microglia activation, and αSyn pathology. Antibiotic treatment ameliorates, while microbial re-colonization promotes, pathophysiology in adult animals, suggesting that postnatal signaling between the gut and the brain modulates disease. Indeed, oral administration of specific microbial metabolites to germ-free mice promotes neuroinflammation and motor symptoms. Remarkably, colonization of αSyn-overexpressing mice with microbiota from PD-affected patients enhances physical impairments compared to microbiota transplants from healthy human donors. These findings reveal that gut bacteria regulate movement disorders in mice and suggest that alterations in the human microbiome represent a risk factor for PD.","author":[{"dropping-particle":"","family":"Sampson","given":"Timothy R.","non-dropping-particle":"","parse-names":false,"suffix":""},{"dropping-particle":"","family":"Debelius","given":"Justine W.","non-dropping-particle":"","parse-names":false,"suffix":""},{"dropping-particle":"","family":"Thron","given":"Taren","non-dropping-particle":"","parse-names":false,"suffix":""},{"dropping-particle":"","family":"Janssen","given":"Stefan","non-dropping-particle":"","parse-names":false,"suffix":""},{"dropping-particle":"","family":"Shastri","given":"Gauri G.","non-dropping-particle":"","parse-names":false,"suffix":""},{"dropping-particle":"","family":"Ilhan","given":"Zehra Esra","non-dropping-particle":"","parse-names":false,"suffix":""},{"dropping-particle":"","family":"Challis","given":"Collin","non-dropping-particle":"","parse-names":false,"suffix":""},{"dropping-particle":"","family":"Schretter","given":"Catherine E.","non-dropping-particle":"","parse-names":false,"suffix":""},{"dropping-particle":"","family":"Rocha","given":"Sandra","non-dropping-particle":"","parse-names":false,"suffix":""},{"dropping-particle":"","family":"Gradinaru","given":"Viviana","non-dropping-particle":"","parse-names":false,"suffix":""},{"dropping-particle":"","family":"Chesselet","given":"Marie Francoise","non-dropping-particle":"","parse-names":false,"suffix":""},{"dropping-particle":"","family":"Keshavarzian","given":"Ali","non-dropping-particle":"","parse-names":false,"suffix":""},{"dropping-particle":"","family":"Shannon","given":"Kathleen M.","non-dropping-particle":"","parse-names":false,"suffix":""},{"dropping-particle":"","family":"Krajmalnik-Brown","given":"Rosa","non-dropping-particle":"","parse-names":false,"suffix":""},{"dropping-particle":"","family":"Wittung-Stafshede","given":"Pernilla","non-dropping-particle":"","parse-names":false,"suffix":""},{"dropping-particle":"","family":"Knight","given":"Rob","non-dropping-particle":"","parse-names":false,"suffix":""},{"dropping-particle":"","family":"Mazmanian","given":"Sarkis K.","non-dropping-particle":"","parse-names":false,"suffix":""}],"container-title":"Cell","id":"ITEM-1","issued":{"date-parts":[["2016"]]},"title":"Gut Microbiota Regulate Motor Deficits and Neuroinflammation in a Model of Parkinson's Disease","type":"article-journal"},"uris":["http://www.mendeley.com/documents/?uuid=a550c43d-2f9c-4cc6-a178-2b73a185502d"]}],"mendeley":{"formattedCitation":"(Sampson et al., 2016)","plainTextFormattedCitation":"(Sampson et al., 2016)","previouslyFormattedCitation":"(Sampson et al., 2016)"},"properties":{"noteIndex":0},"schema":"https://github.com/citation-style-language/schema/raw/master/csl-citation.json"}</w:instrText>
      </w:r>
      <w:r w:rsidR="002877F1">
        <w:fldChar w:fldCharType="separate"/>
      </w:r>
      <w:r w:rsidR="002877F1" w:rsidRPr="002877F1">
        <w:rPr>
          <w:noProof/>
        </w:rPr>
        <w:t>(Sampson et al., 2016)</w:t>
      </w:r>
      <w:r w:rsidR="002877F1">
        <w:fldChar w:fldCharType="end"/>
      </w:r>
      <w:r w:rsidR="00771D47" w:rsidRPr="00771D47">
        <w:t xml:space="preserve">. However, these mouse models rely on the transgenic induction of </w:t>
      </w:r>
      <w:r w:rsidR="00B52B69">
        <w:t>n</w:t>
      </w:r>
      <w:r w:rsidR="00771D47" w:rsidRPr="00771D47">
        <w:t>eurodegeneration, rather than resulting spontaneously as a consequence of ageing. Killifish have recently been shown to spontaneously neurodegenerate with ageing, as seen in human Alzheimer’s/Parkinson’s patients</w:t>
      </w:r>
      <w:r w:rsidR="002877F1">
        <w:t xml:space="preserve"> </w:t>
      </w:r>
      <w:r w:rsidR="002877F1">
        <w:fldChar w:fldCharType="begin" w:fldLock="1"/>
      </w:r>
      <w:r w:rsidR="002877F1">
        <w:instrText>ADDIN CSL_CITATION {"citationItems":[{"id":"ITEM-1","itemData":{"DOI":"10.1016/j.celrep.2019.01.015","ISSN":"22111247","PMID":"30759385","abstract":"Matsui et al. find that annual killifish, Nothobranchius furzeri, reveals age-dependent degeneration of dopamine neurons and accumulation of α-synuclein. Genetic depletion of α-synuclein rescues these phenotypes.","author":[{"dropping-particle":"","family":"Matsui","given":"Hideaki","non-dropping-particle":"","parse-names":false,"suffix":""},{"dropping-particle":"","family":"Kenmochi","given":"Naoya","non-dropping-particle":"","parse-names":false,"suffix":""},{"dropping-particle":"","family":"Namikawa","given":"Kazuhiko","non-dropping-particle":"","parse-names":false,"suffix":""}],"container-title":"Cell Reports","id":"ITEM-1","issue":"7","issued":{"date-parts":[["2019"]]},"page":"1727-1733.e6","publisher":"ElsevierCompany.","title":"Age- and α-Synuclein-Dependent Degeneration of Dopamine and Noradrenaline Neurons in the Annual Killifish Nothobranchius furzeri","type":"article-journal","volume":"26"},"uris":["http://www.mendeley.com/documents/?uuid=e62ee222-6383-4af2-90fe-169f35b9eda3"]}],"mendeley":{"formattedCitation":"(Matsui et al., 2019)","plainTextFormattedCitation":"(Matsui et al., 2019)","previouslyFormattedCitation":"(Matsui et al., 2019)"},"properties":{"noteIndex":0},"schema":"https://github.com/citation-style-language/schema/raw/master/csl-citation.json"}</w:instrText>
      </w:r>
      <w:r w:rsidR="002877F1">
        <w:fldChar w:fldCharType="separate"/>
      </w:r>
      <w:r w:rsidR="002877F1" w:rsidRPr="002877F1">
        <w:rPr>
          <w:noProof/>
        </w:rPr>
        <w:t>(Matsui et al., 2019)</w:t>
      </w:r>
      <w:r w:rsidR="002877F1">
        <w:fldChar w:fldCharType="end"/>
      </w:r>
      <w:r w:rsidR="00771D47" w:rsidRPr="00771D47">
        <w:t>.  Therefore, using the short-lived, naturally neurodegenerating killifish model, we are in a unique position to ask whether altering the intestinal microbiota can affect the natural onset of neurodegeneration.</w:t>
      </w:r>
      <w:r w:rsidR="00771D47">
        <w:t xml:space="preserve"> </w:t>
      </w:r>
    </w:p>
    <w:p w14:paraId="1F934286" w14:textId="6F6BDFD3" w:rsidR="008D1F41" w:rsidRDefault="008D1F41" w:rsidP="001B4147"/>
    <w:p w14:paraId="6666CC31" w14:textId="77777777" w:rsidR="001C7AE4" w:rsidRPr="00725983" w:rsidRDefault="001C7AE4" w:rsidP="001C7AE4">
      <w:pPr>
        <w:rPr>
          <w:highlight w:val="yellow"/>
        </w:rPr>
      </w:pPr>
      <w:r w:rsidRPr="00725983">
        <w:rPr>
          <w:highlight w:val="yellow"/>
        </w:rPr>
        <w:t>1.1.2 Scientifically justified presentation of the indispensability of the experimental project, taking into account the current state of scientific knowledge (Section 7a (2) No. 1 TierSchG in conjunction with Section 31 TierSchVersV))</w:t>
      </w:r>
    </w:p>
    <w:p w14:paraId="10B45643" w14:textId="77777777" w:rsidR="001C7AE4" w:rsidRPr="00725983" w:rsidRDefault="001C7AE4" w:rsidP="001C7AE4">
      <w:pPr>
        <w:rPr>
          <w:highlight w:val="yellow"/>
        </w:rPr>
      </w:pPr>
      <w:r w:rsidRPr="00725983">
        <w:rPr>
          <w:highlight w:val="yellow"/>
        </w:rPr>
        <w:t>- Please attach non-technical project summary (ID-No .:) (§ 31 Paragraph 2 TierSchVersV);</w:t>
      </w:r>
    </w:p>
    <w:p w14:paraId="715DEF60" w14:textId="77777777" w:rsidR="001C7AE4" w:rsidRPr="00725983" w:rsidRDefault="001C7AE4" w:rsidP="001C7AE4">
      <w:pPr>
        <w:rPr>
          <w:highlight w:val="yellow"/>
        </w:rPr>
      </w:pPr>
      <w:r w:rsidRPr="00725983">
        <w:rPr>
          <w:highlight w:val="yellow"/>
        </w:rPr>
        <w:t>- not required for advertisements -</w:t>
      </w:r>
    </w:p>
    <w:p w14:paraId="3BB52811" w14:textId="77777777" w:rsidR="001C7AE4" w:rsidRPr="00725983" w:rsidRDefault="001C7AE4" w:rsidP="001C7AE4">
      <w:pPr>
        <w:rPr>
          <w:highlight w:val="yellow"/>
        </w:rPr>
      </w:pPr>
      <w:r w:rsidRPr="00725983">
        <w:rPr>
          <w:highlight w:val="yellow"/>
        </w:rPr>
        <w:t>Explanations [1 page]:</w:t>
      </w:r>
    </w:p>
    <w:p w14:paraId="2FCEE71F" w14:textId="77777777" w:rsidR="001C7AE4" w:rsidRPr="003F057A" w:rsidRDefault="001C7AE4" w:rsidP="001C7AE4">
      <w:r w:rsidRPr="00725983">
        <w:rPr>
          <w:highlight w:val="yellow"/>
        </w:rPr>
        <w:t>Brief summary of the objectives of the experimental project [1/2 page]:</w:t>
      </w:r>
    </w:p>
    <w:p w14:paraId="2F856D06" w14:textId="77777777" w:rsidR="001C7AE4" w:rsidRPr="00367625" w:rsidRDefault="001C7AE4" w:rsidP="001C7AE4">
      <w:pPr>
        <w:rPr>
          <w:iCs/>
        </w:rPr>
      </w:pPr>
    </w:p>
    <w:p w14:paraId="2CB45413" w14:textId="712A4A79" w:rsidR="001C7AE4" w:rsidRDefault="001C7AE4" w:rsidP="001C7AE4">
      <w:pPr>
        <w:rPr>
          <w:iCs/>
          <w:lang w:val="en-GB"/>
        </w:rPr>
      </w:pPr>
      <w:r w:rsidRPr="007571F1">
        <w:rPr>
          <w:iCs/>
          <w:lang w:val="en-GB"/>
        </w:rPr>
        <w:t>Gut dysbiosis, a condition in which microbial homeostasis is disturbed, has been suggested to causally affect Alzheimer’s disease (AD) and Parkinson’s disease (PD)</w:t>
      </w:r>
      <w:r w:rsidR="002877F1">
        <w:rPr>
          <w:iCs/>
          <w:lang w:val="en-GB"/>
        </w:rPr>
        <w:t xml:space="preserve"> </w:t>
      </w:r>
      <w:r w:rsidR="002877F1">
        <w:rPr>
          <w:iCs/>
          <w:lang w:val="en-GB"/>
        </w:rPr>
        <w:fldChar w:fldCharType="begin" w:fldLock="1"/>
      </w:r>
      <w:r w:rsidR="00A274FF">
        <w:rPr>
          <w:iCs/>
          <w:lang w:val="en-GB"/>
        </w:rPr>
        <w:instrText>ADDIN CSL_CITATION {"citationItems":[{"id":"ITEM-1","itemData":{"DOI":"10.1016/j.cell.2016.11.018","ISSN":"10974172","PMID":"27912057","abstract":"The intestinal microbiota influence neurodevelopment, modulate behavior, and contribute to neurological disorders. However, a functional link between gut bacteria and neurodegenerative diseases remains unexplored. Synucleinopathies are characterized by aggregation of the protein α-synuclein (αSyn), often resulting in motor dysfunction as exemplified by Parkinson's disease (PD). Using mice that overexpress αSyn, we report herein that gut microbiota are required for motor deficits, microglia activation, and αSyn pathology. Antibiotic treatment ameliorates, while microbial re-colonization promotes, pathophysiology in adult animals, suggesting that postnatal signaling between the gut and the brain modulates disease. Indeed, oral administration of specific microbial metabolites to germ-free mice promotes neuroinflammation and motor symptoms. Remarkably, colonization of αSyn-overexpressing mice with microbiota from PD-affected patients enhances physical impairments compared to microbiota transplants from healthy human donors. These findings reveal that gut bacteria regulate movement disorders in mice and suggest that alterations in the human microbiome represent a risk factor for PD.","author":[{"dropping-particle":"","family":"Sampson","given":"Timothy R.","non-dropping-particle":"","parse-names":false,"suffix":""},{"dropping-particle":"","family":"Debelius","given":"Justine W.","non-dropping-particle":"","parse-names":false,"suffix":""},{"dropping-particle":"","family":"Thron","given":"Taren","non-dropping-particle":"","parse-names":false,"suffix":""},{"dropping-particle":"","family":"Janssen","given":"Stefan","non-dropping-particle":"","parse-names":false,"suffix":""},{"dropping-particle":"","family":"Shastri","given":"Gauri G.","non-dropping-particle":"","parse-names":false,"suffix":""},{"dropping-particle":"","family":"Ilhan","given":"Zehra Esra","non-dropping-particle":"","parse-names":false,"suffix":""},{"dropping-particle":"","family":"Challis","given":"Collin","non-dropping-particle":"","parse-names":false,"suffix":""},{"dropping-particle":"","family":"Schretter","given":"Catherine E.","non-dropping-particle":"","parse-names":false,"suffix":""},{"dropping-particle":"","family":"Rocha","given":"Sandra","non-dropping-particle":"","parse-names":false,"suffix":""},{"dropping-particle":"","family":"Gradinaru","given":"Viviana","non-dropping-particle":"","parse-names":false,"suffix":""},{"dropping-particle":"","family":"Chesselet","given":"Marie Francoise","non-dropping-particle":"","parse-names":false,"suffix":""},{"dropping-particle":"","family":"Keshavarzian","given":"Ali","non-dropping-particle":"","parse-names":false,"suffix":""},{"dropping-particle":"","family":"Shannon","given":"Kathleen M.","non-dropping-particle":"","parse-names":false,"suffix":""},{"dropping-particle":"","family":"Krajmalnik-Brown","given":"Rosa","non-dropping-particle":"","parse-names":false,"suffix":""},{"dropping-particle":"","family":"Wittung-Stafshede","given":"Pernilla","non-dropping-particle":"","parse-names":false,"suffix":""},{"dropping-particle":"","family":"Knight","given":"Rob","non-dropping-particle":"","parse-names":false,"suffix":""},{"dropping-particle":"","family":"Mazmanian","given":"Sarkis K.","non-dropping-particle":"","parse-names":false,"suffix":""}],"container-title":"Cell","id":"ITEM-1","issued":{"date-parts":[["2016"]]},"title":"Gut Microbiota Regulate Motor Deficits and Neuroinflammation in a Model of Parkinson's Disease","type":"article-journal"},"uris":["http://www.mendeley.com/documents/?uuid=a550c43d-2f9c-4cc6-a178-2b73a185502d"]},{"id":"ITEM-2","itemData":{"DOI":"10.1136/gutjnl-2018-317431","ISSN":"1468-3288 (Electronic)","PMID":"31471351","abstract":"OBJECTIVE: Cerebral amyloidosis and severe tauopathy in the brain are key  pathological features of Alzheimer's disease (AD). Despite a strong influence of the intestinal microbiota on AD, the causal relationship between the gut microbiota and AD pathophysiology is still elusive. DESIGN: Using a recently developed AD-like pathology with amyloid and neurofibrillary tangles (ADLP(APT)) transgenic mouse model of AD, which shows amyloid plaques, neurofibrillary tangles and reactive gliosis in their brains along with memory deficits, we examined the impact of the gut microbiota on AD pathogenesis. RESULTS: Composition of the gut microbiota in ADLP(APT) mice differed from that of healthy wild-type (WT) mice. Besides, ADLP(APT) mice showed a loss of epithelial barrier integrity and chronic intestinal and systemic inflammation. Both frequent transfer and transplantation of the faecal microbiota from WT mice into ADLP(APT) mice ameliorated the formation of amyloid β plaques and neurofibrillary tangles, glial reactivity and cognitive impairment. Additionally, the faecal microbiota transfer reversed abnormalities in the colonic expression of genes related to intestinal macrophage activity and the circulating blood inflammatory monocytes in the ADLP(APT) recipient mice. CONCLUSION: These results indicate that microbiota-mediated intestinal and systemic immune aberrations contribute to the pathogenesis of AD in ADLP(APT) mice, providing new insights into the relationship between the gut (colonic gene expression, gut permeability), blood (blood immune cell population) and brain (pathology) axis and AD (memory deficits). Thus, restoring gut microbial homeostasis may have beneficial effects on AD treatment.","author":[{"dropping-particle":"","family":"Kim","given":"Min-Soo","non-dropping-particle":"","parse-names":false,"suffix":""},{"dropping-particle":"","family":"Kim","given":"Yoonhee","non-dropping-particle":"","parse-names":false,"suffix":""},{"dropping-particle":"","family":"Choi","given":"Hyunjung","non-dropping-particle":"","parse-names":false,"suffix":""},{"dropping-particle":"","family":"Kim","given":"Woojin","non-dropping-particle":"","parse-names":false,"suffix":""},{"dropping-particle":"","family":"Park","given":"Sumyung","non-dropping-particle":"","parse-names":false,"suffix":""},{"dropping-particle":"","family":"Lee","given":"Dongjoon","non-dropping-particle":"","parse-names":false,"suffix":""},{"dropping-particle":"","family":"Kim","given":"Dong Kyu","non-dropping-particle":"","parse-names":false,"suffix":""},{"dropping-particle":"","family":"Kim","given":"Haeng Jun","non-dropping-particle":"","parse-names":false,"suffix":""},{"dropping-particle":"","family":"Choi","given":"Hayoung","non-dropping-particle":"","parse-names":false,"suffix":""},{"dropping-particle":"","family":"Hyun","given":"Dong-Wook","non-dropping-particle":"","parse-names":false,"suffix":""},{"dropping-particle":"","family":"Lee","given":"June-Young","non-dropping-particle":"","parse-names":false,"suffix":""},{"dropping-particle":"","family":"Choi","given":"Eun Young","non-dropping-particle":"","parse-names":false,"suffix":""},{"dropping-particle":"","family":"Lee","given":"Dong-Sup","non-dropping-particle":"","parse-names":false,"suffix":""},{"dropping-particle":"","family":"Bae","given":"Jin-Woo","non-dropping-particle":"","parse-names":false,"suffix":""},{"dropping-particle":"","family":"Mook-Jung","given":"Inhee","non-dropping-particle":"","parse-names":false,"suffix":""}],"container-title":"Gut","id":"ITEM-2","issue":"2","issued":{"date-parts":[["2020","2"]]},"language":"eng","page":"283-294","publisher-place":"England","title":"Transfer of a healthy microbiota reduces amyloid and tau pathology in an Alzheimer's  disease animal model.","type":"article-journal","volume":"69"},"uris":["http://www.mendeley.com/documents/?uuid=af7f26ed-73dd-4af3-97f1-cb591ddb4e0e"]}],"mendeley":{"formattedCitation":"(Kim et al., 2020; Sampson et al., 2016)","plainTextFormattedCitation":"(Kim et al., 2020; Sampson et al., 2016)","previouslyFormattedCitation":"(Kim et al., 2020; Sampson et al., 2016)"},"properties":{"noteIndex":0},"schema":"https://github.com/citation-style-language/schema/raw/master/csl-citation.json"}</w:instrText>
      </w:r>
      <w:r w:rsidR="002877F1">
        <w:rPr>
          <w:iCs/>
          <w:lang w:val="en-GB"/>
        </w:rPr>
        <w:fldChar w:fldCharType="separate"/>
      </w:r>
      <w:r w:rsidR="002877F1" w:rsidRPr="002877F1">
        <w:rPr>
          <w:iCs/>
          <w:noProof/>
          <w:lang w:val="en-GB"/>
        </w:rPr>
        <w:t>(Kim et al., 2020; Sampson et al., 2016)</w:t>
      </w:r>
      <w:r w:rsidR="002877F1">
        <w:rPr>
          <w:iCs/>
          <w:lang w:val="en-GB"/>
        </w:rPr>
        <w:fldChar w:fldCharType="end"/>
      </w:r>
      <w:r w:rsidRPr="007571F1">
        <w:rPr>
          <w:iCs/>
          <w:lang w:val="en-GB"/>
        </w:rPr>
        <w:t>. Although effort is being made to understand how gut dysbiosis affects AD, the current animal models largely rely on trans-genic induction of Aβ42, limiting research into the causal effects of gut dysbiosis on the onset of Aβ42 aggregation and AD. Here, I propose to characterize the causal effects of gut dysbiosis on neurodegeneration using the African turquoise killifish (</w:t>
      </w:r>
      <w:r w:rsidRPr="00F41109">
        <w:rPr>
          <w:i/>
          <w:lang w:val="en-GB"/>
        </w:rPr>
        <w:t>Nothobranchius furzeri</w:t>
      </w:r>
      <w:r w:rsidRPr="007571F1">
        <w:rPr>
          <w:iCs/>
          <w:lang w:val="en-GB"/>
        </w:rPr>
        <w:t xml:space="preserve">). </w:t>
      </w:r>
      <w:r w:rsidRPr="00A274FF">
        <w:rPr>
          <w:i/>
          <w:iCs/>
          <w:lang w:val="en-GB"/>
        </w:rPr>
        <w:t>N. furzeri</w:t>
      </w:r>
      <w:r w:rsidRPr="007571F1">
        <w:rPr>
          <w:iCs/>
          <w:lang w:val="en-GB"/>
        </w:rPr>
        <w:t xml:space="preserve"> have been shown to undergo spontaneous neurodegeneration, including Aβ42 aggregate formation, within 4 months of life</w:t>
      </w:r>
      <w:r w:rsidR="00A274FF">
        <w:rPr>
          <w:iCs/>
          <w:lang w:val="en-GB"/>
        </w:rPr>
        <w:t xml:space="preserve"> </w:t>
      </w:r>
      <w:r w:rsidR="00A274FF">
        <w:rPr>
          <w:iCs/>
          <w:lang w:val="en-GB"/>
        </w:rPr>
        <w:fldChar w:fldCharType="begin" w:fldLock="1"/>
      </w:r>
      <w:r w:rsidR="00A274FF">
        <w:rPr>
          <w:iCs/>
          <w:lang w:val="en-GB"/>
        </w:rPr>
        <w:instrText>ADDIN CSL_CITATION {"citationItems":[{"id":"ITEM-1","itemData":{"DOI":"10.1016/j.celrep.2019.01.015","ISSN":"22111247","PMID":"30759385","abstract":"Matsui et al. find that annual killifish, Nothobranchius furzeri, reveals age-dependent degeneration of dopamine neurons and accumulation of α-synuclein. Genetic depletion of α-synuclein rescues these phenotypes.","author":[{"dropping-particle":"","family":"Matsui","given":"Hideaki","non-dropping-particle":"","parse-names":false,"suffix":""},{"dropping-particle":"","family":"Kenmochi","given":"Naoya","non-dropping-particle":"","parse-names":false,"suffix":""},{"dropping-particle":"","family":"Namikawa","given":"Kazuhiko","non-dropping-particle":"","parse-names":false,"suffix":""}],"container-title":"Cell Reports","id":"ITEM-1","issue":"7","issued":{"date-parts":[["2019"]]},"page":"1727-1733.e6","publisher":"ElsevierCompany.","title":"Age- and α-Synuclein-Dependent Degeneration of Dopamine and Noradrenaline Neurons in the Annual Killifish Nothobranchius furzeri","type":"article-journal","volume":"26"},"uris":["http://www.mendeley.com/documents/?uuid=e62ee222-6383-4af2-90fe-169f35b9eda3"]}],"mendeley":{"formattedCitation":"(Matsui et al., 2019)","plainTextFormattedCitation":"(Matsui et al., 2019)","previouslyFormattedCitation":"(Matsui et al., 2019)"},"properties":{"noteIndex":0},"schema":"https://github.com/citation-style-language/schema/raw/master/csl-citation.json"}</w:instrText>
      </w:r>
      <w:r w:rsidR="00A274FF">
        <w:rPr>
          <w:iCs/>
          <w:lang w:val="en-GB"/>
        </w:rPr>
        <w:fldChar w:fldCharType="separate"/>
      </w:r>
      <w:r w:rsidR="00A274FF" w:rsidRPr="00A274FF">
        <w:rPr>
          <w:iCs/>
          <w:noProof/>
          <w:lang w:val="en-GB"/>
        </w:rPr>
        <w:t>(Matsui et al., 2019)</w:t>
      </w:r>
      <w:r w:rsidR="00A274FF">
        <w:rPr>
          <w:iCs/>
          <w:lang w:val="en-GB"/>
        </w:rPr>
        <w:fldChar w:fldCharType="end"/>
      </w:r>
      <w:r w:rsidRPr="007571F1">
        <w:rPr>
          <w:iCs/>
          <w:lang w:val="en-GB"/>
        </w:rPr>
        <w:t xml:space="preserve">. Interestingly, </w:t>
      </w:r>
      <w:r w:rsidRPr="00A274FF">
        <w:rPr>
          <w:i/>
          <w:iCs/>
          <w:lang w:val="en-GB"/>
        </w:rPr>
        <w:t>N. furzeri</w:t>
      </w:r>
      <w:r w:rsidRPr="007571F1">
        <w:rPr>
          <w:iCs/>
          <w:lang w:val="en-GB"/>
        </w:rPr>
        <w:t xml:space="preserve"> also develop age-related gut dysbiosis which greatly affects their lifespan, as microbiota transplantation from young to aged fish prolonged lifespan by 40%</w:t>
      </w:r>
      <w:r w:rsidR="00A274FF">
        <w:rPr>
          <w:iCs/>
          <w:lang w:val="en-GB"/>
        </w:rPr>
        <w:t xml:space="preserve"> </w:t>
      </w:r>
      <w:r w:rsidR="00A274FF">
        <w:rPr>
          <w:iCs/>
          <w:lang w:val="en-GB"/>
        </w:rPr>
        <w:fldChar w:fldCharType="begin" w:fldLock="1"/>
      </w:r>
      <w:r w:rsidR="0077248F">
        <w:rPr>
          <w:iCs/>
          <w:lang w:val="en-GB"/>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sidR="00A274FF">
        <w:rPr>
          <w:iCs/>
          <w:lang w:val="en-GB"/>
        </w:rPr>
        <w:fldChar w:fldCharType="separate"/>
      </w:r>
      <w:r w:rsidR="00A274FF" w:rsidRPr="00A274FF">
        <w:rPr>
          <w:iCs/>
          <w:noProof/>
          <w:lang w:val="en-GB"/>
        </w:rPr>
        <w:t>(Smith et al., 2017)</w:t>
      </w:r>
      <w:r w:rsidR="00A274FF">
        <w:rPr>
          <w:iCs/>
          <w:lang w:val="en-GB"/>
        </w:rPr>
        <w:fldChar w:fldCharType="end"/>
      </w:r>
      <w:r w:rsidRPr="007571F1">
        <w:rPr>
          <w:iCs/>
          <w:lang w:val="en-GB"/>
        </w:rPr>
        <w:t xml:space="preserve">. Here, I will investigate whether microbiota transplantations can be used to delay or prevent neuro-degenerative phenotypes in </w:t>
      </w:r>
      <w:r w:rsidRPr="00A274FF">
        <w:rPr>
          <w:i/>
          <w:iCs/>
          <w:lang w:val="en-GB"/>
        </w:rPr>
        <w:t>N. furzeri</w:t>
      </w:r>
      <w:r w:rsidRPr="007571F1">
        <w:rPr>
          <w:iCs/>
          <w:lang w:val="en-GB"/>
        </w:rPr>
        <w:t xml:space="preserve">, asking “What is the causal role of gut microbiota in the onset of neurodegeneration?”. The Valenzano research group at the Leibniz Institute on Aging – Fritz Lipmann Institute (FLI) in Jena currently uses </w:t>
      </w:r>
      <w:r w:rsidRPr="00A274FF">
        <w:rPr>
          <w:i/>
          <w:iCs/>
          <w:lang w:val="en-GB"/>
        </w:rPr>
        <w:t>N. furzeri</w:t>
      </w:r>
      <w:r w:rsidRPr="007571F1">
        <w:rPr>
          <w:iCs/>
          <w:lang w:val="en-GB"/>
        </w:rPr>
        <w:t xml:space="preserve"> as its main model organism and will be the place where all the proposed experiments will be performed.  </w:t>
      </w:r>
    </w:p>
    <w:p w14:paraId="1D0A2F07" w14:textId="77777777" w:rsidR="001C7AE4" w:rsidRDefault="001C7AE4" w:rsidP="001C7AE4">
      <w:pPr>
        <w:rPr>
          <w:iCs/>
          <w:lang w:val="en-GB"/>
        </w:rPr>
      </w:pPr>
    </w:p>
    <w:p w14:paraId="2ABAD604" w14:textId="4CFC2BF1" w:rsidR="001C7AE4" w:rsidRPr="003F057A" w:rsidRDefault="001C7AE4" w:rsidP="001C7AE4">
      <w:pPr>
        <w:rPr>
          <w:iCs/>
        </w:rPr>
      </w:pPr>
      <w:r w:rsidRPr="003F057A">
        <w:rPr>
          <w:iCs/>
        </w:rPr>
        <w:lastRenderedPageBreak/>
        <w:t>Brief summary of the research objective for the proposed study:</w:t>
      </w:r>
    </w:p>
    <w:p w14:paraId="5CB13350" w14:textId="401C6484" w:rsidR="001C7AE4" w:rsidRPr="003F057A" w:rsidRDefault="001C7AE4" w:rsidP="001C7AE4">
      <w:pPr>
        <w:rPr>
          <w:iCs/>
        </w:rPr>
      </w:pPr>
      <w:r w:rsidRPr="003F057A">
        <w:rPr>
          <w:iCs/>
        </w:rPr>
        <w:t xml:space="preserve">I will use microbiota transplantation from young donor fish to aged </w:t>
      </w:r>
      <w:r w:rsidRPr="00A274FF">
        <w:rPr>
          <w:i/>
          <w:iCs/>
        </w:rPr>
        <w:t>N. furzeri</w:t>
      </w:r>
      <w:r w:rsidRPr="003F057A">
        <w:rPr>
          <w:iCs/>
        </w:rPr>
        <w:t xml:space="preserve"> fish (Aim 1), from neurodegenerative </w:t>
      </w:r>
      <w:r w:rsidRPr="00566DC7">
        <w:rPr>
          <w:i/>
        </w:rPr>
        <w:t>N. furzeri</w:t>
      </w:r>
      <w:r w:rsidRPr="003F057A">
        <w:rPr>
          <w:iCs/>
        </w:rPr>
        <w:t xml:space="preserve"> to non-neurodegenerative </w:t>
      </w:r>
      <w:r w:rsidRPr="00A274FF">
        <w:rPr>
          <w:i/>
          <w:iCs/>
        </w:rPr>
        <w:t>N. kadleci</w:t>
      </w:r>
      <w:r w:rsidRPr="003F057A">
        <w:rPr>
          <w:iCs/>
        </w:rPr>
        <w:t xml:space="preserve"> (Aim 2) or vice versa (Aim 3), from AD</w:t>
      </w:r>
      <w:r w:rsidR="0096383B">
        <w:rPr>
          <w:iCs/>
        </w:rPr>
        <w:t xml:space="preserve"> </w:t>
      </w:r>
      <w:commentRangeStart w:id="0"/>
      <w:r w:rsidR="0096383B">
        <w:rPr>
          <w:iCs/>
        </w:rPr>
        <w:t>human</w:t>
      </w:r>
      <w:r w:rsidRPr="003F057A">
        <w:rPr>
          <w:iCs/>
        </w:rPr>
        <w:t xml:space="preserve"> patients </w:t>
      </w:r>
      <w:commentRangeEnd w:id="0"/>
      <w:r w:rsidR="0096383B">
        <w:rPr>
          <w:rStyle w:val="CommentReference"/>
          <w:rFonts w:ascii="Arial" w:eastAsia="Times New Roman" w:hAnsi="Arial" w:cs="Times New Roman"/>
          <w:lang w:val="de-DE" w:eastAsia="de-DE"/>
        </w:rPr>
        <w:commentReference w:id="0"/>
      </w:r>
      <w:r w:rsidRPr="003F057A">
        <w:rPr>
          <w:iCs/>
        </w:rPr>
        <w:t xml:space="preserve">into </w:t>
      </w:r>
      <w:r w:rsidRPr="00A274FF">
        <w:rPr>
          <w:i/>
          <w:iCs/>
        </w:rPr>
        <w:t>N. kadleci</w:t>
      </w:r>
      <w:r w:rsidRPr="003F057A">
        <w:rPr>
          <w:iCs/>
        </w:rPr>
        <w:t xml:space="preserve"> (Aim 4) or specific microbes or metabolites into </w:t>
      </w:r>
      <w:r w:rsidRPr="00566DC7">
        <w:rPr>
          <w:i/>
        </w:rPr>
        <w:t>N. furzeri</w:t>
      </w:r>
      <w:r w:rsidRPr="003F057A">
        <w:rPr>
          <w:iCs/>
        </w:rPr>
        <w:t xml:space="preserve"> (Aim 5). Then, I will assess AD markers to determine the effect of the transplantations using a histological approach. Ultimately, we hope to identify the causal role of the gut microbiota in the onset of killifish neurodegeneration and AD. Specific outstanding questions are formulated as the following 5 aims: </w:t>
      </w:r>
    </w:p>
    <w:p w14:paraId="150A786E" w14:textId="77777777" w:rsidR="001C7AE4" w:rsidRPr="003F057A" w:rsidRDefault="001C7AE4" w:rsidP="001C7AE4">
      <w:pPr>
        <w:rPr>
          <w:iCs/>
        </w:rPr>
      </w:pPr>
    </w:p>
    <w:p w14:paraId="4DBACACF" w14:textId="77777777" w:rsidR="001C7AE4" w:rsidRPr="003F057A" w:rsidRDefault="001C7AE4" w:rsidP="001C7AE4">
      <w:pPr>
        <w:rPr>
          <w:iCs/>
        </w:rPr>
      </w:pPr>
      <w:r w:rsidRPr="003F057A">
        <w:rPr>
          <w:iCs/>
        </w:rPr>
        <w:t>1)</w:t>
      </w:r>
      <w:r w:rsidRPr="003F057A">
        <w:rPr>
          <w:iCs/>
        </w:rPr>
        <w:tab/>
        <w:t xml:space="preserve">Can microbiota transplantation from young to aged </w:t>
      </w:r>
      <w:r w:rsidRPr="00330005">
        <w:rPr>
          <w:i/>
          <w:iCs/>
        </w:rPr>
        <w:t>Nothobranchius furzeri</w:t>
      </w:r>
      <w:r w:rsidRPr="003F057A">
        <w:rPr>
          <w:iCs/>
        </w:rPr>
        <w:t xml:space="preserve"> delay or prevent neurodegeneration?</w:t>
      </w:r>
    </w:p>
    <w:p w14:paraId="12033F8B" w14:textId="77777777" w:rsidR="001C7AE4" w:rsidRPr="003F057A" w:rsidRDefault="001C7AE4" w:rsidP="001C7AE4">
      <w:pPr>
        <w:rPr>
          <w:iCs/>
        </w:rPr>
      </w:pPr>
      <w:r w:rsidRPr="003F057A">
        <w:rPr>
          <w:iCs/>
        </w:rPr>
        <w:t>2)</w:t>
      </w:r>
      <w:r w:rsidRPr="003F057A">
        <w:rPr>
          <w:iCs/>
        </w:rPr>
        <w:tab/>
        <w:t>Can microbiota transplantation from neurodegenerative killifish (</w:t>
      </w:r>
      <w:r w:rsidRPr="00330005">
        <w:rPr>
          <w:i/>
          <w:iCs/>
        </w:rPr>
        <w:t>Nothobranchius furzeri</w:t>
      </w:r>
      <w:r w:rsidRPr="003F057A">
        <w:rPr>
          <w:iCs/>
        </w:rPr>
        <w:t xml:space="preserve">) to non-neurodegenerative killifish (i.e. </w:t>
      </w:r>
      <w:r w:rsidRPr="00330005">
        <w:rPr>
          <w:i/>
          <w:iCs/>
        </w:rPr>
        <w:t>Nothobranchius kadleci</w:t>
      </w:r>
      <w:r w:rsidRPr="003F057A">
        <w:rPr>
          <w:iCs/>
        </w:rPr>
        <w:t>) induce neurodegeneration?</w:t>
      </w:r>
    </w:p>
    <w:p w14:paraId="21A970E5" w14:textId="77777777" w:rsidR="001C7AE4" w:rsidRPr="003F057A" w:rsidRDefault="001C7AE4" w:rsidP="001C7AE4">
      <w:pPr>
        <w:rPr>
          <w:iCs/>
        </w:rPr>
      </w:pPr>
      <w:r w:rsidRPr="003F057A">
        <w:rPr>
          <w:iCs/>
        </w:rPr>
        <w:t>3)</w:t>
      </w:r>
      <w:r w:rsidRPr="003F057A">
        <w:rPr>
          <w:iCs/>
        </w:rPr>
        <w:tab/>
        <w:t>Can microbiota transplantation from non-neurodegenerative killifish (</w:t>
      </w:r>
      <w:r w:rsidRPr="00330005">
        <w:rPr>
          <w:i/>
          <w:iCs/>
        </w:rPr>
        <w:t xml:space="preserve">Nothobranchius kadleci) </w:t>
      </w:r>
      <w:r w:rsidRPr="003F057A">
        <w:rPr>
          <w:iCs/>
        </w:rPr>
        <w:t xml:space="preserve">to neurodegenerative killifish (i.e. </w:t>
      </w:r>
      <w:r w:rsidRPr="00330005">
        <w:rPr>
          <w:i/>
          <w:iCs/>
        </w:rPr>
        <w:t>Nothobranchius furzeri</w:t>
      </w:r>
      <w:r w:rsidRPr="003F057A">
        <w:rPr>
          <w:iCs/>
        </w:rPr>
        <w:t xml:space="preserve">) </w:t>
      </w:r>
      <w:r>
        <w:rPr>
          <w:iCs/>
        </w:rPr>
        <w:t>alleviate</w:t>
      </w:r>
      <w:r w:rsidRPr="003F057A">
        <w:rPr>
          <w:iCs/>
        </w:rPr>
        <w:t xml:space="preserve"> neurodegeneration?</w:t>
      </w:r>
    </w:p>
    <w:p w14:paraId="7C5CB9E9" w14:textId="2CBBACBD" w:rsidR="001C7AE4" w:rsidRPr="003F057A" w:rsidRDefault="001C7AE4" w:rsidP="001C7AE4">
      <w:pPr>
        <w:rPr>
          <w:iCs/>
        </w:rPr>
      </w:pPr>
      <w:r w:rsidRPr="003F057A">
        <w:rPr>
          <w:iCs/>
        </w:rPr>
        <w:t>4)</w:t>
      </w:r>
      <w:r w:rsidRPr="003F057A">
        <w:rPr>
          <w:iCs/>
        </w:rPr>
        <w:tab/>
        <w:t xml:space="preserve">Can microbiota transplantation from </w:t>
      </w:r>
      <w:r w:rsidR="008C0C8D" w:rsidRPr="008C0C8D">
        <w:rPr>
          <w:iCs/>
        </w:rPr>
        <w:t>Alzheimer’s disease</w:t>
      </w:r>
      <w:r w:rsidRPr="003F057A">
        <w:rPr>
          <w:iCs/>
        </w:rPr>
        <w:t xml:space="preserve"> patients into non-neurodegenerative killifish (</w:t>
      </w:r>
      <w:r w:rsidRPr="00330005">
        <w:rPr>
          <w:i/>
          <w:iCs/>
        </w:rPr>
        <w:t>Nothobranchius kadleci</w:t>
      </w:r>
      <w:r w:rsidRPr="003F057A">
        <w:rPr>
          <w:iCs/>
        </w:rPr>
        <w:t xml:space="preserve">) induce neurodegeneration? </w:t>
      </w:r>
    </w:p>
    <w:p w14:paraId="0C550CBE" w14:textId="77777777" w:rsidR="001C7AE4" w:rsidRPr="003F057A" w:rsidRDefault="001C7AE4" w:rsidP="001C7AE4">
      <w:pPr>
        <w:rPr>
          <w:iCs/>
        </w:rPr>
      </w:pPr>
      <w:r w:rsidRPr="003F057A">
        <w:rPr>
          <w:iCs/>
        </w:rPr>
        <w:t>5)</w:t>
      </w:r>
      <w:r w:rsidRPr="003F057A">
        <w:rPr>
          <w:iCs/>
        </w:rPr>
        <w:tab/>
        <w:t>Can the transplantation of specific microbes/metabolites) to neurodegenerative killifish (</w:t>
      </w:r>
      <w:r w:rsidRPr="00330005">
        <w:rPr>
          <w:i/>
          <w:iCs/>
        </w:rPr>
        <w:t>Nothobranchius furzeri</w:t>
      </w:r>
      <w:r w:rsidRPr="003F057A">
        <w:rPr>
          <w:iCs/>
        </w:rPr>
        <w:t xml:space="preserve">) </w:t>
      </w:r>
      <w:r>
        <w:rPr>
          <w:iCs/>
        </w:rPr>
        <w:t>alleviate neurodegeneration?</w:t>
      </w:r>
    </w:p>
    <w:p w14:paraId="35D69A7C" w14:textId="77777777" w:rsidR="001C7AE4" w:rsidRPr="003F057A" w:rsidRDefault="001C7AE4" w:rsidP="001C7AE4"/>
    <w:p w14:paraId="378F7F22" w14:textId="77777777" w:rsidR="001C7AE4" w:rsidRDefault="001C7AE4" w:rsidP="001B4147"/>
    <w:p w14:paraId="62FBF932" w14:textId="04F14923" w:rsidR="001B4147" w:rsidRPr="0025480D" w:rsidRDefault="001B4147" w:rsidP="001B4147">
      <w:pPr>
        <w:rPr>
          <w:highlight w:val="yellow"/>
        </w:rPr>
      </w:pPr>
      <w:r w:rsidRPr="0025480D">
        <w:rPr>
          <w:highlight w:val="yellow"/>
        </w:rPr>
        <w:t>1.1.3 Scientifically justified statement that the purpose of the experiment cannot be achieved using methods or processes (e.g. cell cultures, isolated organs, etc.) other than animal experiments (Section 7a (2) No. 2 TierSchG)</w:t>
      </w:r>
    </w:p>
    <w:p w14:paraId="3F22AA2D" w14:textId="57D33ACF" w:rsidR="001B4147" w:rsidRDefault="001B4147" w:rsidP="001B4147">
      <w:r w:rsidRPr="0025480D">
        <w:rPr>
          <w:highlight w:val="yellow"/>
        </w:rPr>
        <w:t>Explanations [200 words]:</w:t>
      </w:r>
    </w:p>
    <w:p w14:paraId="5D83F289" w14:textId="64B916A3" w:rsidR="001B4147" w:rsidRDefault="001B4147" w:rsidP="001B4147"/>
    <w:p w14:paraId="2BA655B1" w14:textId="2345241F" w:rsidR="00F41798" w:rsidRDefault="007571F1" w:rsidP="001B4147">
      <w:r w:rsidRPr="000F7B2C">
        <w:rPr>
          <w:lang w:val="en-GB" w:eastAsia="de-DE"/>
        </w:rPr>
        <w:t xml:space="preserve">The killifish model was chosen for this proposal due to its neurodegenerative properties. Currently, no other animal models are available that spontaneously develop neurodegeneration as a consequence of aging. In addition, the </w:t>
      </w:r>
      <w:r>
        <w:rPr>
          <w:lang w:val="en-GB" w:eastAsia="de-DE"/>
        </w:rPr>
        <w:t xml:space="preserve">short life-span of the killifish allows for efficient investigation of age-related phenotypes such as neurodegeneration. </w:t>
      </w:r>
      <w:r w:rsidRPr="000F7B2C">
        <w:rPr>
          <w:lang w:val="en-GB" w:eastAsia="de-DE"/>
        </w:rPr>
        <w:t>The proposed work will investigate natural age-related neurodegeneration, which is a highly complex process that involves numerous cell-types, signaling pathways and environmental factors. Consequently, there is currently no non-animal based model available that can be used to study such a complex process.</w:t>
      </w:r>
      <w:r>
        <w:rPr>
          <w:lang w:val="en-GB" w:eastAsia="de-DE"/>
        </w:rPr>
        <w:t xml:space="preserve"> </w:t>
      </w:r>
    </w:p>
    <w:p w14:paraId="48DDEE98" w14:textId="051711E4" w:rsidR="00F41798" w:rsidRDefault="00F41798" w:rsidP="001B4147"/>
    <w:p w14:paraId="515EB54F" w14:textId="77777777" w:rsidR="001B4147" w:rsidRPr="0025480D" w:rsidRDefault="001B4147" w:rsidP="001B4147">
      <w:pPr>
        <w:rPr>
          <w:highlight w:val="yellow"/>
        </w:rPr>
      </w:pPr>
      <w:r w:rsidRPr="0025480D">
        <w:rPr>
          <w:highlight w:val="yellow"/>
        </w:rPr>
        <w:t>1.1.4.2 Scientifically justified statement that the desired test result is not yet sufficiently known</w:t>
      </w:r>
    </w:p>
    <w:p w14:paraId="5157758A" w14:textId="7ABF9565" w:rsidR="001B4147" w:rsidRPr="001B4147" w:rsidRDefault="001B4147" w:rsidP="001B4147">
      <w:r w:rsidRPr="0025480D">
        <w:rPr>
          <w:highlight w:val="yellow"/>
        </w:rPr>
        <w:t>Explanations [1/2 page]:</w:t>
      </w:r>
    </w:p>
    <w:p w14:paraId="51C8F6FE" w14:textId="6BDF6A92" w:rsidR="001B4147" w:rsidRDefault="001B4147" w:rsidP="001B4147"/>
    <w:p w14:paraId="030A804F" w14:textId="2DDBAE76" w:rsidR="00F41798" w:rsidRDefault="006D7F51" w:rsidP="006D7F51">
      <w:pPr>
        <w:rPr>
          <w:spacing w:val="-4"/>
          <w:lang w:val="en-GB" w:eastAsia="de-DE"/>
        </w:rPr>
      </w:pPr>
      <w:r w:rsidRPr="006D7F51">
        <w:rPr>
          <w:spacing w:val="-4"/>
          <w:lang w:val="en-GB" w:eastAsia="de-DE"/>
        </w:rPr>
        <w:t>Gut dysbiosis, a condition in which microbial homeostasis is disturbed, has been suggested to causally affect Alzheimer’s disease</w:t>
      </w:r>
      <w:r>
        <w:rPr>
          <w:spacing w:val="-4"/>
          <w:lang w:val="en-GB" w:eastAsia="de-DE"/>
        </w:rPr>
        <w:t xml:space="preserve"> </w:t>
      </w:r>
      <w:r w:rsidRPr="006D7F51">
        <w:rPr>
          <w:spacing w:val="-4"/>
          <w:lang w:val="en-GB" w:eastAsia="de-DE"/>
        </w:rPr>
        <w:t>(AD)</w:t>
      </w:r>
      <w:r w:rsidR="0077248F">
        <w:rPr>
          <w:spacing w:val="-4"/>
          <w:lang w:val="en-GB" w:eastAsia="de-DE"/>
        </w:rPr>
        <w:t xml:space="preserve"> </w:t>
      </w:r>
      <w:r w:rsidR="0077248F">
        <w:rPr>
          <w:spacing w:val="-4"/>
          <w:lang w:val="en-GB" w:eastAsia="de-DE"/>
        </w:rPr>
        <w:fldChar w:fldCharType="begin" w:fldLock="1"/>
      </w:r>
      <w:r w:rsidR="0077248F">
        <w:rPr>
          <w:spacing w:val="-4"/>
          <w:lang w:val="en-GB" w:eastAsia="de-DE"/>
        </w:rPr>
        <w:instrText>ADDIN CSL_CITATION {"citationItems":[{"id":"ITEM-1","itemData":{"DOI":"10.1136/gutjnl-2018-317431","ISSN":"1468-3288 (Electronic)","PMID":"31471351","abstract":"OBJECTIVE: Cerebral amyloidosis and severe tauopathy in the brain are key  pathological features of Alzheimer's disease (AD). Despite a strong influence of the intestinal microbiota on AD, the causal relationship between the gut microbiota and AD pathophysiology is still elusive. DESIGN: Using a recently developed AD-like pathology with amyloid and neurofibrillary tangles (ADLP(APT)) transgenic mouse model of AD, which shows amyloid plaques, neurofibrillary tangles and reactive gliosis in their brains along with memory deficits, we examined the impact of the gut microbiota on AD pathogenesis. RESULTS: Composition of the gut microbiota in ADLP(APT) mice differed from that of healthy wild-type (WT) mice. Besides, ADLP(APT) mice showed a loss of epithelial barrier integrity and chronic intestinal and systemic inflammation. Both frequent transfer and transplantation of the faecal microbiota from WT mice into ADLP(APT) mice ameliorated the formation of amyloid β plaques and neurofibrillary tangles, glial reactivity and cognitive impairment. Additionally, the faecal microbiota transfer reversed abnormalities in the colonic expression of genes related to intestinal macrophage activity and the circulating blood inflammatory monocytes in the ADLP(APT) recipient mice. CONCLUSION: These results indicate that microbiota-mediated intestinal and systemic immune aberrations contribute to the pathogenesis of AD in ADLP(APT) mice, providing new insights into the relationship between the gut (colonic gene expression, gut permeability), blood (blood immune cell population) and brain (pathology) axis and AD (memory deficits). Thus, restoring gut microbial homeostasis may have beneficial effects on AD treatment.","author":[{"dropping-particle":"","family":"Kim","given":"Min-Soo","non-dropping-particle":"","parse-names":false,"suffix":""},{"dropping-particle":"","family":"Kim","given":"Yoonhee","non-dropping-particle":"","parse-names":false,"suffix":""},{"dropping-particle":"","family":"Choi","given":"Hyunjung","non-dropping-particle":"","parse-names":false,"suffix":""},{"dropping-particle":"","family":"Kim","given":"Woojin","non-dropping-particle":"","parse-names":false,"suffix":""},{"dropping-particle":"","family":"Park","given":"Sumyung","non-dropping-particle":"","parse-names":false,"suffix":""},{"dropping-particle":"","family":"Lee","given":"Dongjoon","non-dropping-particle":"","parse-names":false,"suffix":""},{"dropping-particle":"","family":"Kim","given":"Dong Kyu","non-dropping-particle":"","parse-names":false,"suffix":""},{"dropping-particle":"","family":"Kim","given":"Haeng Jun","non-dropping-particle":"","parse-names":false,"suffix":""},{"dropping-particle":"","family":"Choi","given":"Hayoung","non-dropping-particle":"","parse-names":false,"suffix":""},{"dropping-particle":"","family":"Hyun","given":"Dong-Wook","non-dropping-particle":"","parse-names":false,"suffix":""},{"dropping-particle":"","family":"Lee","given":"June-Young","non-dropping-particle":"","parse-names":false,"suffix":""},{"dropping-particle":"","family":"Choi","given":"Eun Young","non-dropping-particle":"","parse-names":false,"suffix":""},{"dropping-particle":"","family":"Lee","given":"Dong-Sup","non-dropping-particle":"","parse-names":false,"suffix":""},{"dropping-particle":"","family":"Bae","given":"Jin-Woo","non-dropping-particle":"","parse-names":false,"suffix":""},{"dropping-particle":"","family":"Mook-Jung","given":"Inhee","non-dropping-particle":"","parse-names":false,"suffix":""}],"container-title":"Gut","id":"ITEM-1","issue":"2","issued":{"date-parts":[["2020","2"]]},"language":"eng","page":"283-294","publisher-place":"England","title":"Transfer of a healthy microbiota reduces amyloid and tau pathology in an Alzheimer's  disease animal model.","type":"article-journal","volume":"69"},"uris":["http://www.mendeley.com/documents/?uuid=af7f26ed-73dd-4af3-97f1-cb591ddb4e0e"]}],"mendeley":{"formattedCitation":"(Kim et al., 2020)","plainTextFormattedCitation":"(Kim et al., 2020)","previouslyFormattedCitation":"(Kim et al., 2020)"},"properties":{"noteIndex":0},"schema":"https://github.com/citation-style-language/schema/raw/master/csl-citation.json"}</w:instrText>
      </w:r>
      <w:r w:rsidR="0077248F">
        <w:rPr>
          <w:spacing w:val="-4"/>
          <w:lang w:val="en-GB" w:eastAsia="de-DE"/>
        </w:rPr>
        <w:fldChar w:fldCharType="separate"/>
      </w:r>
      <w:r w:rsidR="0077248F" w:rsidRPr="0077248F">
        <w:rPr>
          <w:noProof/>
          <w:spacing w:val="-4"/>
          <w:lang w:val="en-GB" w:eastAsia="de-DE"/>
        </w:rPr>
        <w:t>(Kim et al., 2020)</w:t>
      </w:r>
      <w:r w:rsidR="0077248F">
        <w:rPr>
          <w:spacing w:val="-4"/>
          <w:lang w:val="en-GB" w:eastAsia="de-DE"/>
        </w:rPr>
        <w:fldChar w:fldCharType="end"/>
      </w:r>
      <w:r w:rsidR="004D236D">
        <w:rPr>
          <w:spacing w:val="-4"/>
          <w:lang w:val="en-GB" w:eastAsia="de-DE"/>
        </w:rPr>
        <w:t>. However, the mechanism</w:t>
      </w:r>
      <w:r w:rsidR="0050482F">
        <w:rPr>
          <w:spacing w:val="-4"/>
          <w:lang w:val="en-GB" w:eastAsia="de-DE"/>
        </w:rPr>
        <w:t>s</w:t>
      </w:r>
      <w:r w:rsidR="004D236D">
        <w:rPr>
          <w:spacing w:val="-4"/>
          <w:lang w:val="en-GB" w:eastAsia="de-DE"/>
        </w:rPr>
        <w:t xml:space="preserve"> by which gut dysbiosis influence neurodegeneration remains largely unknown, hampering the development of treatment options for patients suffering AD disease. </w:t>
      </w:r>
      <w:r w:rsidRPr="006D7F51">
        <w:rPr>
          <w:spacing w:val="-4"/>
          <w:lang w:val="en-GB" w:eastAsia="de-DE"/>
        </w:rPr>
        <w:t>Although effort is being made to understand how gut dysbiosis affects AD, the current animal models largely rely on</w:t>
      </w:r>
      <w:r>
        <w:rPr>
          <w:spacing w:val="-4"/>
          <w:lang w:val="en-GB" w:eastAsia="de-DE"/>
        </w:rPr>
        <w:t xml:space="preserve"> </w:t>
      </w:r>
      <w:r w:rsidRPr="006D7F51">
        <w:rPr>
          <w:spacing w:val="-4"/>
          <w:lang w:val="en-GB" w:eastAsia="de-DE"/>
        </w:rPr>
        <w:t xml:space="preserve">transgenic induction of Aβ42, limiting research into the causal effects of gut dysbiosis on the </w:t>
      </w:r>
      <w:r w:rsidRPr="006D7F51">
        <w:rPr>
          <w:spacing w:val="-4"/>
          <w:lang w:val="en-GB" w:eastAsia="de-DE"/>
        </w:rPr>
        <w:lastRenderedPageBreak/>
        <w:t>onset of Aβ42 aggregation and AD.</w:t>
      </w:r>
      <w:r>
        <w:rPr>
          <w:spacing w:val="-4"/>
          <w:lang w:val="en-GB" w:eastAsia="de-DE"/>
        </w:rPr>
        <w:t xml:space="preserve"> </w:t>
      </w:r>
      <w:r w:rsidRPr="006D7F51">
        <w:rPr>
          <w:spacing w:val="-4"/>
          <w:lang w:val="en-GB" w:eastAsia="de-DE"/>
        </w:rPr>
        <w:t>Here, I propose to characterize the causal effects of gut dysbiosis on neurodegeneration using the African turquoise killifish</w:t>
      </w:r>
      <w:r w:rsidR="004D236D">
        <w:rPr>
          <w:spacing w:val="-4"/>
          <w:lang w:val="en-GB" w:eastAsia="de-DE"/>
        </w:rPr>
        <w:t xml:space="preserve"> </w:t>
      </w:r>
      <w:r w:rsidRPr="006D7F51">
        <w:rPr>
          <w:spacing w:val="-4"/>
          <w:lang w:val="en-GB" w:eastAsia="de-DE"/>
        </w:rPr>
        <w:t>(</w:t>
      </w:r>
      <w:r w:rsidRPr="00232907">
        <w:rPr>
          <w:i/>
          <w:spacing w:val="-4"/>
          <w:lang w:val="en-GB" w:eastAsia="de-DE"/>
        </w:rPr>
        <w:t>Nothobranchius furzeri</w:t>
      </w:r>
      <w:r w:rsidRPr="006D7F51">
        <w:rPr>
          <w:spacing w:val="-4"/>
          <w:lang w:val="en-GB" w:eastAsia="de-DE"/>
        </w:rPr>
        <w:t>)</w:t>
      </w:r>
      <w:r w:rsidR="0077248F">
        <w:rPr>
          <w:spacing w:val="-4"/>
          <w:lang w:val="en-GB" w:eastAsia="de-DE"/>
        </w:rPr>
        <w:t xml:space="preserve"> </w:t>
      </w:r>
      <w:r w:rsidR="0077248F">
        <w:rPr>
          <w:spacing w:val="-4"/>
          <w:lang w:val="en-GB" w:eastAsia="de-DE"/>
        </w:rPr>
        <w:fldChar w:fldCharType="begin" w:fldLock="1"/>
      </w:r>
      <w:r w:rsidR="001A6FDC">
        <w:rPr>
          <w:spacing w:val="-4"/>
          <w:lang w:val="en-GB" w:eastAsia="de-DE"/>
        </w:rPr>
        <w:instrText>ADDIN CSL_CITATION {"citationItems":[{"id":"ITEM-1","itemData":{"DOI":"10.1016/j.celrep.2019.01.015","ISSN":"22111247","PMID":"30759385","abstract":"Matsui et al. find that annual killifish, Nothobranchius furzeri, reveals age-dependent degeneration of dopamine neurons and accumulation of α-synuclein. Genetic depletion of α-synuclein rescues these phenotypes.","author":[{"dropping-particle":"","family":"Matsui","given":"Hideaki","non-dropping-particle":"","parse-names":false,"suffix":""},{"dropping-particle":"","family":"Kenmochi","given":"Naoya","non-dropping-particle":"","parse-names":false,"suffix":""},{"dropping-particle":"","family":"Namikawa","given":"Kazuhiko","non-dropping-particle":"","parse-names":false,"suffix":""}],"container-title":"Cell Reports","id":"ITEM-1","issue":"7","issued":{"date-parts":[["2019"]]},"page":"1727-1733.e6","publisher":"ElsevierCompany.","title":"Age- and α-Synuclein-Dependent Degeneration of Dopamine and Noradrenaline Neurons in the Annual Killifish Nothobranchius furzeri","type":"article-journal","volume":"26"},"uris":["http://www.mendeley.com/documents/?uuid=e62ee222-6383-4af2-90fe-169f35b9eda3"]}],"mendeley":{"formattedCitation":"(Matsui et al., 2019)","plainTextFormattedCitation":"(Matsui et al., 2019)","previouslyFormattedCitation":"(Matsui et al., 2019)"},"properties":{"noteIndex":0},"schema":"https://github.com/citation-style-language/schema/raw/master/csl-citation.json"}</w:instrText>
      </w:r>
      <w:r w:rsidR="0077248F">
        <w:rPr>
          <w:spacing w:val="-4"/>
          <w:lang w:val="en-GB" w:eastAsia="de-DE"/>
        </w:rPr>
        <w:fldChar w:fldCharType="separate"/>
      </w:r>
      <w:r w:rsidR="0077248F" w:rsidRPr="0077248F">
        <w:rPr>
          <w:noProof/>
          <w:spacing w:val="-4"/>
          <w:lang w:val="en-GB" w:eastAsia="de-DE"/>
        </w:rPr>
        <w:t>(Matsui et al., 2019)</w:t>
      </w:r>
      <w:r w:rsidR="0077248F">
        <w:rPr>
          <w:spacing w:val="-4"/>
          <w:lang w:val="en-GB" w:eastAsia="de-DE"/>
        </w:rPr>
        <w:fldChar w:fldCharType="end"/>
      </w:r>
      <w:r w:rsidR="00E84A3F">
        <w:rPr>
          <w:spacing w:val="-4"/>
          <w:lang w:val="en-GB" w:eastAsia="de-DE"/>
        </w:rPr>
        <w:t xml:space="preserve">, </w:t>
      </w:r>
      <w:r w:rsidR="00151ACF">
        <w:rPr>
          <w:spacing w:val="-4"/>
          <w:lang w:val="en-GB" w:eastAsia="de-DE"/>
        </w:rPr>
        <w:t xml:space="preserve">and another closely related killifish species (i.e. </w:t>
      </w:r>
      <w:r w:rsidR="00151ACF" w:rsidRPr="00232907">
        <w:rPr>
          <w:i/>
          <w:spacing w:val="-4"/>
          <w:lang w:val="en-GB" w:eastAsia="de-DE"/>
        </w:rPr>
        <w:t xml:space="preserve">Nothobranchius </w:t>
      </w:r>
      <w:r w:rsidR="00151ACF">
        <w:rPr>
          <w:i/>
          <w:spacing w:val="-4"/>
          <w:lang w:val="en-GB" w:eastAsia="de-DE"/>
        </w:rPr>
        <w:t>kadleci</w:t>
      </w:r>
      <w:r w:rsidR="00151ACF">
        <w:rPr>
          <w:spacing w:val="-4"/>
          <w:lang w:val="en-GB" w:eastAsia="de-DE"/>
        </w:rPr>
        <w:t xml:space="preserve">). </w:t>
      </w:r>
    </w:p>
    <w:p w14:paraId="57FC6430" w14:textId="77777777" w:rsidR="00151ACF" w:rsidRDefault="00151ACF" w:rsidP="006D7F51"/>
    <w:p w14:paraId="5CCD5D85" w14:textId="77777777" w:rsidR="001B4147" w:rsidRPr="0048578A" w:rsidRDefault="001B4147" w:rsidP="001B4147">
      <w:pPr>
        <w:rPr>
          <w:highlight w:val="yellow"/>
        </w:rPr>
      </w:pPr>
      <w:r>
        <w:rPr>
          <w:i/>
          <w:iCs/>
        </w:rPr>
        <w:t xml:space="preserve"> </w:t>
      </w:r>
      <w:r w:rsidRPr="0048578A">
        <w:rPr>
          <w:highlight w:val="yellow"/>
        </w:rPr>
        <w:t>1.1.5.1 Intended animal species, justification for the choice of animal species, age, possibly weight and gender (Section 31 Paragraph 1 Sentence 2 No. 1c TierSchVersV)). Description of the lines and their designation according to the international nomenclature</w:t>
      </w:r>
    </w:p>
    <w:p w14:paraId="4D898DC8" w14:textId="77777777" w:rsidR="001B4147" w:rsidRPr="0048578A" w:rsidRDefault="001B4147" w:rsidP="001B4147">
      <w:pPr>
        <w:rPr>
          <w:highlight w:val="yellow"/>
        </w:rPr>
      </w:pPr>
      <w:r w:rsidRPr="0048578A">
        <w:rPr>
          <w:highlight w:val="yellow"/>
        </w:rPr>
        <w:t>- If necessary, attach the "Final assessment of genetically modified breeding lines" annex -</w:t>
      </w:r>
    </w:p>
    <w:p w14:paraId="5B834A16" w14:textId="5DD42E51" w:rsidR="001B4147" w:rsidRDefault="001B4147" w:rsidP="001B4147">
      <w:r w:rsidRPr="0048578A">
        <w:rPr>
          <w:highlight w:val="yellow"/>
        </w:rPr>
        <w:t>Explanations</w:t>
      </w:r>
      <w:r w:rsidR="00C44389" w:rsidRPr="0048578A">
        <w:rPr>
          <w:highlight w:val="yellow"/>
        </w:rPr>
        <w:t xml:space="preserve"> [~200 words]</w:t>
      </w:r>
      <w:r w:rsidRPr="0048578A">
        <w:rPr>
          <w:highlight w:val="yellow"/>
        </w:rPr>
        <w:t>:</w:t>
      </w:r>
    </w:p>
    <w:p w14:paraId="3001BEE1" w14:textId="00A68357" w:rsidR="00C44389" w:rsidRDefault="00C44389" w:rsidP="001B4147"/>
    <w:p w14:paraId="69D1003F" w14:textId="7B8CD2DD" w:rsidR="004D03B8" w:rsidRDefault="004D03B8" w:rsidP="004D03B8">
      <w:r>
        <w:rPr>
          <w:spacing w:val="-4"/>
          <w:lang w:val="en-GB" w:eastAsia="de-DE"/>
        </w:rPr>
        <w:t xml:space="preserve">This project is aimed at characterizing the effects of microbiota transplantation on age-related neurodegeneration in the brains of killifish. The relevance of the project stems in the fact that this vertebrate species offers the unique opportunity to study, in a very short time for a vertebrate (i.e. 3 months), the effects of environmental manipulations that can affect neurodegeneration. Indeed, recent findings have proven that the intestinal microbiota has a key role in modulating neurodegenerative phenotypes in mice models of neurodegeneration. However, these mouse models rely on the transgenic induction of neurodegeneration, rather than resulting spontaneously as a consequence of ageing. Killifish have recently been shown to spontaneously neurodegenerate with ageing, as seen in human Alzheimer’s/Parkinson’s patients.  Therefore, using the short-lived, naturally neurodegenerating killifish model, we are in a unique position to ask whether altering the intestinal microbiota can affect the natural onset of neurodegeneration. </w:t>
      </w:r>
      <w:r w:rsidR="009E6F82">
        <w:rPr>
          <w:spacing w:val="-4"/>
          <w:lang w:val="en-GB" w:eastAsia="de-DE"/>
        </w:rPr>
        <w:t xml:space="preserve">The age of the fish used for the experiments differ per sub-question and will be further explained in the experimental design (section 1.1.5.2.). </w:t>
      </w:r>
    </w:p>
    <w:p w14:paraId="277E2365" w14:textId="77777777" w:rsidR="004D03B8" w:rsidRDefault="004D03B8" w:rsidP="00C44389"/>
    <w:p w14:paraId="158921E8" w14:textId="12036674" w:rsidR="00C44389" w:rsidRPr="00AC21CF" w:rsidRDefault="00C44389" w:rsidP="00C44389">
      <w:pPr>
        <w:rPr>
          <w:b/>
          <w:highlight w:val="yellow"/>
        </w:rPr>
      </w:pPr>
      <w:r w:rsidRPr="00AC21CF">
        <w:rPr>
          <w:b/>
          <w:highlight w:val="yellow"/>
        </w:rPr>
        <w:t>1.1.5.2 Planned number and justification for the number of animals including information on biometric planning (Section 31 Paragraph 1 Sentence 2 No. 1c TierSchVersV)</w:t>
      </w:r>
    </w:p>
    <w:p w14:paraId="48E670F0" w14:textId="77777777" w:rsidR="00C44389" w:rsidRPr="00AC21CF" w:rsidRDefault="00C44389" w:rsidP="00C44389">
      <w:pPr>
        <w:rPr>
          <w:b/>
          <w:highlight w:val="yellow"/>
        </w:rPr>
      </w:pPr>
      <w:r w:rsidRPr="00AC21CF">
        <w:rPr>
          <w:b/>
          <w:highlight w:val="yellow"/>
        </w:rPr>
        <w:t>- - If necessary, attach the "Statistical report" annex -</w:t>
      </w:r>
    </w:p>
    <w:p w14:paraId="20E19E52" w14:textId="4B877A3F" w:rsidR="00C44389" w:rsidRPr="00AC21CF" w:rsidRDefault="00C44389" w:rsidP="00C44389">
      <w:pPr>
        <w:rPr>
          <w:b/>
          <w:highlight w:val="yellow"/>
        </w:rPr>
      </w:pPr>
      <w:r w:rsidRPr="00AC21CF">
        <w:rPr>
          <w:b/>
          <w:highlight w:val="yellow"/>
        </w:rPr>
        <w:t xml:space="preserve">- - If necessary, use the attachment form "Information on biometric </w:t>
      </w:r>
      <w:commentRangeStart w:id="1"/>
      <w:r w:rsidRPr="00AC21CF">
        <w:rPr>
          <w:b/>
          <w:highlight w:val="yellow"/>
        </w:rPr>
        <w:t>planning</w:t>
      </w:r>
      <w:commentRangeEnd w:id="1"/>
      <w:r w:rsidR="00483869">
        <w:rPr>
          <w:rStyle w:val="CommentReference"/>
          <w:rFonts w:ascii="Arial" w:eastAsia="Times New Roman" w:hAnsi="Arial" w:cs="Times New Roman"/>
          <w:lang w:val="de-DE" w:eastAsia="de-DE"/>
        </w:rPr>
        <w:commentReference w:id="1"/>
      </w:r>
      <w:r w:rsidRPr="00AC21CF">
        <w:rPr>
          <w:b/>
          <w:highlight w:val="yellow"/>
        </w:rPr>
        <w:t>" -</w:t>
      </w:r>
    </w:p>
    <w:p w14:paraId="5395842C" w14:textId="69AF70C1" w:rsidR="001B4147" w:rsidRPr="006C15F2" w:rsidRDefault="00C44389" w:rsidP="00C44389">
      <w:pPr>
        <w:rPr>
          <w:b/>
        </w:rPr>
      </w:pPr>
      <w:r w:rsidRPr="00AC21CF">
        <w:rPr>
          <w:b/>
          <w:highlight w:val="yellow"/>
        </w:rPr>
        <w:t>Test and control groups F)</w:t>
      </w:r>
      <w:r w:rsidR="00AE661A">
        <w:rPr>
          <w:b/>
          <w:highlight w:val="yellow"/>
        </w:rPr>
        <w:t xml:space="preserve"> </w:t>
      </w:r>
      <w:r w:rsidRPr="00AC21CF">
        <w:rPr>
          <w:b/>
          <w:highlight w:val="yellow"/>
        </w:rPr>
        <w:t>Explanations [2 pages]:</w:t>
      </w:r>
    </w:p>
    <w:p w14:paraId="40277340" w14:textId="11AA7484" w:rsidR="00C44389" w:rsidRDefault="00C44389" w:rsidP="00C44389"/>
    <w:p w14:paraId="371DB68E" w14:textId="77777777" w:rsidR="00D74CC7" w:rsidRDefault="00D74CC7" w:rsidP="00D74CC7">
      <w:pPr>
        <w:rPr>
          <w:lang w:val="en-GB"/>
        </w:rPr>
      </w:pPr>
      <w:r>
        <w:rPr>
          <w:lang w:val="en-GB"/>
        </w:rPr>
        <w:t>In the proposed work, microbiota from different donors will be transplanted into killifish showing either robust (</w:t>
      </w:r>
      <w:r w:rsidRPr="00026364">
        <w:rPr>
          <w:i/>
          <w:lang w:val="en-GB"/>
        </w:rPr>
        <w:t>N. furzeri</w:t>
      </w:r>
      <w:r>
        <w:rPr>
          <w:lang w:val="en-GB"/>
        </w:rPr>
        <w:t xml:space="preserve">, stain ZMZ1001) or reduced (i.e. </w:t>
      </w:r>
      <w:r w:rsidRPr="00026364">
        <w:rPr>
          <w:i/>
          <w:lang w:val="en-GB"/>
        </w:rPr>
        <w:t>N. kadleci</w:t>
      </w:r>
      <w:r>
        <w:rPr>
          <w:lang w:val="en-GB"/>
        </w:rPr>
        <w:t>, strain (NK430)) neurodegenerative symptoms. Detailed experimental design will be discussed per sub-question. Afterwards, more details will be given on various techniques employed in the experimental design.</w:t>
      </w:r>
    </w:p>
    <w:p w14:paraId="09F14952" w14:textId="77777777" w:rsidR="00D74CC7" w:rsidRDefault="00D74CC7" w:rsidP="00D74CC7">
      <w:pPr>
        <w:rPr>
          <w:lang w:val="en-GB"/>
        </w:rPr>
      </w:pPr>
    </w:p>
    <w:p w14:paraId="08967934" w14:textId="77777777" w:rsidR="00D74CC7" w:rsidRPr="0008510D" w:rsidRDefault="00D74CC7" w:rsidP="00D74CC7">
      <w:pPr>
        <w:rPr>
          <w:b/>
          <w:iCs/>
        </w:rPr>
      </w:pPr>
      <w:r w:rsidRPr="0008510D">
        <w:rPr>
          <w:b/>
          <w:lang w:val="en-GB"/>
        </w:rPr>
        <w:t xml:space="preserve">Sub question 1: </w:t>
      </w:r>
      <w:r w:rsidRPr="0008510D">
        <w:rPr>
          <w:b/>
          <w:iCs/>
        </w:rPr>
        <w:t xml:space="preserve">Can microbiota transplantation from young to aged </w:t>
      </w:r>
      <w:r w:rsidRPr="00B2609F">
        <w:rPr>
          <w:b/>
          <w:i/>
          <w:iCs/>
        </w:rPr>
        <w:t>Nothobranchius furzeri</w:t>
      </w:r>
      <w:r w:rsidRPr="00B2609F">
        <w:rPr>
          <w:b/>
          <w:iCs/>
        </w:rPr>
        <w:t xml:space="preserve"> </w:t>
      </w:r>
      <w:r w:rsidRPr="0008510D">
        <w:rPr>
          <w:b/>
          <w:iCs/>
        </w:rPr>
        <w:t>delay or prevent neurodegeneration?</w:t>
      </w:r>
    </w:p>
    <w:p w14:paraId="0FB46C07" w14:textId="77777777" w:rsidR="00D74CC7" w:rsidRDefault="00D74CC7" w:rsidP="00D74CC7">
      <w:pPr>
        <w:rPr>
          <w:iCs/>
        </w:rPr>
      </w:pPr>
    </w:p>
    <w:p w14:paraId="17A0FB7F" w14:textId="77777777" w:rsidR="00D74CC7" w:rsidRPr="003844D3" w:rsidRDefault="00D74CC7" w:rsidP="00D74CC7">
      <w:pPr>
        <w:rPr>
          <w:iCs/>
          <w:u w:val="single"/>
        </w:rPr>
      </w:pPr>
      <w:r w:rsidRPr="003844D3">
        <w:rPr>
          <w:iCs/>
          <w:u w:val="single"/>
        </w:rPr>
        <w:t>Donors</w:t>
      </w:r>
    </w:p>
    <w:p w14:paraId="15DCFE65" w14:textId="77777777" w:rsidR="00D74CC7" w:rsidRDefault="00D74CC7" w:rsidP="00D74CC7">
      <w:pPr>
        <w:rPr>
          <w:iCs/>
        </w:rPr>
      </w:pPr>
      <w:r>
        <w:rPr>
          <w:iCs/>
        </w:rPr>
        <w:t xml:space="preserve">Microbiota will be transferred that is obtained from either 6 week old (“young”, group 3) or 12 week old (“aged”, group 4) </w:t>
      </w:r>
      <w:r w:rsidRPr="001F1F1F">
        <w:rPr>
          <w:i/>
        </w:rPr>
        <w:t>N. furzeri</w:t>
      </w:r>
      <w:r>
        <w:rPr>
          <w:iCs/>
        </w:rPr>
        <w:t xml:space="preserve"> fish.</w:t>
      </w:r>
    </w:p>
    <w:p w14:paraId="5A183890" w14:textId="77777777" w:rsidR="00D74CC7" w:rsidRDefault="00D74CC7" w:rsidP="00D74CC7">
      <w:pPr>
        <w:rPr>
          <w:iCs/>
        </w:rPr>
      </w:pPr>
    </w:p>
    <w:p w14:paraId="6E3EDE47" w14:textId="77777777" w:rsidR="00D74CC7" w:rsidRPr="003844D3" w:rsidRDefault="00D74CC7" w:rsidP="00D74CC7">
      <w:pPr>
        <w:rPr>
          <w:iCs/>
          <w:u w:val="single"/>
        </w:rPr>
      </w:pPr>
      <w:r w:rsidRPr="003844D3">
        <w:rPr>
          <w:iCs/>
          <w:u w:val="single"/>
        </w:rPr>
        <w:t>Acceptors</w:t>
      </w:r>
    </w:p>
    <w:p w14:paraId="7CE22E32" w14:textId="454DB4D3" w:rsidR="00D74CC7" w:rsidRDefault="00D74CC7" w:rsidP="00D74CC7">
      <w:pPr>
        <w:rPr>
          <w:iCs/>
        </w:rPr>
      </w:pPr>
      <w:r>
        <w:rPr>
          <w:iCs/>
        </w:rPr>
        <w:t xml:space="preserve">Microbiota will be transferred into 12 week old (“aged”, groups 3-4) </w:t>
      </w:r>
      <w:r w:rsidRPr="001F1F1F">
        <w:rPr>
          <w:i/>
        </w:rPr>
        <w:t>N. furzeri</w:t>
      </w:r>
      <w:r>
        <w:rPr>
          <w:iCs/>
        </w:rPr>
        <w:t xml:space="preserve"> fish. In addition, </w:t>
      </w:r>
      <w:r w:rsidR="00790ED9">
        <w:rPr>
          <w:iCs/>
        </w:rPr>
        <w:t xml:space="preserve">in groups 6 and 7, </w:t>
      </w:r>
      <w:r>
        <w:rPr>
          <w:iCs/>
        </w:rPr>
        <w:t xml:space="preserve">another transplant at 19 weeks of age will be performed to </w:t>
      </w:r>
      <w:r>
        <w:rPr>
          <w:iCs/>
        </w:rPr>
        <w:lastRenderedPageBreak/>
        <w:t xml:space="preserve">increase the potential beneficial effect of the treatment on improvement of cognitive function at time of the tissue isolation (when the fish are 26 weeks old). </w:t>
      </w:r>
    </w:p>
    <w:p w14:paraId="0C131D4B" w14:textId="77777777" w:rsidR="00D74CC7" w:rsidRDefault="00D74CC7" w:rsidP="00D74CC7">
      <w:pPr>
        <w:rPr>
          <w:iCs/>
        </w:rPr>
      </w:pPr>
    </w:p>
    <w:p w14:paraId="545773BA" w14:textId="77777777" w:rsidR="00D74CC7" w:rsidRPr="00585B7A" w:rsidRDefault="00D74CC7" w:rsidP="00D74CC7">
      <w:pPr>
        <w:rPr>
          <w:iCs/>
          <w:u w:val="single"/>
        </w:rPr>
      </w:pPr>
      <w:r w:rsidRPr="00585B7A">
        <w:rPr>
          <w:iCs/>
          <w:u w:val="single"/>
        </w:rPr>
        <w:t>Rationale timepoints</w:t>
      </w:r>
    </w:p>
    <w:p w14:paraId="39FF8A3A" w14:textId="4D833DDB" w:rsidR="00D74CC7" w:rsidRDefault="00D74CC7" w:rsidP="00D74CC7">
      <w:pPr>
        <w:rPr>
          <w:iCs/>
        </w:rPr>
      </w:pPr>
      <w:r>
        <w:rPr>
          <w:iCs/>
        </w:rPr>
        <w:t xml:space="preserve">For a “young” donor, week 6 was chosen as this is the time point at which the used fish species reach </w:t>
      </w:r>
      <w:r w:rsidR="00212CAC">
        <w:rPr>
          <w:iCs/>
        </w:rPr>
        <w:t xml:space="preserve">full </w:t>
      </w:r>
      <w:r>
        <w:rPr>
          <w:iCs/>
        </w:rPr>
        <w:t xml:space="preserve">sexual maturity. We will validate the sexual maturation before isolating the gut microbiota by looking for signs of sexual maturity (coloration in males, fat belly in females). </w:t>
      </w:r>
    </w:p>
    <w:p w14:paraId="1B669CE1" w14:textId="77777777" w:rsidR="00D74CC7" w:rsidRDefault="00D74CC7" w:rsidP="00D74CC7">
      <w:pPr>
        <w:rPr>
          <w:iCs/>
        </w:rPr>
      </w:pPr>
      <w:r>
        <w:rPr>
          <w:iCs/>
        </w:rPr>
        <w:t>For the “aged” acceptor group, 12 weeks was chosen because preliminary data shows that neurodegenerative symptoms start appearing around this time.</w:t>
      </w:r>
    </w:p>
    <w:p w14:paraId="4A9D13FE" w14:textId="7FC5BAEA" w:rsidR="00D74CC7" w:rsidRDefault="00D74CC7" w:rsidP="00D74CC7">
      <w:pPr>
        <w:rPr>
          <w:iCs/>
        </w:rPr>
      </w:pPr>
      <w:r>
        <w:rPr>
          <w:iCs/>
        </w:rPr>
        <w:t>For the “old” age group from which tissue will be isolated, 26 weeks was selected as a time-point. At this time-point, the killifish start displaying signs of cognitive decline</w:t>
      </w:r>
      <w:r w:rsidR="001A6FDC">
        <w:rPr>
          <w:iCs/>
        </w:rPr>
        <w:t xml:space="preserve"> </w:t>
      </w:r>
      <w:r w:rsidR="001A6FDC">
        <w:rPr>
          <w:iCs/>
        </w:rPr>
        <w:fldChar w:fldCharType="begin" w:fldLock="1"/>
      </w:r>
      <w:r w:rsidR="00836B03">
        <w:rPr>
          <w:iCs/>
        </w:rPr>
        <w:instrText>ADDIN CSL_CITATION {"citationItems":[{"id":"ITEM-1","itemData":{"DOI":"10.1371/journal.pone.0003866","ISSN":"19326203","PMID":"19052641","abstract":"Background: A laboratory inbred strain of the annual fish Nothobranchius furzeri shows exceptionally short life expectancy and accelerated expression of age markers. In this study, we analyze new wild-derived lines of this short-lived species. Methodology/Principal Findings: We characterized captive survival and age-related traits in F1 and F2 offspring of wildcaught N. furzeri. Wild-derived N. furzeri lines showed expression of lipofuscin and neurodegeneration at age 21 weeks. Median lifespan in the laboratory varied from to 20 to 23 weeks and maximum lifespan from 25 to 32 weeks. These data demonstrate that rapid age-dependent decline and short lifespan are natural characteristics of this species. The N. furzeri distribution range overlaps with gradients in altitude and aridity. Fish from more arid habitats are expected to experience a shorter survival window in the wild. We tested whether captive lines stemming from semi-arid and sub-humid habitats differ in longevity and expression of age-related traits. We detected a clear difference in age-dependent cognitive decline and a slight difference in lifespan (16% for median, 15% for maximum lifespan) between these lines. Finally, we observed shorter lifespan and accelerated expression of age-related markers in the inbred laboratory strain compared to these wildderived lines. Conclusions/Significance: Owing to large differences in aging phenotypes in different lines, N. furzeri could represent a model system for studying the genetic control of life-history traits in natural populations. © 2008 Terzibasi et al.","author":[{"dropping-particle":"","family":"Terzibasi","given":"Eva","non-dropping-particle":"","parse-names":false,"suffix":""},{"dropping-particle":"","family":"Valenzano","given":"Dario Riccardo","non-dropping-particle":"","parse-names":false,"suffix":""},{"dropping-particle":"","family":"Benedetti","given":"Mauro","non-dropping-particle":"","parse-names":false,"suffix":""},{"dropping-particle":"","family":"Roncaglia","given":"Paola","non-dropping-particle":"","parse-names":false,"suffix":""},{"dropping-particle":"","family":"Cattaneo","given":"Antonino","non-dropping-particle":"","parse-names":false,"suffix":""},{"dropping-particle":"","family":"Domenici","given":"Luciano","non-dropping-particle":"","parse-names":false,"suffix":""},{"dropping-particle":"","family":"Cellerino","given":"Alessandro","non-dropping-particle":"","parse-names":false,"suffix":""}],"container-title":"PLoS ONE","id":"ITEM-1","issued":{"date-parts":[["2008"]]},"title":"Large differences in aging phenotype between strains of the short-lived annual fish Nothobranchius furzeri","type":"article-journal"},"uris":["http://www.mendeley.com/documents/?uuid=644e13b2-828f-4989-a25f-7b4f6c0f3001"]}],"mendeley":{"formattedCitation":"(Terzibasi et al., 2008)","plainTextFormattedCitation":"(Terzibasi et al., 2008)","previouslyFormattedCitation":"(Terzibasi et al., 2008)"},"properties":{"noteIndex":0},"schema":"https://github.com/citation-style-language/schema/raw/master/csl-citation.json"}</w:instrText>
      </w:r>
      <w:r w:rsidR="001A6FDC">
        <w:rPr>
          <w:iCs/>
        </w:rPr>
        <w:fldChar w:fldCharType="separate"/>
      </w:r>
      <w:r w:rsidR="001A6FDC" w:rsidRPr="001A6FDC">
        <w:rPr>
          <w:iCs/>
          <w:noProof/>
        </w:rPr>
        <w:t>(Terzibasi et al., 2008)</w:t>
      </w:r>
      <w:r w:rsidR="001A6FDC">
        <w:rPr>
          <w:iCs/>
        </w:rPr>
        <w:fldChar w:fldCharType="end"/>
      </w:r>
      <w:r>
        <w:rPr>
          <w:iCs/>
        </w:rPr>
        <w:t xml:space="preserve">, suggestive of an advanced neurodegenerative state. Working with this time point, we will be able to address the effect of the treatment on behavioral decline.  </w:t>
      </w:r>
    </w:p>
    <w:p w14:paraId="0714D038" w14:textId="77777777" w:rsidR="00D74CC7" w:rsidRDefault="00D74CC7" w:rsidP="00D74CC7">
      <w:pPr>
        <w:rPr>
          <w:iCs/>
        </w:rPr>
      </w:pPr>
    </w:p>
    <w:p w14:paraId="448498C2" w14:textId="77777777" w:rsidR="00D74CC7" w:rsidRPr="003844D3" w:rsidRDefault="00D74CC7" w:rsidP="00D74CC7">
      <w:pPr>
        <w:rPr>
          <w:iCs/>
          <w:u w:val="single"/>
        </w:rPr>
      </w:pPr>
      <w:r w:rsidRPr="003844D3">
        <w:rPr>
          <w:iCs/>
          <w:u w:val="single"/>
        </w:rPr>
        <w:t>Experimental overview</w:t>
      </w:r>
    </w:p>
    <w:tbl>
      <w:tblPr>
        <w:tblStyle w:val="TableGrid"/>
        <w:tblpPr w:leftFromText="180" w:rightFromText="180" w:vertAnchor="text" w:horzAnchor="margin" w:tblpY="23"/>
        <w:tblW w:w="9535" w:type="dxa"/>
        <w:tblLook w:val="04A0" w:firstRow="1" w:lastRow="0" w:firstColumn="1" w:lastColumn="0" w:noHBand="0" w:noVBand="1"/>
      </w:tblPr>
      <w:tblGrid>
        <w:gridCol w:w="1435"/>
        <w:gridCol w:w="1837"/>
        <w:gridCol w:w="1853"/>
        <w:gridCol w:w="2070"/>
        <w:gridCol w:w="2340"/>
      </w:tblGrid>
      <w:tr w:rsidR="00D74CC7" w:rsidRPr="00050243" w14:paraId="6957425E" w14:textId="77777777" w:rsidTr="00CD50EC">
        <w:trPr>
          <w:trHeight w:val="1070"/>
        </w:trPr>
        <w:tc>
          <w:tcPr>
            <w:tcW w:w="1435" w:type="dxa"/>
          </w:tcPr>
          <w:p w14:paraId="2DE52EF5" w14:textId="77777777" w:rsidR="00D74CC7" w:rsidRPr="00856E17" w:rsidRDefault="00D74CC7" w:rsidP="007404B1">
            <w:pPr>
              <w:rPr>
                <w:iCs/>
                <w:sz w:val="18"/>
                <w:szCs w:val="18"/>
              </w:rPr>
            </w:pPr>
          </w:p>
        </w:tc>
        <w:tc>
          <w:tcPr>
            <w:tcW w:w="1837" w:type="dxa"/>
          </w:tcPr>
          <w:p w14:paraId="4C4736BC" w14:textId="77777777" w:rsidR="00D74CC7" w:rsidRPr="007C4E27" w:rsidRDefault="00D74CC7" w:rsidP="007404B1">
            <w:pPr>
              <w:rPr>
                <w:b/>
                <w:iCs/>
                <w:sz w:val="18"/>
                <w:szCs w:val="18"/>
              </w:rPr>
            </w:pPr>
            <w:r w:rsidRPr="007C4E27">
              <w:rPr>
                <w:b/>
                <w:iCs/>
                <w:sz w:val="18"/>
                <w:szCs w:val="18"/>
              </w:rPr>
              <w:t>Group 1</w:t>
            </w:r>
          </w:p>
          <w:p w14:paraId="630B99F2" w14:textId="77777777" w:rsidR="00D74CC7" w:rsidRPr="00856E17" w:rsidRDefault="00D74CC7" w:rsidP="007404B1">
            <w:pPr>
              <w:rPr>
                <w:iCs/>
                <w:sz w:val="18"/>
                <w:szCs w:val="18"/>
              </w:rPr>
            </w:pPr>
            <w:r w:rsidRPr="00856E17">
              <w:rPr>
                <w:iCs/>
                <w:sz w:val="18"/>
                <w:szCs w:val="18"/>
              </w:rPr>
              <w:t xml:space="preserve">- untreated fish </w:t>
            </w:r>
          </w:p>
          <w:p w14:paraId="4F1DB5F9" w14:textId="77777777" w:rsidR="00D74CC7" w:rsidRDefault="00D74CC7" w:rsidP="007404B1">
            <w:pPr>
              <w:rPr>
                <w:iCs/>
                <w:sz w:val="18"/>
                <w:szCs w:val="18"/>
              </w:rPr>
            </w:pPr>
          </w:p>
          <w:p w14:paraId="41DB0239" w14:textId="77777777" w:rsidR="00D74CC7" w:rsidRDefault="00D74CC7" w:rsidP="007404B1">
            <w:pPr>
              <w:rPr>
                <w:iCs/>
                <w:sz w:val="18"/>
                <w:szCs w:val="18"/>
              </w:rPr>
            </w:pPr>
          </w:p>
          <w:p w14:paraId="09F12CB6"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1853" w:type="dxa"/>
          </w:tcPr>
          <w:p w14:paraId="044CFA18" w14:textId="77777777" w:rsidR="00D74CC7" w:rsidRPr="007C4E27" w:rsidRDefault="00D74CC7" w:rsidP="007404B1">
            <w:pPr>
              <w:rPr>
                <w:b/>
                <w:iCs/>
                <w:sz w:val="18"/>
                <w:szCs w:val="18"/>
              </w:rPr>
            </w:pPr>
            <w:r w:rsidRPr="007C4E27">
              <w:rPr>
                <w:b/>
                <w:iCs/>
                <w:sz w:val="18"/>
                <w:szCs w:val="18"/>
              </w:rPr>
              <w:t>Group 2</w:t>
            </w:r>
          </w:p>
          <w:p w14:paraId="18231222" w14:textId="77777777" w:rsidR="00D74CC7" w:rsidRPr="00856E17" w:rsidRDefault="00D74CC7" w:rsidP="007404B1">
            <w:pPr>
              <w:rPr>
                <w:iCs/>
                <w:sz w:val="18"/>
                <w:szCs w:val="18"/>
              </w:rPr>
            </w:pPr>
            <w:r w:rsidRPr="00856E17">
              <w:rPr>
                <w:iCs/>
                <w:sz w:val="18"/>
                <w:szCs w:val="18"/>
              </w:rPr>
              <w:t xml:space="preserve">- antibiotic treated fish </w:t>
            </w:r>
          </w:p>
          <w:p w14:paraId="147B6AA9" w14:textId="77777777" w:rsidR="00D74CC7" w:rsidRDefault="00D74CC7" w:rsidP="007404B1">
            <w:pPr>
              <w:rPr>
                <w:iCs/>
                <w:sz w:val="18"/>
                <w:szCs w:val="18"/>
              </w:rPr>
            </w:pPr>
          </w:p>
          <w:p w14:paraId="5DB793BC"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2070" w:type="dxa"/>
          </w:tcPr>
          <w:p w14:paraId="66AB71EE" w14:textId="77777777" w:rsidR="00D74CC7" w:rsidRPr="007C4E27" w:rsidRDefault="00D74CC7" w:rsidP="007404B1">
            <w:pPr>
              <w:rPr>
                <w:b/>
                <w:iCs/>
                <w:sz w:val="18"/>
                <w:szCs w:val="18"/>
              </w:rPr>
            </w:pPr>
            <w:r w:rsidRPr="007C4E27">
              <w:rPr>
                <w:b/>
                <w:iCs/>
                <w:sz w:val="18"/>
                <w:szCs w:val="18"/>
              </w:rPr>
              <w:t>Group 3</w:t>
            </w:r>
          </w:p>
          <w:p w14:paraId="5A3EA11C" w14:textId="77777777" w:rsidR="00D74CC7" w:rsidRPr="00856E17" w:rsidRDefault="00D74CC7" w:rsidP="007404B1">
            <w:pPr>
              <w:rPr>
                <w:iCs/>
                <w:sz w:val="18"/>
                <w:szCs w:val="18"/>
              </w:rPr>
            </w:pPr>
            <w:r w:rsidRPr="00856E17">
              <w:rPr>
                <w:iCs/>
                <w:sz w:val="18"/>
                <w:szCs w:val="18"/>
              </w:rPr>
              <w:t xml:space="preserve">- antibiotic treated fish </w:t>
            </w:r>
          </w:p>
          <w:p w14:paraId="2FB78D5C" w14:textId="77777777" w:rsidR="00D74CC7" w:rsidRPr="00856E17" w:rsidRDefault="00D74CC7" w:rsidP="007404B1">
            <w:pPr>
              <w:rPr>
                <w:iCs/>
                <w:sz w:val="18"/>
                <w:szCs w:val="18"/>
              </w:rPr>
            </w:pPr>
            <w:r w:rsidRPr="00856E17">
              <w:rPr>
                <w:iCs/>
                <w:sz w:val="18"/>
                <w:szCs w:val="18"/>
              </w:rPr>
              <w:t xml:space="preserve">- </w:t>
            </w:r>
            <w:r>
              <w:rPr>
                <w:iCs/>
                <w:sz w:val="18"/>
                <w:szCs w:val="18"/>
              </w:rPr>
              <w:t>receiving young fish microbiota</w:t>
            </w:r>
          </w:p>
          <w:p w14:paraId="2FB6C243"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c>
          <w:tcPr>
            <w:tcW w:w="2340" w:type="dxa"/>
          </w:tcPr>
          <w:p w14:paraId="114754E4" w14:textId="77777777" w:rsidR="00D74CC7" w:rsidRPr="007C4E27" w:rsidRDefault="00D74CC7" w:rsidP="007404B1">
            <w:pPr>
              <w:rPr>
                <w:b/>
                <w:iCs/>
                <w:sz w:val="18"/>
                <w:szCs w:val="18"/>
              </w:rPr>
            </w:pPr>
            <w:r w:rsidRPr="007C4E27">
              <w:rPr>
                <w:b/>
                <w:iCs/>
                <w:sz w:val="18"/>
                <w:szCs w:val="18"/>
              </w:rPr>
              <w:t>Group 4</w:t>
            </w:r>
          </w:p>
          <w:p w14:paraId="78906C6B" w14:textId="77777777" w:rsidR="00D74CC7" w:rsidRPr="00856E17" w:rsidRDefault="00D74CC7" w:rsidP="007404B1">
            <w:pPr>
              <w:rPr>
                <w:iCs/>
                <w:sz w:val="18"/>
                <w:szCs w:val="18"/>
              </w:rPr>
            </w:pPr>
            <w:r w:rsidRPr="00856E17">
              <w:rPr>
                <w:iCs/>
                <w:sz w:val="18"/>
                <w:szCs w:val="18"/>
              </w:rPr>
              <w:t xml:space="preserve">- antibiotic treated fish </w:t>
            </w:r>
          </w:p>
          <w:p w14:paraId="579C2A8C" w14:textId="77777777" w:rsidR="00D74CC7" w:rsidRPr="00856E17" w:rsidRDefault="00D74CC7" w:rsidP="007404B1">
            <w:pPr>
              <w:rPr>
                <w:iCs/>
                <w:sz w:val="18"/>
                <w:szCs w:val="18"/>
              </w:rPr>
            </w:pPr>
            <w:r w:rsidRPr="00856E17">
              <w:rPr>
                <w:iCs/>
                <w:sz w:val="18"/>
                <w:szCs w:val="18"/>
              </w:rPr>
              <w:t>- receiving aged</w:t>
            </w:r>
            <w:r>
              <w:rPr>
                <w:iCs/>
                <w:sz w:val="18"/>
                <w:szCs w:val="18"/>
              </w:rPr>
              <w:t xml:space="preserve"> fish microbiota</w:t>
            </w:r>
          </w:p>
          <w:p w14:paraId="1D19296F"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r>
      <w:tr w:rsidR="00D74CC7" w14:paraId="4CCF25DD" w14:textId="77777777" w:rsidTr="00CD50EC">
        <w:trPr>
          <w:trHeight w:val="335"/>
        </w:trPr>
        <w:tc>
          <w:tcPr>
            <w:tcW w:w="1435" w:type="dxa"/>
          </w:tcPr>
          <w:p w14:paraId="5399EF15" w14:textId="77777777" w:rsidR="00D74CC7" w:rsidRPr="00F365AC" w:rsidRDefault="00D74CC7" w:rsidP="007404B1">
            <w:pPr>
              <w:rPr>
                <w:b/>
                <w:iCs/>
                <w:sz w:val="18"/>
                <w:szCs w:val="18"/>
              </w:rPr>
            </w:pPr>
            <w:r w:rsidRPr="00F365AC">
              <w:rPr>
                <w:b/>
                <w:iCs/>
                <w:sz w:val="18"/>
                <w:szCs w:val="18"/>
              </w:rPr>
              <w:t>Day 1</w:t>
            </w:r>
          </w:p>
        </w:tc>
        <w:tc>
          <w:tcPr>
            <w:tcW w:w="1837" w:type="dxa"/>
          </w:tcPr>
          <w:p w14:paraId="5375D7C9" w14:textId="77777777" w:rsidR="00D74CC7" w:rsidRPr="00856E17" w:rsidRDefault="00D74CC7" w:rsidP="007404B1">
            <w:pPr>
              <w:rPr>
                <w:iCs/>
                <w:sz w:val="18"/>
                <w:szCs w:val="18"/>
              </w:rPr>
            </w:pPr>
            <w:r w:rsidRPr="00856E17">
              <w:rPr>
                <w:iCs/>
                <w:sz w:val="18"/>
                <w:szCs w:val="18"/>
              </w:rPr>
              <w:t>-</w:t>
            </w:r>
          </w:p>
        </w:tc>
        <w:tc>
          <w:tcPr>
            <w:tcW w:w="1853" w:type="dxa"/>
          </w:tcPr>
          <w:p w14:paraId="6AE42E15" w14:textId="77777777" w:rsidR="00D74CC7" w:rsidRPr="00856E17" w:rsidRDefault="00D74CC7" w:rsidP="007404B1">
            <w:pPr>
              <w:rPr>
                <w:iCs/>
                <w:sz w:val="18"/>
                <w:szCs w:val="18"/>
              </w:rPr>
            </w:pPr>
            <w:r w:rsidRPr="00856E17">
              <w:rPr>
                <w:iCs/>
                <w:sz w:val="18"/>
                <w:szCs w:val="18"/>
              </w:rPr>
              <w:t>Antibiotic treatment (24 hours)</w:t>
            </w:r>
          </w:p>
        </w:tc>
        <w:tc>
          <w:tcPr>
            <w:tcW w:w="2070" w:type="dxa"/>
          </w:tcPr>
          <w:p w14:paraId="4EC8C354" w14:textId="77777777" w:rsidR="00D74CC7" w:rsidRPr="00856E17" w:rsidRDefault="00D74CC7" w:rsidP="007404B1">
            <w:pPr>
              <w:rPr>
                <w:iCs/>
                <w:sz w:val="18"/>
                <w:szCs w:val="18"/>
              </w:rPr>
            </w:pPr>
            <w:r w:rsidRPr="00856E17">
              <w:rPr>
                <w:iCs/>
                <w:sz w:val="18"/>
                <w:szCs w:val="18"/>
              </w:rPr>
              <w:t>Antibiotic treatment (24 hours)</w:t>
            </w:r>
          </w:p>
        </w:tc>
        <w:tc>
          <w:tcPr>
            <w:tcW w:w="2340" w:type="dxa"/>
          </w:tcPr>
          <w:p w14:paraId="06FA5658"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59DCF438" w14:textId="77777777" w:rsidTr="00CD50EC">
        <w:trPr>
          <w:trHeight w:val="323"/>
        </w:trPr>
        <w:tc>
          <w:tcPr>
            <w:tcW w:w="1435" w:type="dxa"/>
          </w:tcPr>
          <w:p w14:paraId="41EC7C75" w14:textId="77777777" w:rsidR="00D74CC7" w:rsidRPr="00F365AC" w:rsidRDefault="00D74CC7" w:rsidP="007404B1">
            <w:pPr>
              <w:rPr>
                <w:b/>
                <w:iCs/>
                <w:sz w:val="18"/>
                <w:szCs w:val="18"/>
              </w:rPr>
            </w:pPr>
            <w:r w:rsidRPr="00F365AC">
              <w:rPr>
                <w:b/>
                <w:iCs/>
                <w:sz w:val="18"/>
                <w:szCs w:val="18"/>
              </w:rPr>
              <w:t>Day 2</w:t>
            </w:r>
          </w:p>
          <w:p w14:paraId="286F60EF" w14:textId="77777777" w:rsidR="00D74CC7" w:rsidRPr="00856E17" w:rsidRDefault="00D74CC7" w:rsidP="007404B1">
            <w:pPr>
              <w:rPr>
                <w:iCs/>
                <w:sz w:val="18"/>
                <w:szCs w:val="18"/>
              </w:rPr>
            </w:pPr>
            <w:r>
              <w:rPr>
                <w:iCs/>
                <w:sz w:val="18"/>
                <w:szCs w:val="18"/>
              </w:rPr>
              <w:t>(acceptors are now 12 weeks old)</w:t>
            </w:r>
          </w:p>
        </w:tc>
        <w:tc>
          <w:tcPr>
            <w:tcW w:w="1837" w:type="dxa"/>
          </w:tcPr>
          <w:p w14:paraId="53E66ECA" w14:textId="77777777" w:rsidR="00D74CC7" w:rsidRPr="00856E17" w:rsidRDefault="00D74CC7" w:rsidP="007404B1">
            <w:pPr>
              <w:rPr>
                <w:iCs/>
                <w:sz w:val="18"/>
                <w:szCs w:val="18"/>
              </w:rPr>
            </w:pPr>
            <w:r w:rsidRPr="00856E17">
              <w:rPr>
                <w:iCs/>
                <w:sz w:val="18"/>
                <w:szCs w:val="18"/>
              </w:rPr>
              <w:t>-</w:t>
            </w:r>
          </w:p>
        </w:tc>
        <w:tc>
          <w:tcPr>
            <w:tcW w:w="1853" w:type="dxa"/>
          </w:tcPr>
          <w:p w14:paraId="4A351D8A" w14:textId="77777777" w:rsidR="00D74CC7" w:rsidRPr="00856E17" w:rsidRDefault="00D74CC7" w:rsidP="007404B1">
            <w:pPr>
              <w:rPr>
                <w:iCs/>
                <w:sz w:val="18"/>
                <w:szCs w:val="18"/>
              </w:rPr>
            </w:pPr>
            <w:r w:rsidRPr="00856E17">
              <w:rPr>
                <w:iCs/>
                <w:sz w:val="18"/>
                <w:szCs w:val="18"/>
              </w:rPr>
              <w:t>-</w:t>
            </w:r>
          </w:p>
        </w:tc>
        <w:tc>
          <w:tcPr>
            <w:tcW w:w="2070" w:type="dxa"/>
          </w:tcPr>
          <w:p w14:paraId="72BB0F05" w14:textId="77777777" w:rsidR="00D74CC7" w:rsidRPr="00856E17" w:rsidRDefault="00D74CC7" w:rsidP="007404B1">
            <w:pPr>
              <w:rPr>
                <w:iCs/>
                <w:sz w:val="18"/>
                <w:szCs w:val="18"/>
              </w:rPr>
            </w:pPr>
            <w:r w:rsidRPr="00856E17">
              <w:rPr>
                <w:iCs/>
                <w:sz w:val="18"/>
                <w:szCs w:val="18"/>
              </w:rPr>
              <w:t>Recolonization with young donor microbiota</w:t>
            </w:r>
          </w:p>
        </w:tc>
        <w:tc>
          <w:tcPr>
            <w:tcW w:w="2340" w:type="dxa"/>
          </w:tcPr>
          <w:p w14:paraId="0D3C357F" w14:textId="77777777" w:rsidR="00D74CC7" w:rsidRPr="00856E17" w:rsidRDefault="00D74CC7" w:rsidP="007404B1">
            <w:pPr>
              <w:rPr>
                <w:iCs/>
                <w:sz w:val="18"/>
                <w:szCs w:val="18"/>
              </w:rPr>
            </w:pPr>
            <w:r w:rsidRPr="00856E17">
              <w:rPr>
                <w:iCs/>
                <w:sz w:val="18"/>
                <w:szCs w:val="18"/>
              </w:rPr>
              <w:t>Recolonization with aged donor microbiota</w:t>
            </w:r>
          </w:p>
        </w:tc>
      </w:tr>
      <w:tr w:rsidR="00D74CC7" w:rsidRPr="00825CA9" w14:paraId="07A9B1E7" w14:textId="77777777" w:rsidTr="00CD50EC">
        <w:trPr>
          <w:trHeight w:val="323"/>
        </w:trPr>
        <w:tc>
          <w:tcPr>
            <w:tcW w:w="1435" w:type="dxa"/>
          </w:tcPr>
          <w:p w14:paraId="0C91F332" w14:textId="77777777" w:rsidR="00D74CC7" w:rsidRPr="00F365AC" w:rsidRDefault="00D74CC7" w:rsidP="007404B1">
            <w:pPr>
              <w:rPr>
                <w:b/>
                <w:iCs/>
                <w:sz w:val="18"/>
                <w:szCs w:val="18"/>
              </w:rPr>
            </w:pPr>
            <w:r w:rsidRPr="00F365AC">
              <w:rPr>
                <w:b/>
                <w:iCs/>
                <w:sz w:val="18"/>
                <w:szCs w:val="18"/>
              </w:rPr>
              <w:t>Week 7</w:t>
            </w:r>
          </w:p>
          <w:p w14:paraId="562B7963" w14:textId="77777777" w:rsidR="00D74CC7" w:rsidRPr="00F365AC" w:rsidRDefault="00D74CC7" w:rsidP="007404B1">
            <w:pPr>
              <w:rPr>
                <w:b/>
                <w:iCs/>
                <w:sz w:val="18"/>
                <w:szCs w:val="18"/>
              </w:rPr>
            </w:pPr>
          </w:p>
        </w:tc>
        <w:tc>
          <w:tcPr>
            <w:tcW w:w="1837" w:type="dxa"/>
          </w:tcPr>
          <w:p w14:paraId="5CDCBBF5" w14:textId="77777777" w:rsidR="00D74CC7" w:rsidRPr="00856E17" w:rsidRDefault="00D74CC7" w:rsidP="007404B1">
            <w:pPr>
              <w:rPr>
                <w:iCs/>
                <w:sz w:val="18"/>
                <w:szCs w:val="18"/>
              </w:rPr>
            </w:pPr>
            <w:r>
              <w:rPr>
                <w:iCs/>
                <w:sz w:val="18"/>
                <w:szCs w:val="18"/>
              </w:rPr>
              <w:t>-</w:t>
            </w:r>
          </w:p>
        </w:tc>
        <w:tc>
          <w:tcPr>
            <w:tcW w:w="1853" w:type="dxa"/>
          </w:tcPr>
          <w:p w14:paraId="1B237C8C" w14:textId="167A2E85" w:rsidR="00D74CC7" w:rsidRPr="00856E17" w:rsidRDefault="0049661F" w:rsidP="007404B1">
            <w:pPr>
              <w:rPr>
                <w:iCs/>
                <w:sz w:val="18"/>
                <w:szCs w:val="18"/>
              </w:rPr>
            </w:pPr>
            <w:r>
              <w:rPr>
                <w:iCs/>
                <w:sz w:val="18"/>
                <w:szCs w:val="18"/>
              </w:rPr>
              <w:t>-</w:t>
            </w:r>
          </w:p>
        </w:tc>
        <w:tc>
          <w:tcPr>
            <w:tcW w:w="2070" w:type="dxa"/>
          </w:tcPr>
          <w:p w14:paraId="3B6DD8D5" w14:textId="5EF54FC7" w:rsidR="00D74CC7" w:rsidRPr="00856E17" w:rsidRDefault="0049661F" w:rsidP="007404B1">
            <w:pPr>
              <w:rPr>
                <w:iCs/>
                <w:sz w:val="18"/>
                <w:szCs w:val="18"/>
              </w:rPr>
            </w:pPr>
            <w:r>
              <w:rPr>
                <w:iCs/>
                <w:sz w:val="18"/>
                <w:szCs w:val="18"/>
              </w:rPr>
              <w:t>-</w:t>
            </w:r>
          </w:p>
        </w:tc>
        <w:tc>
          <w:tcPr>
            <w:tcW w:w="2340" w:type="dxa"/>
          </w:tcPr>
          <w:p w14:paraId="00243248" w14:textId="514C96B1" w:rsidR="00D74CC7" w:rsidRPr="00856E17" w:rsidRDefault="0049661F" w:rsidP="007404B1">
            <w:pPr>
              <w:rPr>
                <w:iCs/>
                <w:sz w:val="18"/>
                <w:szCs w:val="18"/>
              </w:rPr>
            </w:pPr>
            <w:r>
              <w:rPr>
                <w:iCs/>
                <w:sz w:val="18"/>
                <w:szCs w:val="18"/>
              </w:rPr>
              <w:t>-</w:t>
            </w:r>
          </w:p>
        </w:tc>
      </w:tr>
      <w:tr w:rsidR="00D74CC7" w:rsidRPr="00281335" w14:paraId="06CCCEA8" w14:textId="77777777" w:rsidTr="00CD50EC">
        <w:trPr>
          <w:trHeight w:val="323"/>
        </w:trPr>
        <w:tc>
          <w:tcPr>
            <w:tcW w:w="1435" w:type="dxa"/>
          </w:tcPr>
          <w:p w14:paraId="141A91CF" w14:textId="77777777" w:rsidR="00D74CC7" w:rsidRPr="00F365AC" w:rsidRDefault="00D74CC7" w:rsidP="007404B1">
            <w:pPr>
              <w:rPr>
                <w:b/>
                <w:iCs/>
                <w:sz w:val="18"/>
                <w:szCs w:val="18"/>
              </w:rPr>
            </w:pPr>
            <w:r w:rsidRPr="00F365AC">
              <w:rPr>
                <w:b/>
                <w:iCs/>
                <w:sz w:val="18"/>
                <w:szCs w:val="18"/>
              </w:rPr>
              <w:t>Week 7</w:t>
            </w:r>
            <w:r>
              <w:rPr>
                <w:b/>
                <w:iCs/>
                <w:sz w:val="18"/>
                <w:szCs w:val="18"/>
              </w:rPr>
              <w:t xml:space="preserve"> + 1 day</w:t>
            </w:r>
          </w:p>
          <w:p w14:paraId="5A587E77" w14:textId="77777777" w:rsidR="00D74CC7" w:rsidRPr="00856E17" w:rsidRDefault="00D74CC7" w:rsidP="007404B1">
            <w:pPr>
              <w:rPr>
                <w:iCs/>
                <w:sz w:val="18"/>
                <w:szCs w:val="18"/>
              </w:rPr>
            </w:pPr>
            <w:r>
              <w:rPr>
                <w:iCs/>
                <w:sz w:val="18"/>
                <w:szCs w:val="18"/>
              </w:rPr>
              <w:t>(acceptor age: 19 weeks)</w:t>
            </w:r>
          </w:p>
        </w:tc>
        <w:tc>
          <w:tcPr>
            <w:tcW w:w="1837" w:type="dxa"/>
          </w:tcPr>
          <w:p w14:paraId="0FF888BE" w14:textId="77777777" w:rsidR="00D74CC7" w:rsidRPr="00856E17" w:rsidRDefault="00D74CC7" w:rsidP="007404B1">
            <w:pPr>
              <w:rPr>
                <w:iCs/>
                <w:sz w:val="18"/>
                <w:szCs w:val="18"/>
              </w:rPr>
            </w:pPr>
            <w:r>
              <w:rPr>
                <w:iCs/>
                <w:sz w:val="18"/>
                <w:szCs w:val="18"/>
              </w:rPr>
              <w:t>-</w:t>
            </w:r>
          </w:p>
        </w:tc>
        <w:tc>
          <w:tcPr>
            <w:tcW w:w="1853" w:type="dxa"/>
          </w:tcPr>
          <w:p w14:paraId="4CA2933A" w14:textId="77777777" w:rsidR="00D74CC7" w:rsidRPr="00856E17" w:rsidRDefault="00D74CC7" w:rsidP="007404B1">
            <w:pPr>
              <w:rPr>
                <w:iCs/>
                <w:sz w:val="18"/>
                <w:szCs w:val="18"/>
              </w:rPr>
            </w:pPr>
            <w:r w:rsidRPr="00856E17">
              <w:rPr>
                <w:iCs/>
                <w:sz w:val="18"/>
                <w:szCs w:val="18"/>
              </w:rPr>
              <w:t>-</w:t>
            </w:r>
          </w:p>
        </w:tc>
        <w:tc>
          <w:tcPr>
            <w:tcW w:w="2070" w:type="dxa"/>
          </w:tcPr>
          <w:p w14:paraId="13F6E660" w14:textId="04026308" w:rsidR="00D74CC7" w:rsidRPr="00856E17" w:rsidRDefault="0049661F" w:rsidP="007404B1">
            <w:pPr>
              <w:rPr>
                <w:iCs/>
                <w:sz w:val="18"/>
                <w:szCs w:val="18"/>
              </w:rPr>
            </w:pPr>
            <w:r>
              <w:rPr>
                <w:iCs/>
                <w:sz w:val="18"/>
                <w:szCs w:val="18"/>
              </w:rPr>
              <w:t>-</w:t>
            </w:r>
          </w:p>
        </w:tc>
        <w:tc>
          <w:tcPr>
            <w:tcW w:w="2340" w:type="dxa"/>
          </w:tcPr>
          <w:p w14:paraId="01F09D3D" w14:textId="7111F1CE" w:rsidR="00D74CC7" w:rsidRPr="00856E17" w:rsidRDefault="0049661F" w:rsidP="007404B1">
            <w:pPr>
              <w:rPr>
                <w:iCs/>
                <w:sz w:val="18"/>
                <w:szCs w:val="18"/>
              </w:rPr>
            </w:pPr>
            <w:r>
              <w:rPr>
                <w:iCs/>
                <w:sz w:val="18"/>
                <w:szCs w:val="18"/>
              </w:rPr>
              <w:t>-</w:t>
            </w:r>
          </w:p>
        </w:tc>
      </w:tr>
      <w:tr w:rsidR="00201E57" w:rsidRPr="00281335" w14:paraId="44399C1F" w14:textId="77777777" w:rsidTr="00CD50EC">
        <w:trPr>
          <w:trHeight w:val="335"/>
        </w:trPr>
        <w:tc>
          <w:tcPr>
            <w:tcW w:w="1435" w:type="dxa"/>
          </w:tcPr>
          <w:p w14:paraId="7A20BDED" w14:textId="77777777" w:rsidR="00201E57" w:rsidRPr="00853963" w:rsidRDefault="00201E57" w:rsidP="00201E57">
            <w:pPr>
              <w:rPr>
                <w:b/>
                <w:iCs/>
                <w:sz w:val="18"/>
                <w:szCs w:val="18"/>
              </w:rPr>
            </w:pPr>
            <w:r w:rsidRPr="00853963">
              <w:rPr>
                <w:b/>
                <w:iCs/>
                <w:sz w:val="18"/>
                <w:szCs w:val="18"/>
              </w:rPr>
              <w:t>Week 14</w:t>
            </w:r>
          </w:p>
          <w:p w14:paraId="55231516" w14:textId="77777777" w:rsidR="00201E57" w:rsidRPr="00856E17" w:rsidRDefault="00201E57" w:rsidP="00201E57">
            <w:pPr>
              <w:rPr>
                <w:iCs/>
                <w:sz w:val="18"/>
                <w:szCs w:val="18"/>
              </w:rPr>
            </w:pPr>
            <w:r>
              <w:rPr>
                <w:iCs/>
                <w:sz w:val="18"/>
                <w:szCs w:val="18"/>
              </w:rPr>
              <w:t>(acceptor age: 26 weeks)</w:t>
            </w:r>
          </w:p>
        </w:tc>
        <w:tc>
          <w:tcPr>
            <w:tcW w:w="1837" w:type="dxa"/>
          </w:tcPr>
          <w:p w14:paraId="3DECE28E" w14:textId="71EF1365" w:rsidR="00201E57" w:rsidRPr="00856E17" w:rsidRDefault="002502B0" w:rsidP="00201E57">
            <w:pPr>
              <w:rPr>
                <w:iCs/>
                <w:sz w:val="18"/>
                <w:szCs w:val="18"/>
              </w:rPr>
            </w:pPr>
            <w:r w:rsidRPr="002502B0">
              <w:rPr>
                <w:iCs/>
                <w:sz w:val="18"/>
                <w:szCs w:val="18"/>
              </w:rPr>
              <w:t>Behavioral testing</w:t>
            </w:r>
            <w:r w:rsidR="00201E57" w:rsidRPr="00856E17">
              <w:rPr>
                <w:iCs/>
                <w:sz w:val="18"/>
                <w:szCs w:val="18"/>
              </w:rPr>
              <w:t>, euthanization and tissue isolation</w:t>
            </w:r>
          </w:p>
        </w:tc>
        <w:tc>
          <w:tcPr>
            <w:tcW w:w="1853" w:type="dxa"/>
          </w:tcPr>
          <w:p w14:paraId="43BC3B33" w14:textId="27B9DF44" w:rsidR="00201E57" w:rsidRPr="00856E17" w:rsidRDefault="002502B0" w:rsidP="00201E57">
            <w:pPr>
              <w:rPr>
                <w:iCs/>
                <w:sz w:val="18"/>
                <w:szCs w:val="18"/>
              </w:rPr>
            </w:pPr>
            <w:r w:rsidRPr="002502B0">
              <w:rPr>
                <w:iCs/>
                <w:sz w:val="18"/>
                <w:szCs w:val="18"/>
              </w:rPr>
              <w:t>Behavioral testing</w:t>
            </w:r>
            <w:r w:rsidRPr="00856E17">
              <w:rPr>
                <w:iCs/>
                <w:sz w:val="18"/>
                <w:szCs w:val="18"/>
              </w:rPr>
              <w:t>, euthanization and tissue isolation</w:t>
            </w:r>
          </w:p>
        </w:tc>
        <w:tc>
          <w:tcPr>
            <w:tcW w:w="2070" w:type="dxa"/>
          </w:tcPr>
          <w:p w14:paraId="2737F6A9" w14:textId="2792960F" w:rsidR="00201E57" w:rsidRPr="00856E17" w:rsidRDefault="002502B0" w:rsidP="00201E57">
            <w:pPr>
              <w:rPr>
                <w:iCs/>
                <w:sz w:val="18"/>
                <w:szCs w:val="18"/>
              </w:rPr>
            </w:pPr>
            <w:r w:rsidRPr="002502B0">
              <w:rPr>
                <w:iCs/>
                <w:sz w:val="18"/>
                <w:szCs w:val="18"/>
              </w:rPr>
              <w:t>Behavioral testing</w:t>
            </w:r>
            <w:r w:rsidRPr="00856E17">
              <w:rPr>
                <w:iCs/>
                <w:sz w:val="18"/>
                <w:szCs w:val="18"/>
              </w:rPr>
              <w:t>, euthanization and tissue isolation</w:t>
            </w:r>
          </w:p>
        </w:tc>
        <w:tc>
          <w:tcPr>
            <w:tcW w:w="2340" w:type="dxa"/>
          </w:tcPr>
          <w:p w14:paraId="28FE70C9" w14:textId="6222A36C" w:rsidR="00201E57" w:rsidRPr="00856E17" w:rsidRDefault="002502B0" w:rsidP="00201E57">
            <w:pPr>
              <w:rPr>
                <w:iCs/>
                <w:sz w:val="18"/>
                <w:szCs w:val="18"/>
              </w:rPr>
            </w:pPr>
            <w:r w:rsidRPr="002502B0">
              <w:rPr>
                <w:iCs/>
                <w:sz w:val="18"/>
                <w:szCs w:val="18"/>
              </w:rPr>
              <w:t>Behavioral testing</w:t>
            </w:r>
            <w:r w:rsidRPr="00856E17">
              <w:rPr>
                <w:iCs/>
                <w:sz w:val="18"/>
                <w:szCs w:val="18"/>
              </w:rPr>
              <w:t>, euthanization and tissue isolation</w:t>
            </w:r>
          </w:p>
        </w:tc>
      </w:tr>
    </w:tbl>
    <w:p w14:paraId="71272794" w14:textId="2ABB801F" w:rsidR="00D74CC7" w:rsidRDefault="00D74CC7" w:rsidP="00D74CC7">
      <w:pPr>
        <w:rPr>
          <w:iCs/>
        </w:rPr>
      </w:pPr>
    </w:p>
    <w:tbl>
      <w:tblPr>
        <w:tblStyle w:val="TableGrid"/>
        <w:tblpPr w:leftFromText="180" w:rightFromText="180" w:vertAnchor="text" w:horzAnchor="margin" w:tblpY="23"/>
        <w:tblW w:w="7698" w:type="dxa"/>
        <w:tblLook w:val="04A0" w:firstRow="1" w:lastRow="0" w:firstColumn="1" w:lastColumn="0" w:noHBand="0" w:noVBand="1"/>
      </w:tblPr>
      <w:tblGrid>
        <w:gridCol w:w="1435"/>
        <w:gridCol w:w="1853"/>
        <w:gridCol w:w="2070"/>
        <w:gridCol w:w="2340"/>
      </w:tblGrid>
      <w:tr w:rsidR="002906EF" w:rsidRPr="00856E17" w14:paraId="0DFC4DBD" w14:textId="77777777" w:rsidTr="002906EF">
        <w:trPr>
          <w:trHeight w:val="1070"/>
        </w:trPr>
        <w:tc>
          <w:tcPr>
            <w:tcW w:w="1435" w:type="dxa"/>
          </w:tcPr>
          <w:p w14:paraId="7F66191C" w14:textId="77777777" w:rsidR="002906EF" w:rsidRPr="00856E17" w:rsidRDefault="002906EF" w:rsidP="007404B1">
            <w:pPr>
              <w:rPr>
                <w:iCs/>
                <w:sz w:val="18"/>
                <w:szCs w:val="18"/>
              </w:rPr>
            </w:pPr>
          </w:p>
        </w:tc>
        <w:tc>
          <w:tcPr>
            <w:tcW w:w="1853" w:type="dxa"/>
          </w:tcPr>
          <w:p w14:paraId="3B6C9A61" w14:textId="19F30317" w:rsidR="002906EF" w:rsidRPr="007C4E27" w:rsidRDefault="002906EF" w:rsidP="007404B1">
            <w:pPr>
              <w:rPr>
                <w:b/>
                <w:iCs/>
                <w:sz w:val="18"/>
                <w:szCs w:val="18"/>
              </w:rPr>
            </w:pPr>
            <w:r w:rsidRPr="007C4E27">
              <w:rPr>
                <w:b/>
                <w:iCs/>
                <w:sz w:val="18"/>
                <w:szCs w:val="18"/>
              </w:rPr>
              <w:t xml:space="preserve">Group </w:t>
            </w:r>
            <w:r w:rsidR="0049661F">
              <w:rPr>
                <w:b/>
                <w:iCs/>
                <w:sz w:val="18"/>
                <w:szCs w:val="18"/>
              </w:rPr>
              <w:t>5</w:t>
            </w:r>
          </w:p>
          <w:p w14:paraId="506B469E" w14:textId="77777777" w:rsidR="002906EF" w:rsidRPr="00856E17" w:rsidRDefault="002906EF" w:rsidP="007404B1">
            <w:pPr>
              <w:rPr>
                <w:iCs/>
                <w:sz w:val="18"/>
                <w:szCs w:val="18"/>
              </w:rPr>
            </w:pPr>
            <w:r w:rsidRPr="00856E17">
              <w:rPr>
                <w:iCs/>
                <w:sz w:val="18"/>
                <w:szCs w:val="18"/>
              </w:rPr>
              <w:t xml:space="preserve">- antibiotic treated fish </w:t>
            </w:r>
          </w:p>
          <w:p w14:paraId="3E80EAE6" w14:textId="77777777" w:rsidR="002906EF" w:rsidRDefault="002906EF" w:rsidP="007404B1">
            <w:pPr>
              <w:rPr>
                <w:iCs/>
                <w:sz w:val="18"/>
                <w:szCs w:val="18"/>
              </w:rPr>
            </w:pPr>
          </w:p>
          <w:p w14:paraId="72C048AD" w14:textId="77777777" w:rsidR="002906EF" w:rsidRPr="00856E17" w:rsidRDefault="002906EF" w:rsidP="007404B1">
            <w:pPr>
              <w:rPr>
                <w:iCs/>
                <w:sz w:val="18"/>
                <w:szCs w:val="18"/>
              </w:rPr>
            </w:pPr>
            <w:r w:rsidRPr="00856E17">
              <w:rPr>
                <w:iCs/>
                <w:sz w:val="18"/>
                <w:szCs w:val="18"/>
              </w:rPr>
              <w:t xml:space="preserve">- n = </w:t>
            </w:r>
            <w:r>
              <w:rPr>
                <w:iCs/>
                <w:sz w:val="18"/>
                <w:szCs w:val="18"/>
              </w:rPr>
              <w:t>30</w:t>
            </w:r>
          </w:p>
        </w:tc>
        <w:tc>
          <w:tcPr>
            <w:tcW w:w="2070" w:type="dxa"/>
          </w:tcPr>
          <w:p w14:paraId="55B10DDB" w14:textId="269A6072" w:rsidR="002906EF" w:rsidRPr="007C4E27" w:rsidRDefault="002906EF" w:rsidP="007404B1">
            <w:pPr>
              <w:rPr>
                <w:b/>
                <w:iCs/>
                <w:sz w:val="18"/>
                <w:szCs w:val="18"/>
              </w:rPr>
            </w:pPr>
            <w:r w:rsidRPr="007C4E27">
              <w:rPr>
                <w:b/>
                <w:iCs/>
                <w:sz w:val="18"/>
                <w:szCs w:val="18"/>
              </w:rPr>
              <w:t xml:space="preserve">Group </w:t>
            </w:r>
            <w:r w:rsidR="0049661F">
              <w:rPr>
                <w:b/>
                <w:iCs/>
                <w:sz w:val="18"/>
                <w:szCs w:val="18"/>
              </w:rPr>
              <w:t>6</w:t>
            </w:r>
          </w:p>
          <w:p w14:paraId="046D71E3" w14:textId="77777777" w:rsidR="002906EF" w:rsidRPr="00856E17" w:rsidRDefault="002906EF" w:rsidP="007404B1">
            <w:pPr>
              <w:rPr>
                <w:iCs/>
                <w:sz w:val="18"/>
                <w:szCs w:val="18"/>
              </w:rPr>
            </w:pPr>
            <w:r w:rsidRPr="00856E17">
              <w:rPr>
                <w:iCs/>
                <w:sz w:val="18"/>
                <w:szCs w:val="18"/>
              </w:rPr>
              <w:t xml:space="preserve">- antibiotic treated fish </w:t>
            </w:r>
          </w:p>
          <w:p w14:paraId="75B6D772" w14:textId="77777777" w:rsidR="002906EF" w:rsidRPr="00856E17" w:rsidRDefault="002906EF" w:rsidP="007404B1">
            <w:pPr>
              <w:rPr>
                <w:iCs/>
                <w:sz w:val="18"/>
                <w:szCs w:val="18"/>
              </w:rPr>
            </w:pPr>
            <w:r w:rsidRPr="00856E17">
              <w:rPr>
                <w:iCs/>
                <w:sz w:val="18"/>
                <w:szCs w:val="18"/>
              </w:rPr>
              <w:t xml:space="preserve">- </w:t>
            </w:r>
            <w:r>
              <w:rPr>
                <w:iCs/>
                <w:sz w:val="18"/>
                <w:szCs w:val="18"/>
              </w:rPr>
              <w:t>receiving young fish microbiota</w:t>
            </w:r>
          </w:p>
          <w:p w14:paraId="02742349" w14:textId="77777777" w:rsidR="002906EF" w:rsidRPr="00856E17" w:rsidRDefault="002906EF" w:rsidP="007404B1">
            <w:pPr>
              <w:rPr>
                <w:iCs/>
                <w:sz w:val="18"/>
                <w:szCs w:val="18"/>
              </w:rPr>
            </w:pPr>
            <w:r w:rsidRPr="00856E17">
              <w:rPr>
                <w:iCs/>
                <w:sz w:val="18"/>
                <w:szCs w:val="18"/>
              </w:rPr>
              <w:t xml:space="preserve">- n </w:t>
            </w:r>
            <w:r>
              <w:rPr>
                <w:iCs/>
                <w:sz w:val="18"/>
                <w:szCs w:val="18"/>
              </w:rPr>
              <w:t>= 30</w:t>
            </w:r>
          </w:p>
        </w:tc>
        <w:tc>
          <w:tcPr>
            <w:tcW w:w="2340" w:type="dxa"/>
          </w:tcPr>
          <w:p w14:paraId="3C7A462A" w14:textId="49C01940" w:rsidR="002906EF" w:rsidRPr="007C4E27" w:rsidRDefault="002906EF" w:rsidP="007404B1">
            <w:pPr>
              <w:rPr>
                <w:b/>
                <w:iCs/>
                <w:sz w:val="18"/>
                <w:szCs w:val="18"/>
              </w:rPr>
            </w:pPr>
            <w:r w:rsidRPr="007C4E27">
              <w:rPr>
                <w:b/>
                <w:iCs/>
                <w:sz w:val="18"/>
                <w:szCs w:val="18"/>
              </w:rPr>
              <w:t xml:space="preserve">Group </w:t>
            </w:r>
            <w:r w:rsidR="0049661F">
              <w:rPr>
                <w:b/>
                <w:iCs/>
                <w:sz w:val="18"/>
                <w:szCs w:val="18"/>
              </w:rPr>
              <w:t>7</w:t>
            </w:r>
          </w:p>
          <w:p w14:paraId="39E29E44" w14:textId="77777777" w:rsidR="002906EF" w:rsidRPr="00856E17" w:rsidRDefault="002906EF" w:rsidP="007404B1">
            <w:pPr>
              <w:rPr>
                <w:iCs/>
                <w:sz w:val="18"/>
                <w:szCs w:val="18"/>
              </w:rPr>
            </w:pPr>
            <w:r w:rsidRPr="00856E17">
              <w:rPr>
                <w:iCs/>
                <w:sz w:val="18"/>
                <w:szCs w:val="18"/>
              </w:rPr>
              <w:t xml:space="preserve">- antibiotic treated fish </w:t>
            </w:r>
          </w:p>
          <w:p w14:paraId="45DE5B7D" w14:textId="77777777" w:rsidR="002906EF" w:rsidRPr="00856E17" w:rsidRDefault="002906EF" w:rsidP="007404B1">
            <w:pPr>
              <w:rPr>
                <w:iCs/>
                <w:sz w:val="18"/>
                <w:szCs w:val="18"/>
              </w:rPr>
            </w:pPr>
            <w:r w:rsidRPr="00856E17">
              <w:rPr>
                <w:iCs/>
                <w:sz w:val="18"/>
                <w:szCs w:val="18"/>
              </w:rPr>
              <w:t>- receiving aged</w:t>
            </w:r>
            <w:r>
              <w:rPr>
                <w:iCs/>
                <w:sz w:val="18"/>
                <w:szCs w:val="18"/>
              </w:rPr>
              <w:t xml:space="preserve"> fish microbiota</w:t>
            </w:r>
          </w:p>
          <w:p w14:paraId="7E689A81" w14:textId="77777777" w:rsidR="002906EF" w:rsidRPr="00856E17" w:rsidRDefault="002906EF" w:rsidP="007404B1">
            <w:pPr>
              <w:rPr>
                <w:iCs/>
                <w:sz w:val="18"/>
                <w:szCs w:val="18"/>
              </w:rPr>
            </w:pPr>
            <w:r w:rsidRPr="00856E17">
              <w:rPr>
                <w:iCs/>
                <w:sz w:val="18"/>
                <w:szCs w:val="18"/>
              </w:rPr>
              <w:t xml:space="preserve">- n = </w:t>
            </w:r>
            <w:r>
              <w:rPr>
                <w:iCs/>
                <w:sz w:val="18"/>
                <w:szCs w:val="18"/>
              </w:rPr>
              <w:t>30</w:t>
            </w:r>
          </w:p>
        </w:tc>
      </w:tr>
      <w:tr w:rsidR="002906EF" w:rsidRPr="00856E17" w14:paraId="453F96A7" w14:textId="77777777" w:rsidTr="002906EF">
        <w:trPr>
          <w:trHeight w:val="335"/>
        </w:trPr>
        <w:tc>
          <w:tcPr>
            <w:tcW w:w="1435" w:type="dxa"/>
          </w:tcPr>
          <w:p w14:paraId="233EFD57" w14:textId="77777777" w:rsidR="002906EF" w:rsidRPr="00F365AC" w:rsidRDefault="002906EF" w:rsidP="007404B1">
            <w:pPr>
              <w:rPr>
                <w:b/>
                <w:iCs/>
                <w:sz w:val="18"/>
                <w:szCs w:val="18"/>
              </w:rPr>
            </w:pPr>
            <w:r w:rsidRPr="00F365AC">
              <w:rPr>
                <w:b/>
                <w:iCs/>
                <w:sz w:val="18"/>
                <w:szCs w:val="18"/>
              </w:rPr>
              <w:t>Day 1</w:t>
            </w:r>
          </w:p>
        </w:tc>
        <w:tc>
          <w:tcPr>
            <w:tcW w:w="1853" w:type="dxa"/>
          </w:tcPr>
          <w:p w14:paraId="382AC8FB" w14:textId="77777777" w:rsidR="002906EF" w:rsidRPr="00856E17" w:rsidRDefault="002906EF" w:rsidP="007404B1">
            <w:pPr>
              <w:rPr>
                <w:iCs/>
                <w:sz w:val="18"/>
                <w:szCs w:val="18"/>
              </w:rPr>
            </w:pPr>
            <w:r w:rsidRPr="00856E17">
              <w:rPr>
                <w:iCs/>
                <w:sz w:val="18"/>
                <w:szCs w:val="18"/>
              </w:rPr>
              <w:t>Antibiotic treatment (24 hours)</w:t>
            </w:r>
          </w:p>
        </w:tc>
        <w:tc>
          <w:tcPr>
            <w:tcW w:w="2070" w:type="dxa"/>
          </w:tcPr>
          <w:p w14:paraId="5C6D0A6A" w14:textId="77777777" w:rsidR="002906EF" w:rsidRPr="00856E17" w:rsidRDefault="002906EF" w:rsidP="007404B1">
            <w:pPr>
              <w:rPr>
                <w:iCs/>
                <w:sz w:val="18"/>
                <w:szCs w:val="18"/>
              </w:rPr>
            </w:pPr>
            <w:r w:rsidRPr="00856E17">
              <w:rPr>
                <w:iCs/>
                <w:sz w:val="18"/>
                <w:szCs w:val="18"/>
              </w:rPr>
              <w:t>Antibiotic treatment (24 hours)</w:t>
            </w:r>
          </w:p>
        </w:tc>
        <w:tc>
          <w:tcPr>
            <w:tcW w:w="2340" w:type="dxa"/>
          </w:tcPr>
          <w:p w14:paraId="5E357E6A" w14:textId="77777777" w:rsidR="002906EF" w:rsidRPr="00856E17" w:rsidRDefault="002906EF" w:rsidP="007404B1">
            <w:pPr>
              <w:rPr>
                <w:iCs/>
                <w:sz w:val="18"/>
                <w:szCs w:val="18"/>
              </w:rPr>
            </w:pPr>
            <w:r w:rsidRPr="00856E17">
              <w:rPr>
                <w:iCs/>
                <w:sz w:val="18"/>
                <w:szCs w:val="18"/>
              </w:rPr>
              <w:t>Antibiotic treatment (24 hours)</w:t>
            </w:r>
          </w:p>
        </w:tc>
      </w:tr>
      <w:tr w:rsidR="002906EF" w:rsidRPr="00856E17" w14:paraId="047763DF" w14:textId="77777777" w:rsidTr="002906EF">
        <w:trPr>
          <w:trHeight w:val="323"/>
        </w:trPr>
        <w:tc>
          <w:tcPr>
            <w:tcW w:w="1435" w:type="dxa"/>
          </w:tcPr>
          <w:p w14:paraId="33835EF5" w14:textId="77777777" w:rsidR="002906EF" w:rsidRPr="00F365AC" w:rsidRDefault="002906EF" w:rsidP="007404B1">
            <w:pPr>
              <w:rPr>
                <w:b/>
                <w:iCs/>
                <w:sz w:val="18"/>
                <w:szCs w:val="18"/>
              </w:rPr>
            </w:pPr>
            <w:r w:rsidRPr="00F365AC">
              <w:rPr>
                <w:b/>
                <w:iCs/>
                <w:sz w:val="18"/>
                <w:szCs w:val="18"/>
              </w:rPr>
              <w:t>Day 2</w:t>
            </w:r>
          </w:p>
          <w:p w14:paraId="51DEB21F" w14:textId="77777777" w:rsidR="002906EF" w:rsidRPr="00856E17" w:rsidRDefault="002906EF" w:rsidP="007404B1">
            <w:pPr>
              <w:rPr>
                <w:iCs/>
                <w:sz w:val="18"/>
                <w:szCs w:val="18"/>
              </w:rPr>
            </w:pPr>
            <w:r>
              <w:rPr>
                <w:iCs/>
                <w:sz w:val="18"/>
                <w:szCs w:val="18"/>
              </w:rPr>
              <w:t>(acceptors are now 12 weeks old)</w:t>
            </w:r>
          </w:p>
        </w:tc>
        <w:tc>
          <w:tcPr>
            <w:tcW w:w="1853" w:type="dxa"/>
          </w:tcPr>
          <w:p w14:paraId="0A83855C" w14:textId="77777777" w:rsidR="002906EF" w:rsidRPr="00856E17" w:rsidRDefault="002906EF" w:rsidP="007404B1">
            <w:pPr>
              <w:rPr>
                <w:iCs/>
                <w:sz w:val="18"/>
                <w:szCs w:val="18"/>
              </w:rPr>
            </w:pPr>
            <w:r w:rsidRPr="00856E17">
              <w:rPr>
                <w:iCs/>
                <w:sz w:val="18"/>
                <w:szCs w:val="18"/>
              </w:rPr>
              <w:t>-</w:t>
            </w:r>
          </w:p>
        </w:tc>
        <w:tc>
          <w:tcPr>
            <w:tcW w:w="2070" w:type="dxa"/>
          </w:tcPr>
          <w:p w14:paraId="729FD10B" w14:textId="77777777" w:rsidR="002906EF" w:rsidRPr="00856E17" w:rsidRDefault="002906EF" w:rsidP="007404B1">
            <w:pPr>
              <w:rPr>
                <w:iCs/>
                <w:sz w:val="18"/>
                <w:szCs w:val="18"/>
              </w:rPr>
            </w:pPr>
            <w:r w:rsidRPr="00856E17">
              <w:rPr>
                <w:iCs/>
                <w:sz w:val="18"/>
                <w:szCs w:val="18"/>
              </w:rPr>
              <w:t>Recolonization with young donor microbiota</w:t>
            </w:r>
          </w:p>
        </w:tc>
        <w:tc>
          <w:tcPr>
            <w:tcW w:w="2340" w:type="dxa"/>
          </w:tcPr>
          <w:p w14:paraId="78237CCB" w14:textId="77777777" w:rsidR="002906EF" w:rsidRPr="00856E17" w:rsidRDefault="002906EF" w:rsidP="007404B1">
            <w:pPr>
              <w:rPr>
                <w:iCs/>
                <w:sz w:val="18"/>
                <w:szCs w:val="18"/>
              </w:rPr>
            </w:pPr>
            <w:r w:rsidRPr="00856E17">
              <w:rPr>
                <w:iCs/>
                <w:sz w:val="18"/>
                <w:szCs w:val="18"/>
              </w:rPr>
              <w:t>Recolonization with aged donor microbiota</w:t>
            </w:r>
          </w:p>
        </w:tc>
      </w:tr>
      <w:tr w:rsidR="002906EF" w:rsidRPr="00856E17" w14:paraId="4ABB3C9F" w14:textId="77777777" w:rsidTr="002906EF">
        <w:trPr>
          <w:trHeight w:val="323"/>
        </w:trPr>
        <w:tc>
          <w:tcPr>
            <w:tcW w:w="1435" w:type="dxa"/>
          </w:tcPr>
          <w:p w14:paraId="733F19AE" w14:textId="77777777" w:rsidR="002906EF" w:rsidRPr="00F365AC" w:rsidRDefault="002906EF" w:rsidP="007404B1">
            <w:pPr>
              <w:rPr>
                <w:b/>
                <w:iCs/>
                <w:sz w:val="18"/>
                <w:szCs w:val="18"/>
              </w:rPr>
            </w:pPr>
            <w:r w:rsidRPr="00F365AC">
              <w:rPr>
                <w:b/>
                <w:iCs/>
                <w:sz w:val="18"/>
                <w:szCs w:val="18"/>
              </w:rPr>
              <w:t>Week 7</w:t>
            </w:r>
          </w:p>
          <w:p w14:paraId="56C926D7" w14:textId="77777777" w:rsidR="002906EF" w:rsidRPr="00F365AC" w:rsidRDefault="002906EF" w:rsidP="007404B1">
            <w:pPr>
              <w:rPr>
                <w:b/>
                <w:iCs/>
                <w:sz w:val="18"/>
                <w:szCs w:val="18"/>
              </w:rPr>
            </w:pPr>
          </w:p>
        </w:tc>
        <w:tc>
          <w:tcPr>
            <w:tcW w:w="1853" w:type="dxa"/>
          </w:tcPr>
          <w:p w14:paraId="29F09A24" w14:textId="77777777" w:rsidR="002906EF" w:rsidRPr="00856E17" w:rsidRDefault="002906EF" w:rsidP="007404B1">
            <w:pPr>
              <w:rPr>
                <w:iCs/>
                <w:sz w:val="18"/>
                <w:szCs w:val="18"/>
              </w:rPr>
            </w:pPr>
            <w:r w:rsidRPr="00856E17">
              <w:rPr>
                <w:iCs/>
                <w:sz w:val="18"/>
                <w:szCs w:val="18"/>
              </w:rPr>
              <w:t>Antibiotic treatment (24 hours)</w:t>
            </w:r>
          </w:p>
        </w:tc>
        <w:tc>
          <w:tcPr>
            <w:tcW w:w="2070" w:type="dxa"/>
          </w:tcPr>
          <w:p w14:paraId="0E561559" w14:textId="77777777" w:rsidR="002906EF" w:rsidRPr="00856E17" w:rsidRDefault="002906EF" w:rsidP="007404B1">
            <w:pPr>
              <w:rPr>
                <w:iCs/>
                <w:sz w:val="18"/>
                <w:szCs w:val="18"/>
              </w:rPr>
            </w:pPr>
            <w:r w:rsidRPr="00856E17">
              <w:rPr>
                <w:iCs/>
                <w:sz w:val="18"/>
                <w:szCs w:val="18"/>
              </w:rPr>
              <w:t>Antibiotic treatment (24 hours)</w:t>
            </w:r>
          </w:p>
        </w:tc>
        <w:tc>
          <w:tcPr>
            <w:tcW w:w="2340" w:type="dxa"/>
          </w:tcPr>
          <w:p w14:paraId="177DA8A3" w14:textId="77777777" w:rsidR="002906EF" w:rsidRPr="00856E17" w:rsidRDefault="002906EF" w:rsidP="007404B1">
            <w:pPr>
              <w:rPr>
                <w:iCs/>
                <w:sz w:val="18"/>
                <w:szCs w:val="18"/>
              </w:rPr>
            </w:pPr>
            <w:r w:rsidRPr="00856E17">
              <w:rPr>
                <w:iCs/>
                <w:sz w:val="18"/>
                <w:szCs w:val="18"/>
              </w:rPr>
              <w:t>Antibiotic treatment (24 hours)</w:t>
            </w:r>
          </w:p>
        </w:tc>
      </w:tr>
      <w:tr w:rsidR="002906EF" w:rsidRPr="00856E17" w14:paraId="6CA2D078" w14:textId="77777777" w:rsidTr="002906EF">
        <w:trPr>
          <w:trHeight w:val="323"/>
        </w:trPr>
        <w:tc>
          <w:tcPr>
            <w:tcW w:w="1435" w:type="dxa"/>
          </w:tcPr>
          <w:p w14:paraId="0C117D93" w14:textId="77777777" w:rsidR="002906EF" w:rsidRPr="00F365AC" w:rsidRDefault="002906EF" w:rsidP="007404B1">
            <w:pPr>
              <w:rPr>
                <w:b/>
                <w:iCs/>
                <w:sz w:val="18"/>
                <w:szCs w:val="18"/>
              </w:rPr>
            </w:pPr>
            <w:r w:rsidRPr="00F365AC">
              <w:rPr>
                <w:b/>
                <w:iCs/>
                <w:sz w:val="18"/>
                <w:szCs w:val="18"/>
              </w:rPr>
              <w:t>Week 7</w:t>
            </w:r>
            <w:r>
              <w:rPr>
                <w:b/>
                <w:iCs/>
                <w:sz w:val="18"/>
                <w:szCs w:val="18"/>
              </w:rPr>
              <w:t xml:space="preserve"> + 1 day</w:t>
            </w:r>
          </w:p>
          <w:p w14:paraId="160B33C4" w14:textId="77777777" w:rsidR="002906EF" w:rsidRPr="00856E17" w:rsidRDefault="002906EF" w:rsidP="007404B1">
            <w:pPr>
              <w:rPr>
                <w:iCs/>
                <w:sz w:val="18"/>
                <w:szCs w:val="18"/>
              </w:rPr>
            </w:pPr>
            <w:r>
              <w:rPr>
                <w:iCs/>
                <w:sz w:val="18"/>
                <w:szCs w:val="18"/>
              </w:rPr>
              <w:t>(acceptor age: 19 weeks)</w:t>
            </w:r>
          </w:p>
        </w:tc>
        <w:tc>
          <w:tcPr>
            <w:tcW w:w="1853" w:type="dxa"/>
          </w:tcPr>
          <w:p w14:paraId="5A3F865A" w14:textId="77777777" w:rsidR="002906EF" w:rsidRPr="00856E17" w:rsidRDefault="002906EF" w:rsidP="007404B1">
            <w:pPr>
              <w:rPr>
                <w:iCs/>
                <w:sz w:val="18"/>
                <w:szCs w:val="18"/>
              </w:rPr>
            </w:pPr>
            <w:r w:rsidRPr="00856E17">
              <w:rPr>
                <w:iCs/>
                <w:sz w:val="18"/>
                <w:szCs w:val="18"/>
              </w:rPr>
              <w:t>-</w:t>
            </w:r>
          </w:p>
        </w:tc>
        <w:tc>
          <w:tcPr>
            <w:tcW w:w="2070" w:type="dxa"/>
          </w:tcPr>
          <w:p w14:paraId="521221FB" w14:textId="77777777" w:rsidR="002906EF" w:rsidRPr="00856E17" w:rsidRDefault="002906EF" w:rsidP="007404B1">
            <w:pPr>
              <w:rPr>
                <w:iCs/>
                <w:sz w:val="18"/>
                <w:szCs w:val="18"/>
              </w:rPr>
            </w:pPr>
            <w:r w:rsidRPr="00856E17">
              <w:rPr>
                <w:iCs/>
                <w:sz w:val="18"/>
                <w:szCs w:val="18"/>
              </w:rPr>
              <w:t>Recolonization with young donor microbiota</w:t>
            </w:r>
          </w:p>
        </w:tc>
        <w:tc>
          <w:tcPr>
            <w:tcW w:w="2340" w:type="dxa"/>
          </w:tcPr>
          <w:p w14:paraId="1CAE7A9E" w14:textId="77777777" w:rsidR="002906EF" w:rsidRPr="00856E17" w:rsidRDefault="002906EF" w:rsidP="007404B1">
            <w:pPr>
              <w:rPr>
                <w:iCs/>
                <w:sz w:val="18"/>
                <w:szCs w:val="18"/>
              </w:rPr>
            </w:pPr>
            <w:r w:rsidRPr="00856E17">
              <w:rPr>
                <w:iCs/>
                <w:sz w:val="18"/>
                <w:szCs w:val="18"/>
              </w:rPr>
              <w:t>Recolonization with aged donor microbiota</w:t>
            </w:r>
          </w:p>
        </w:tc>
      </w:tr>
      <w:tr w:rsidR="002906EF" w:rsidRPr="00856E17" w14:paraId="62120D50" w14:textId="77777777" w:rsidTr="002906EF">
        <w:trPr>
          <w:trHeight w:val="335"/>
        </w:trPr>
        <w:tc>
          <w:tcPr>
            <w:tcW w:w="1435" w:type="dxa"/>
          </w:tcPr>
          <w:p w14:paraId="3D2479F7" w14:textId="77777777" w:rsidR="002906EF" w:rsidRPr="00853963" w:rsidRDefault="002906EF" w:rsidP="007404B1">
            <w:pPr>
              <w:rPr>
                <w:b/>
                <w:iCs/>
                <w:sz w:val="18"/>
                <w:szCs w:val="18"/>
              </w:rPr>
            </w:pPr>
            <w:r w:rsidRPr="00853963">
              <w:rPr>
                <w:b/>
                <w:iCs/>
                <w:sz w:val="18"/>
                <w:szCs w:val="18"/>
              </w:rPr>
              <w:t>Week 14</w:t>
            </w:r>
          </w:p>
          <w:p w14:paraId="3B67C1A3" w14:textId="77777777" w:rsidR="002906EF" w:rsidRPr="00856E17" w:rsidRDefault="002906EF" w:rsidP="007404B1">
            <w:pPr>
              <w:rPr>
                <w:iCs/>
                <w:sz w:val="18"/>
                <w:szCs w:val="18"/>
              </w:rPr>
            </w:pPr>
            <w:r>
              <w:rPr>
                <w:iCs/>
                <w:sz w:val="18"/>
                <w:szCs w:val="18"/>
              </w:rPr>
              <w:t>(acceptor age: 26 weeks)</w:t>
            </w:r>
          </w:p>
        </w:tc>
        <w:tc>
          <w:tcPr>
            <w:tcW w:w="1853" w:type="dxa"/>
          </w:tcPr>
          <w:p w14:paraId="3B933038" w14:textId="3CCB1966" w:rsidR="002906EF" w:rsidRPr="00856E17" w:rsidRDefault="002502B0" w:rsidP="007404B1">
            <w:pPr>
              <w:rPr>
                <w:iCs/>
                <w:sz w:val="18"/>
                <w:szCs w:val="18"/>
              </w:rPr>
            </w:pPr>
            <w:r w:rsidRPr="002502B0">
              <w:rPr>
                <w:iCs/>
                <w:sz w:val="18"/>
                <w:szCs w:val="18"/>
              </w:rPr>
              <w:t>Behavioral testing</w:t>
            </w:r>
            <w:r w:rsidRPr="00856E17">
              <w:rPr>
                <w:iCs/>
                <w:sz w:val="18"/>
                <w:szCs w:val="18"/>
              </w:rPr>
              <w:t>, euthanization and tissue isolation</w:t>
            </w:r>
          </w:p>
        </w:tc>
        <w:tc>
          <w:tcPr>
            <w:tcW w:w="2070" w:type="dxa"/>
          </w:tcPr>
          <w:p w14:paraId="18AD9AA1" w14:textId="28CB9F6C" w:rsidR="002906EF" w:rsidRPr="00856E17" w:rsidRDefault="002502B0" w:rsidP="007404B1">
            <w:pPr>
              <w:rPr>
                <w:iCs/>
                <w:sz w:val="18"/>
                <w:szCs w:val="18"/>
              </w:rPr>
            </w:pPr>
            <w:r w:rsidRPr="002502B0">
              <w:rPr>
                <w:iCs/>
                <w:sz w:val="18"/>
                <w:szCs w:val="18"/>
              </w:rPr>
              <w:t>Behavioral testing</w:t>
            </w:r>
            <w:r w:rsidRPr="00856E17">
              <w:rPr>
                <w:iCs/>
                <w:sz w:val="18"/>
                <w:szCs w:val="18"/>
              </w:rPr>
              <w:t>, euthanization and tissue isolation</w:t>
            </w:r>
          </w:p>
        </w:tc>
        <w:tc>
          <w:tcPr>
            <w:tcW w:w="2340" w:type="dxa"/>
          </w:tcPr>
          <w:p w14:paraId="5711D480" w14:textId="058B5041" w:rsidR="002906EF" w:rsidRPr="00856E17" w:rsidRDefault="002502B0" w:rsidP="007404B1">
            <w:pPr>
              <w:rPr>
                <w:iCs/>
                <w:sz w:val="18"/>
                <w:szCs w:val="18"/>
              </w:rPr>
            </w:pPr>
            <w:r w:rsidRPr="002502B0">
              <w:rPr>
                <w:iCs/>
                <w:sz w:val="18"/>
                <w:szCs w:val="18"/>
              </w:rPr>
              <w:t>Behavioral testing</w:t>
            </w:r>
            <w:r w:rsidRPr="00856E17">
              <w:rPr>
                <w:iCs/>
                <w:sz w:val="18"/>
                <w:szCs w:val="18"/>
              </w:rPr>
              <w:t>, euthanization and tissue isolation</w:t>
            </w:r>
          </w:p>
        </w:tc>
      </w:tr>
    </w:tbl>
    <w:p w14:paraId="762EFCDA" w14:textId="03A71E00" w:rsidR="002906EF" w:rsidRDefault="002906EF" w:rsidP="00D74CC7">
      <w:pPr>
        <w:rPr>
          <w:iCs/>
        </w:rPr>
      </w:pPr>
    </w:p>
    <w:p w14:paraId="3D36A192" w14:textId="73E12106" w:rsidR="002906EF" w:rsidRDefault="002906EF" w:rsidP="00D74CC7">
      <w:pPr>
        <w:rPr>
          <w:iCs/>
        </w:rPr>
      </w:pPr>
    </w:p>
    <w:p w14:paraId="1EBCCBDB" w14:textId="4BE560F5" w:rsidR="002906EF" w:rsidRDefault="002906EF" w:rsidP="00D74CC7">
      <w:pPr>
        <w:rPr>
          <w:iCs/>
        </w:rPr>
      </w:pPr>
    </w:p>
    <w:p w14:paraId="39C56D06" w14:textId="65F446BC" w:rsidR="002906EF" w:rsidRDefault="002906EF" w:rsidP="00D74CC7">
      <w:pPr>
        <w:rPr>
          <w:iCs/>
        </w:rPr>
      </w:pPr>
    </w:p>
    <w:p w14:paraId="674A860B" w14:textId="77777777" w:rsidR="002906EF" w:rsidRDefault="002906EF" w:rsidP="00D74CC7">
      <w:pPr>
        <w:rPr>
          <w:iCs/>
        </w:rPr>
      </w:pPr>
    </w:p>
    <w:p w14:paraId="6DBB1B5A" w14:textId="77777777" w:rsidR="0049661F" w:rsidRDefault="0049661F" w:rsidP="00D74CC7">
      <w:pPr>
        <w:rPr>
          <w:iCs/>
          <w:u w:val="single"/>
        </w:rPr>
      </w:pPr>
    </w:p>
    <w:p w14:paraId="51559094" w14:textId="77777777" w:rsidR="0049661F" w:rsidRDefault="0049661F" w:rsidP="00D74CC7">
      <w:pPr>
        <w:rPr>
          <w:iCs/>
          <w:u w:val="single"/>
        </w:rPr>
      </w:pPr>
    </w:p>
    <w:p w14:paraId="21A7C402" w14:textId="77777777" w:rsidR="0049661F" w:rsidRDefault="0049661F" w:rsidP="00D74CC7">
      <w:pPr>
        <w:rPr>
          <w:iCs/>
          <w:u w:val="single"/>
        </w:rPr>
      </w:pPr>
    </w:p>
    <w:p w14:paraId="64343E4A" w14:textId="77777777" w:rsidR="0049661F" w:rsidRDefault="0049661F" w:rsidP="00D74CC7">
      <w:pPr>
        <w:rPr>
          <w:iCs/>
          <w:u w:val="single"/>
        </w:rPr>
      </w:pPr>
    </w:p>
    <w:p w14:paraId="0444E65A" w14:textId="77777777" w:rsidR="0049661F" w:rsidRDefault="0049661F" w:rsidP="00D74CC7">
      <w:pPr>
        <w:rPr>
          <w:iCs/>
          <w:u w:val="single"/>
        </w:rPr>
      </w:pPr>
    </w:p>
    <w:p w14:paraId="2A60BB5B" w14:textId="77777777" w:rsidR="0049661F" w:rsidRDefault="0049661F" w:rsidP="00D74CC7">
      <w:pPr>
        <w:rPr>
          <w:iCs/>
          <w:u w:val="single"/>
        </w:rPr>
      </w:pPr>
    </w:p>
    <w:p w14:paraId="122D824C" w14:textId="77777777" w:rsidR="0049661F" w:rsidRDefault="0049661F" w:rsidP="00D74CC7">
      <w:pPr>
        <w:rPr>
          <w:iCs/>
          <w:u w:val="single"/>
        </w:rPr>
      </w:pPr>
    </w:p>
    <w:p w14:paraId="64345C0C" w14:textId="77777777" w:rsidR="0049661F" w:rsidRDefault="0049661F" w:rsidP="00D74CC7">
      <w:pPr>
        <w:rPr>
          <w:iCs/>
          <w:u w:val="single"/>
        </w:rPr>
      </w:pPr>
    </w:p>
    <w:p w14:paraId="19F847D1" w14:textId="77777777" w:rsidR="0049661F" w:rsidRDefault="0049661F" w:rsidP="00D74CC7">
      <w:pPr>
        <w:rPr>
          <w:iCs/>
          <w:u w:val="single"/>
        </w:rPr>
      </w:pPr>
    </w:p>
    <w:p w14:paraId="2D130701" w14:textId="77777777" w:rsidR="0049661F" w:rsidRDefault="0049661F" w:rsidP="00D74CC7">
      <w:pPr>
        <w:rPr>
          <w:iCs/>
          <w:u w:val="single"/>
        </w:rPr>
      </w:pPr>
    </w:p>
    <w:p w14:paraId="03AA356F" w14:textId="77777777" w:rsidR="0049661F" w:rsidRDefault="0049661F" w:rsidP="00D74CC7">
      <w:pPr>
        <w:rPr>
          <w:iCs/>
          <w:u w:val="single"/>
        </w:rPr>
      </w:pPr>
    </w:p>
    <w:p w14:paraId="06263C33" w14:textId="4E007C37" w:rsidR="00D74CC7" w:rsidRDefault="00D74CC7" w:rsidP="00D74CC7">
      <w:pPr>
        <w:rPr>
          <w:iCs/>
          <w:u w:val="single"/>
        </w:rPr>
      </w:pPr>
      <w:r w:rsidRPr="00D73405">
        <w:rPr>
          <w:iCs/>
          <w:u w:val="single"/>
        </w:rPr>
        <w:lastRenderedPageBreak/>
        <w:t>Total fish needed</w:t>
      </w:r>
    </w:p>
    <w:p w14:paraId="48E8F4F8" w14:textId="0C0E9C5F" w:rsidR="00044F98" w:rsidRDefault="00D74CC7" w:rsidP="005E34B0">
      <w:pPr>
        <w:rPr>
          <w:iCs/>
        </w:rPr>
      </w:pPr>
      <w:r>
        <w:rPr>
          <w:iCs/>
        </w:rPr>
        <w:t>Neurodegeneration is a multimodal process including the loss of neurons, protein aggregation and an increase in non-neuronal cell types. Preliminary data suggest that individual variation in neurodegeneration between fish is profound</w:t>
      </w:r>
      <w:r w:rsidR="00134061">
        <w:rPr>
          <w:iCs/>
        </w:rPr>
        <w:t xml:space="preserve"> (~25%)</w:t>
      </w:r>
      <w:r>
        <w:rPr>
          <w:iCs/>
        </w:rPr>
        <w:t xml:space="preserve">. </w:t>
      </w:r>
      <w:r w:rsidR="00044F98">
        <w:rPr>
          <w:iCs/>
        </w:rPr>
        <w:t xml:space="preserve">According to our power analysis, 30 individuals per group would be sufficient to detect enough between-group variation when aging leads to 25% change in the neurodegeneration signal (e.g. from histological analysis), even accounting for large within-group variation in neurodegeneration signal. As published before by the host lab </w:t>
      </w:r>
      <w:r w:rsidR="00044F98">
        <w:rPr>
          <w:iCs/>
        </w:rPr>
        <w:fldChar w:fldCharType="begin" w:fldLock="1"/>
      </w:r>
      <w:r w:rsidR="00044F98">
        <w:rPr>
          <w:iCs/>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sidR="00044F98">
        <w:rPr>
          <w:iCs/>
        </w:rPr>
        <w:fldChar w:fldCharType="separate"/>
      </w:r>
      <w:r w:rsidR="00044F98" w:rsidRPr="00836B03">
        <w:rPr>
          <w:iCs/>
          <w:noProof/>
        </w:rPr>
        <w:t>(Smith et al., 2017)</w:t>
      </w:r>
      <w:r w:rsidR="00044F98">
        <w:rPr>
          <w:iCs/>
        </w:rPr>
        <w:fldChar w:fldCharType="end"/>
      </w:r>
      <w:r w:rsidR="00044F98">
        <w:rPr>
          <w:iCs/>
        </w:rPr>
        <w:t>, one donor fish is required to provide microbiota for two donations.</w:t>
      </w:r>
    </w:p>
    <w:p w14:paraId="2EA2DB77" w14:textId="77777777" w:rsidR="00044F98" w:rsidRDefault="00044F98" w:rsidP="005E34B0">
      <w:pPr>
        <w:rPr>
          <w:iCs/>
        </w:rPr>
      </w:pPr>
    </w:p>
    <w:p w14:paraId="6514D761" w14:textId="77777777" w:rsidR="005E34B0" w:rsidRDefault="005E34B0" w:rsidP="005E34B0">
      <w:pPr>
        <w:rPr>
          <w:iCs/>
        </w:rPr>
      </w:pPr>
      <w:r>
        <w:rPr>
          <w:iCs/>
        </w:rPr>
        <w:t xml:space="preserve">Based on this analysis, the total amount of fish needed is: </w:t>
      </w:r>
    </w:p>
    <w:p w14:paraId="490B8973" w14:textId="77777777" w:rsidR="00D74CC7" w:rsidRDefault="00D74CC7" w:rsidP="00D74CC7">
      <w:pPr>
        <w:rPr>
          <w:iCs/>
        </w:rPr>
      </w:pPr>
    </w:p>
    <w:p w14:paraId="5AA4D479" w14:textId="77777777" w:rsidR="00D74CC7" w:rsidRDefault="00D74CC7" w:rsidP="00D74CC7">
      <w:pPr>
        <w:rPr>
          <w:iCs/>
        </w:rPr>
      </w:pPr>
      <w:r>
        <w:rPr>
          <w:iCs/>
        </w:rPr>
        <w:t>Group 1: 30 fish</w:t>
      </w:r>
    </w:p>
    <w:p w14:paraId="0077FBAE" w14:textId="77777777" w:rsidR="00D74CC7" w:rsidRDefault="00D74CC7" w:rsidP="00D74CC7">
      <w:pPr>
        <w:rPr>
          <w:iCs/>
        </w:rPr>
      </w:pPr>
      <w:r>
        <w:rPr>
          <w:iCs/>
        </w:rPr>
        <w:t>Group 2: 30 fish</w:t>
      </w:r>
    </w:p>
    <w:p w14:paraId="15FEEDE6" w14:textId="77777777" w:rsidR="00D74CC7" w:rsidRDefault="00D74CC7" w:rsidP="00D74CC7">
      <w:pPr>
        <w:rPr>
          <w:iCs/>
        </w:rPr>
      </w:pPr>
      <w:r>
        <w:rPr>
          <w:iCs/>
        </w:rPr>
        <w:t>Group 3: 30 acceptor fish, 30 donor fish (young)</w:t>
      </w:r>
    </w:p>
    <w:p w14:paraId="6FF9400F" w14:textId="6E194EA6" w:rsidR="00D74CC7" w:rsidRDefault="00D74CC7" w:rsidP="00D74CC7">
      <w:pPr>
        <w:rPr>
          <w:iCs/>
        </w:rPr>
      </w:pPr>
      <w:r>
        <w:rPr>
          <w:iCs/>
        </w:rPr>
        <w:t>Group 4: 30 acceptor fish, 30 donor fish (aged)</w:t>
      </w:r>
    </w:p>
    <w:p w14:paraId="5BEB1949" w14:textId="647027EC" w:rsidR="00F53D89" w:rsidRDefault="00F53D89" w:rsidP="00D74CC7">
      <w:pPr>
        <w:rPr>
          <w:iCs/>
        </w:rPr>
      </w:pPr>
      <w:r>
        <w:rPr>
          <w:iCs/>
        </w:rPr>
        <w:t>Group 5: 30 fish</w:t>
      </w:r>
    </w:p>
    <w:p w14:paraId="03DFD1B4" w14:textId="11B0AD9A" w:rsidR="00F53D89" w:rsidRDefault="00F53D89" w:rsidP="00D74CC7">
      <w:pPr>
        <w:rPr>
          <w:iCs/>
        </w:rPr>
      </w:pPr>
      <w:r>
        <w:rPr>
          <w:iCs/>
        </w:rPr>
        <w:t>Group 6: 30 acceptor fish, 30 donor fish (young)</w:t>
      </w:r>
    </w:p>
    <w:p w14:paraId="396BAA47" w14:textId="323C961C" w:rsidR="00F53D89" w:rsidRDefault="00F53D89" w:rsidP="00D74CC7">
      <w:pPr>
        <w:rPr>
          <w:iCs/>
        </w:rPr>
      </w:pPr>
      <w:r>
        <w:rPr>
          <w:iCs/>
        </w:rPr>
        <w:t>Group 7: 30 acceptor fish, 30 donor fish (aged)</w:t>
      </w:r>
    </w:p>
    <w:p w14:paraId="481B6AEF" w14:textId="5AE917B0" w:rsidR="00D74CC7" w:rsidRDefault="00D74CC7" w:rsidP="00D74CC7">
      <w:pPr>
        <w:rPr>
          <w:b/>
          <w:iCs/>
        </w:rPr>
      </w:pPr>
      <w:r>
        <w:rPr>
          <w:iCs/>
        </w:rPr>
        <w:t xml:space="preserve">Total: </w:t>
      </w:r>
      <w:r w:rsidR="009406C4">
        <w:rPr>
          <w:iCs/>
        </w:rPr>
        <w:t>11</w:t>
      </w:r>
      <w:r>
        <w:rPr>
          <w:iCs/>
        </w:rPr>
        <w:t xml:space="preserve"> x 30 fish = </w:t>
      </w:r>
      <w:r w:rsidR="009406C4">
        <w:rPr>
          <w:b/>
          <w:iCs/>
        </w:rPr>
        <w:t>330</w:t>
      </w:r>
      <w:r w:rsidRPr="0016787C">
        <w:rPr>
          <w:b/>
          <w:iCs/>
        </w:rPr>
        <w:t xml:space="preserve"> fish.</w:t>
      </w:r>
    </w:p>
    <w:p w14:paraId="52715372" w14:textId="218E7946" w:rsidR="0036376C" w:rsidRDefault="0036376C" w:rsidP="009164A9">
      <w:pPr>
        <w:rPr>
          <w:b/>
          <w:iCs/>
          <w:color w:val="FF0000"/>
        </w:rPr>
      </w:pPr>
    </w:p>
    <w:p w14:paraId="71CF2CA5" w14:textId="1F88FC18" w:rsidR="00563FF7" w:rsidRDefault="008507BF" w:rsidP="009164A9">
      <w:pPr>
        <w:rPr>
          <w:b/>
          <w:iCs/>
          <w:color w:val="FF0000"/>
        </w:rPr>
      </w:pPr>
      <w:r>
        <w:rPr>
          <w:b/>
          <w:iCs/>
          <w:color w:val="FF0000"/>
        </w:rPr>
        <w:t>Contingencies</w:t>
      </w:r>
    </w:p>
    <w:p w14:paraId="117AB1B4" w14:textId="2B00045C" w:rsidR="00563FF7" w:rsidRDefault="00563FF7" w:rsidP="009164A9">
      <w:pPr>
        <w:rPr>
          <w:b/>
          <w:iCs/>
          <w:color w:val="FF0000"/>
        </w:rPr>
      </w:pPr>
    </w:p>
    <w:p w14:paraId="7726F84D" w14:textId="493F5ABC" w:rsidR="009164A9" w:rsidRPr="008507BF" w:rsidRDefault="009164A9" w:rsidP="008507BF">
      <w:pPr>
        <w:pStyle w:val="ListParagraph"/>
        <w:numPr>
          <w:ilvl w:val="0"/>
          <w:numId w:val="5"/>
        </w:numPr>
        <w:rPr>
          <w:b/>
          <w:iCs/>
          <w:color w:val="FF0000"/>
          <w:lang w:val="en-US"/>
        </w:rPr>
      </w:pPr>
      <w:r w:rsidRPr="008507BF">
        <w:rPr>
          <w:b/>
          <w:iCs/>
          <w:color w:val="FF0000"/>
          <w:lang w:val="en-US"/>
        </w:rPr>
        <w:t xml:space="preserve">In case no significant effects are found of microbiota transplantations between young and old </w:t>
      </w:r>
      <w:r w:rsidRPr="008507BF">
        <w:rPr>
          <w:b/>
          <w:i/>
          <w:iCs/>
          <w:color w:val="FF0000"/>
          <w:lang w:val="en-US"/>
        </w:rPr>
        <w:t>Nothobranchius furzeri</w:t>
      </w:r>
      <w:r w:rsidRPr="008507BF">
        <w:rPr>
          <w:b/>
          <w:iCs/>
          <w:color w:val="FF0000"/>
          <w:lang w:val="en-US"/>
        </w:rPr>
        <w:t xml:space="preserve"> (Sub question 1)</w:t>
      </w:r>
      <w:r w:rsidR="0036376C" w:rsidRPr="008507BF">
        <w:rPr>
          <w:b/>
          <w:iCs/>
          <w:color w:val="FF0000"/>
          <w:lang w:val="en-US"/>
        </w:rPr>
        <w:t xml:space="preserve"> at all</w:t>
      </w:r>
      <w:r w:rsidRPr="008507BF">
        <w:rPr>
          <w:b/>
          <w:iCs/>
          <w:color w:val="FF0000"/>
          <w:lang w:val="en-US"/>
        </w:rPr>
        <w:t xml:space="preserve">, sub-questions 2, 3, 4 and 5 will not be carried out. </w:t>
      </w:r>
    </w:p>
    <w:p w14:paraId="0563ED77" w14:textId="4F4714F1" w:rsidR="000C5733" w:rsidRDefault="00B74503" w:rsidP="000C5733">
      <w:pPr>
        <w:pStyle w:val="ListParagraph"/>
        <w:numPr>
          <w:ilvl w:val="0"/>
          <w:numId w:val="5"/>
        </w:numPr>
        <w:rPr>
          <w:b/>
          <w:iCs/>
          <w:color w:val="FF0000"/>
          <w:lang w:val="en-US"/>
        </w:rPr>
      </w:pPr>
      <w:r>
        <w:rPr>
          <w:b/>
          <w:iCs/>
          <w:color w:val="FF0000"/>
          <w:lang w:val="en-US"/>
        </w:rPr>
        <w:t>Based on the results obtained for sub-question 1, we will determine whether one</w:t>
      </w:r>
      <w:r w:rsidR="00E50795">
        <w:rPr>
          <w:b/>
          <w:iCs/>
          <w:color w:val="FF0000"/>
          <w:lang w:val="en-US"/>
        </w:rPr>
        <w:t xml:space="preserve"> transplantation event</w:t>
      </w:r>
      <w:r>
        <w:rPr>
          <w:b/>
          <w:iCs/>
          <w:color w:val="FF0000"/>
          <w:lang w:val="en-US"/>
        </w:rPr>
        <w:t xml:space="preserve"> (groups 2, 3, 4) or two</w:t>
      </w:r>
      <w:r w:rsidR="00E50795">
        <w:rPr>
          <w:b/>
          <w:iCs/>
          <w:color w:val="FF0000"/>
          <w:lang w:val="en-US"/>
        </w:rPr>
        <w:t xml:space="preserve"> transplantation events</w:t>
      </w:r>
      <w:r>
        <w:rPr>
          <w:b/>
          <w:iCs/>
          <w:color w:val="FF0000"/>
          <w:lang w:val="en-US"/>
        </w:rPr>
        <w:t xml:space="preserve"> (groups 5,6,7) is more efficient </w:t>
      </w:r>
      <w:r w:rsidR="00E50795">
        <w:rPr>
          <w:b/>
          <w:iCs/>
          <w:color w:val="FF0000"/>
          <w:lang w:val="en-US"/>
        </w:rPr>
        <w:t>at</w:t>
      </w:r>
      <w:r>
        <w:rPr>
          <w:b/>
          <w:iCs/>
          <w:color w:val="FF0000"/>
          <w:lang w:val="en-US"/>
        </w:rPr>
        <w:t xml:space="preserve"> reducing neurodegeneration in killifish.</w:t>
      </w:r>
      <w:r w:rsidR="00E50795">
        <w:rPr>
          <w:b/>
          <w:iCs/>
          <w:color w:val="FF0000"/>
          <w:lang w:val="en-US"/>
        </w:rPr>
        <w:t xml:space="preserve"> The most efficient strategy (resulting in the biggest difference and/or the smallest standard variation) will be employed in sub-questions 2, 3, 4 and 5. </w:t>
      </w:r>
      <w:r>
        <w:rPr>
          <w:b/>
          <w:iCs/>
          <w:color w:val="FF0000"/>
          <w:lang w:val="en-US"/>
        </w:rPr>
        <w:t xml:space="preserve"> </w:t>
      </w:r>
    </w:p>
    <w:p w14:paraId="790E7479" w14:textId="0769EADE" w:rsidR="000C5733" w:rsidRPr="005F2990" w:rsidRDefault="000C5733" w:rsidP="000C5733">
      <w:pPr>
        <w:pStyle w:val="ListParagraph"/>
        <w:numPr>
          <w:ilvl w:val="0"/>
          <w:numId w:val="5"/>
        </w:numPr>
        <w:rPr>
          <w:b/>
          <w:iCs/>
          <w:color w:val="FF0000"/>
          <w:lang w:val="en-US"/>
        </w:rPr>
      </w:pPr>
      <w:r w:rsidRPr="00563FF7">
        <w:rPr>
          <w:b/>
          <w:iCs/>
          <w:color w:val="FF0000"/>
          <w:lang w:val="en-US"/>
        </w:rPr>
        <w:t xml:space="preserve">In case the </w:t>
      </w:r>
      <w:r>
        <w:rPr>
          <w:b/>
          <w:iCs/>
          <w:color w:val="FF0000"/>
          <w:lang w:val="en-US"/>
        </w:rPr>
        <w:t>learning assessment</w:t>
      </w:r>
      <w:r w:rsidRPr="00563FF7">
        <w:rPr>
          <w:b/>
          <w:iCs/>
          <w:color w:val="FF0000"/>
          <w:lang w:val="en-US"/>
        </w:rPr>
        <w:t xml:space="preserve"> did not yield any significant results, this part of the design will be abandoned for sub-questions 2, 3, 4 and 5. </w:t>
      </w:r>
    </w:p>
    <w:p w14:paraId="53121DCF" w14:textId="27469A1E" w:rsidR="000C5733" w:rsidRPr="008507BF" w:rsidRDefault="000C5733" w:rsidP="008507BF">
      <w:pPr>
        <w:ind w:left="360"/>
        <w:rPr>
          <w:b/>
          <w:iCs/>
          <w:color w:val="FF0000"/>
        </w:rPr>
      </w:pPr>
    </w:p>
    <w:p w14:paraId="263A0309" w14:textId="77777777" w:rsidR="00D74CC7" w:rsidRDefault="00D74CC7" w:rsidP="00D74CC7">
      <w:pPr>
        <w:rPr>
          <w:iCs/>
        </w:rPr>
      </w:pPr>
    </w:p>
    <w:p w14:paraId="1A9330A3" w14:textId="77777777" w:rsidR="00D74CC7" w:rsidRPr="00AD1774" w:rsidRDefault="00D74CC7" w:rsidP="00D74CC7">
      <w:pPr>
        <w:rPr>
          <w:b/>
          <w:iCs/>
        </w:rPr>
      </w:pPr>
      <w:r w:rsidRPr="0008510D">
        <w:rPr>
          <w:b/>
          <w:lang w:val="en-GB"/>
        </w:rPr>
        <w:t xml:space="preserve">Sub question </w:t>
      </w:r>
      <w:r>
        <w:rPr>
          <w:b/>
          <w:lang w:val="en-GB"/>
        </w:rPr>
        <w:t>2</w:t>
      </w:r>
      <w:r w:rsidRPr="0008510D">
        <w:rPr>
          <w:b/>
          <w:lang w:val="en-GB"/>
        </w:rPr>
        <w:t xml:space="preserve">: </w:t>
      </w:r>
      <w:r w:rsidRPr="00AD1774">
        <w:rPr>
          <w:b/>
          <w:iCs/>
        </w:rPr>
        <w:t>Can microbiota transplantation from neurodegenerative killifish (</w:t>
      </w:r>
      <w:r w:rsidRPr="00AD1774">
        <w:rPr>
          <w:b/>
          <w:i/>
          <w:iCs/>
        </w:rPr>
        <w:t>Nothobranchius furzeri</w:t>
      </w:r>
      <w:r w:rsidRPr="00AD1774">
        <w:rPr>
          <w:b/>
          <w:iCs/>
        </w:rPr>
        <w:t xml:space="preserve">) to non-neurodegenerative killifish (i.e. </w:t>
      </w:r>
      <w:r w:rsidRPr="00AD1774">
        <w:rPr>
          <w:b/>
          <w:i/>
          <w:iCs/>
        </w:rPr>
        <w:t>Nothobranchius kadleci</w:t>
      </w:r>
      <w:r w:rsidRPr="00AD1774">
        <w:rPr>
          <w:b/>
          <w:iCs/>
        </w:rPr>
        <w:t>) induce neurodegeneration?</w:t>
      </w:r>
    </w:p>
    <w:p w14:paraId="1BBD91D1" w14:textId="77777777" w:rsidR="00D74CC7" w:rsidRDefault="00D74CC7" w:rsidP="00D74CC7">
      <w:pPr>
        <w:rPr>
          <w:iCs/>
        </w:rPr>
      </w:pPr>
    </w:p>
    <w:p w14:paraId="528FC608" w14:textId="77777777" w:rsidR="00D74CC7" w:rsidRPr="003844D3" w:rsidRDefault="00D74CC7" w:rsidP="00D74CC7">
      <w:pPr>
        <w:rPr>
          <w:iCs/>
          <w:u w:val="single"/>
        </w:rPr>
      </w:pPr>
      <w:r w:rsidRPr="003844D3">
        <w:rPr>
          <w:iCs/>
          <w:u w:val="single"/>
        </w:rPr>
        <w:t>Donors</w:t>
      </w:r>
    </w:p>
    <w:p w14:paraId="70AD0934" w14:textId="77777777" w:rsidR="00D74CC7" w:rsidRDefault="00D74CC7" w:rsidP="00D74CC7">
      <w:pPr>
        <w:rPr>
          <w:iCs/>
        </w:rPr>
      </w:pPr>
      <w:r>
        <w:rPr>
          <w:iCs/>
        </w:rPr>
        <w:t xml:space="preserve">Microbiota will be transferred that is obtained from 26-month old </w:t>
      </w:r>
      <w:r w:rsidRPr="00DD483F">
        <w:rPr>
          <w:iCs/>
        </w:rPr>
        <w:t>N. furzeri</w:t>
      </w:r>
      <w:r>
        <w:rPr>
          <w:iCs/>
        </w:rPr>
        <w:t xml:space="preserve"> fish.</w:t>
      </w:r>
    </w:p>
    <w:p w14:paraId="39470A19" w14:textId="77777777" w:rsidR="00D74CC7" w:rsidRDefault="00D74CC7" w:rsidP="00D74CC7">
      <w:pPr>
        <w:rPr>
          <w:iCs/>
        </w:rPr>
      </w:pPr>
    </w:p>
    <w:p w14:paraId="755B44CF" w14:textId="77777777" w:rsidR="00D74CC7" w:rsidRPr="003844D3" w:rsidRDefault="00D74CC7" w:rsidP="00D74CC7">
      <w:pPr>
        <w:rPr>
          <w:iCs/>
          <w:u w:val="single"/>
        </w:rPr>
      </w:pPr>
      <w:r w:rsidRPr="003844D3">
        <w:rPr>
          <w:iCs/>
          <w:u w:val="single"/>
        </w:rPr>
        <w:t>Acceptors</w:t>
      </w:r>
    </w:p>
    <w:p w14:paraId="496BB056" w14:textId="737B7859" w:rsidR="00D74CC7" w:rsidRDefault="00D74CC7" w:rsidP="00D74CC7">
      <w:pPr>
        <w:rPr>
          <w:iCs/>
        </w:rPr>
      </w:pPr>
      <w:r>
        <w:rPr>
          <w:iCs/>
        </w:rPr>
        <w:t xml:space="preserve">To address the causal role of gut microbiota during killifish neurodegeneration, we will transplant the gut microbiota from </w:t>
      </w:r>
      <w:r w:rsidRPr="00DD483F">
        <w:rPr>
          <w:iCs/>
        </w:rPr>
        <w:t>neurodegenerative killifish (</w:t>
      </w:r>
      <w:r w:rsidRPr="00036F19">
        <w:rPr>
          <w:i/>
          <w:iCs/>
        </w:rPr>
        <w:t>Nothobranchius furzeri</w:t>
      </w:r>
      <w:r w:rsidRPr="00DD483F">
        <w:rPr>
          <w:iCs/>
        </w:rPr>
        <w:t>)</w:t>
      </w:r>
      <w:r>
        <w:rPr>
          <w:iCs/>
        </w:rPr>
        <w:t xml:space="preserve"> into a closely related killifish species that shows reduced symptoms of neurodegeneration. Potentially, and under current investigation, is </w:t>
      </w:r>
      <w:r w:rsidRPr="00036F19">
        <w:rPr>
          <w:i/>
          <w:iCs/>
        </w:rPr>
        <w:t>Nothobranchius kadleci</w:t>
      </w:r>
      <w:r>
        <w:rPr>
          <w:iCs/>
        </w:rPr>
        <w:t xml:space="preserve">. However, the species used for this transplantation experiment will be determined by histological </w:t>
      </w:r>
      <w:r>
        <w:rPr>
          <w:iCs/>
        </w:rPr>
        <w:lastRenderedPageBreak/>
        <w:t xml:space="preserve">comparison of multiple species for which the tissues are already available, including </w:t>
      </w:r>
      <w:r w:rsidRPr="0049621B">
        <w:rPr>
          <w:i/>
          <w:iCs/>
        </w:rPr>
        <w:t>Nothobranchius furzeri</w:t>
      </w:r>
      <w:r w:rsidRPr="0049621B">
        <w:rPr>
          <w:iCs/>
        </w:rPr>
        <w:t xml:space="preserve">, </w:t>
      </w:r>
      <w:r w:rsidRPr="0049621B">
        <w:rPr>
          <w:i/>
          <w:iCs/>
        </w:rPr>
        <w:t>Nothobranchius kadleci</w:t>
      </w:r>
      <w:r w:rsidRPr="0049621B">
        <w:rPr>
          <w:iCs/>
        </w:rPr>
        <w:t xml:space="preserve">, </w:t>
      </w:r>
      <w:r w:rsidRPr="0049621B">
        <w:rPr>
          <w:i/>
          <w:iCs/>
        </w:rPr>
        <w:t>Nothobranchius orthonotus</w:t>
      </w:r>
      <w:r>
        <w:rPr>
          <w:iCs/>
        </w:rPr>
        <w:t xml:space="preserve">, </w:t>
      </w:r>
      <w:r w:rsidRPr="0049621B">
        <w:rPr>
          <w:i/>
          <w:iCs/>
        </w:rPr>
        <w:t>Nothobranchius pienaari</w:t>
      </w:r>
      <w:r w:rsidRPr="0049621B">
        <w:rPr>
          <w:iCs/>
        </w:rPr>
        <w:t xml:space="preserve">, </w:t>
      </w:r>
      <w:r w:rsidRPr="0049621B">
        <w:rPr>
          <w:i/>
          <w:iCs/>
        </w:rPr>
        <w:t>Nothobranchius foerschi</w:t>
      </w:r>
      <w:r>
        <w:rPr>
          <w:iCs/>
        </w:rPr>
        <w:t xml:space="preserve"> and</w:t>
      </w:r>
      <w:r w:rsidRPr="0049621B">
        <w:rPr>
          <w:iCs/>
        </w:rPr>
        <w:t xml:space="preserve"> </w:t>
      </w:r>
      <w:r w:rsidRPr="0049621B">
        <w:rPr>
          <w:i/>
          <w:iCs/>
        </w:rPr>
        <w:t>Pachypanchax playfairii</w:t>
      </w:r>
      <w:r>
        <w:rPr>
          <w:iCs/>
        </w:rPr>
        <w:t xml:space="preserve"> (</w:t>
      </w:r>
      <w:r w:rsidRPr="00AD4EC4">
        <w:rPr>
          <w:b/>
          <w:iCs/>
        </w:rPr>
        <w:t>Fig</w:t>
      </w:r>
      <w:r w:rsidR="00AD4EC4" w:rsidRPr="00AD4EC4">
        <w:rPr>
          <w:b/>
          <w:iCs/>
        </w:rPr>
        <w:t xml:space="preserve">ure </w:t>
      </w:r>
      <w:r w:rsidRPr="00AD4EC4">
        <w:rPr>
          <w:b/>
          <w:iCs/>
        </w:rPr>
        <w:t>1</w:t>
      </w:r>
      <w:r>
        <w:rPr>
          <w:iCs/>
        </w:rPr>
        <w:t xml:space="preserve">). As acceptor species, the most closely related species will be chosen that shows reduced signs of neurodegeneration compared to </w:t>
      </w:r>
      <w:r w:rsidRPr="0049621B">
        <w:rPr>
          <w:i/>
          <w:iCs/>
        </w:rPr>
        <w:t>N</w:t>
      </w:r>
      <w:r>
        <w:rPr>
          <w:i/>
          <w:iCs/>
        </w:rPr>
        <w:t>.</w:t>
      </w:r>
      <w:r w:rsidRPr="0049621B">
        <w:rPr>
          <w:i/>
          <w:iCs/>
        </w:rPr>
        <w:t xml:space="preserve"> furzeri</w:t>
      </w:r>
      <w:r>
        <w:rPr>
          <w:iCs/>
        </w:rPr>
        <w:t xml:space="preserve">. From this point onwards, </w:t>
      </w:r>
      <w:r w:rsidRPr="006460D5">
        <w:rPr>
          <w:i/>
          <w:iCs/>
        </w:rPr>
        <w:t>N. kadleci</w:t>
      </w:r>
      <w:r>
        <w:rPr>
          <w:iCs/>
        </w:rPr>
        <w:t xml:space="preserve"> will form the placeholder species in the experimental design, but might be replaced with a better suited species following the analysis described above. </w:t>
      </w:r>
    </w:p>
    <w:p w14:paraId="7C927944" w14:textId="77777777" w:rsidR="00647891" w:rsidRDefault="00647891" w:rsidP="00647891">
      <w:pPr>
        <w:rPr>
          <w:b/>
          <w:iCs/>
          <w:color w:val="FF0000"/>
        </w:rPr>
      </w:pPr>
    </w:p>
    <w:p w14:paraId="3064B938" w14:textId="23227941" w:rsidR="00647891" w:rsidRDefault="00647891" w:rsidP="00647891">
      <w:pPr>
        <w:rPr>
          <w:b/>
          <w:iCs/>
          <w:color w:val="FF0000"/>
        </w:rPr>
      </w:pPr>
      <w:r>
        <w:rPr>
          <w:b/>
          <w:iCs/>
          <w:color w:val="FF0000"/>
        </w:rPr>
        <w:t>Contingencies</w:t>
      </w:r>
    </w:p>
    <w:p w14:paraId="1EB89418" w14:textId="77777777" w:rsidR="00647891" w:rsidRDefault="00647891" w:rsidP="00D74CC7">
      <w:pPr>
        <w:rPr>
          <w:b/>
          <w:iCs/>
          <w:color w:val="FF0000"/>
        </w:rPr>
      </w:pPr>
    </w:p>
    <w:p w14:paraId="3AE0DCB7" w14:textId="29320CBC" w:rsidR="00D74CC7" w:rsidRPr="00647891" w:rsidRDefault="00D74CC7" w:rsidP="00647891">
      <w:pPr>
        <w:pStyle w:val="ListParagraph"/>
        <w:numPr>
          <w:ilvl w:val="0"/>
          <w:numId w:val="5"/>
        </w:numPr>
        <w:rPr>
          <w:b/>
          <w:iCs/>
          <w:color w:val="FF0000"/>
          <w:lang w:val="en-US"/>
        </w:rPr>
      </w:pPr>
      <w:r w:rsidRPr="00647891">
        <w:rPr>
          <w:b/>
          <w:iCs/>
          <w:color w:val="FF0000"/>
          <w:lang w:val="en-US"/>
        </w:rPr>
        <w:t>In case no suitable species is identified</w:t>
      </w:r>
      <w:r w:rsidR="000A7901">
        <w:rPr>
          <w:b/>
          <w:iCs/>
          <w:color w:val="FF0000"/>
          <w:lang w:val="en-US"/>
        </w:rPr>
        <w:t xml:space="preserve"> </w:t>
      </w:r>
      <w:r w:rsidR="00652084">
        <w:rPr>
          <w:b/>
          <w:iCs/>
          <w:color w:val="FF0000"/>
          <w:lang w:val="en-US"/>
        </w:rPr>
        <w:t>(showing</w:t>
      </w:r>
      <w:r w:rsidR="00EF18AE">
        <w:rPr>
          <w:b/>
          <w:iCs/>
          <w:color w:val="FF0000"/>
          <w:lang w:val="en-US"/>
        </w:rPr>
        <w:t xml:space="preserve"> </w:t>
      </w:r>
      <w:r w:rsidR="001E7218">
        <w:rPr>
          <w:b/>
          <w:iCs/>
          <w:color w:val="FF0000"/>
          <w:lang w:val="en-US"/>
        </w:rPr>
        <w:t xml:space="preserve">significantly </w:t>
      </w:r>
      <w:r w:rsidR="00B06835">
        <w:rPr>
          <w:b/>
          <w:iCs/>
          <w:color w:val="FF0000"/>
          <w:lang w:val="en-US"/>
        </w:rPr>
        <w:t>reduced neurodegenerative symptoms</w:t>
      </w:r>
      <w:r w:rsidR="00EF18AE">
        <w:rPr>
          <w:b/>
          <w:iCs/>
          <w:color w:val="FF0000"/>
          <w:lang w:val="en-US"/>
        </w:rPr>
        <w:t xml:space="preserve"> when compared to </w:t>
      </w:r>
      <w:r w:rsidR="00EF18AE" w:rsidRPr="00EF18AE">
        <w:rPr>
          <w:b/>
          <w:i/>
          <w:iCs/>
          <w:color w:val="FF0000"/>
          <w:lang w:val="en-US"/>
        </w:rPr>
        <w:t>N. furzeri</w:t>
      </w:r>
      <w:r w:rsidR="00652084">
        <w:rPr>
          <w:b/>
          <w:iCs/>
          <w:color w:val="FF0000"/>
          <w:lang w:val="en-US"/>
        </w:rPr>
        <w:t>)</w:t>
      </w:r>
      <w:r w:rsidRPr="00647891">
        <w:rPr>
          <w:b/>
          <w:iCs/>
          <w:color w:val="FF0000"/>
          <w:lang w:val="en-US"/>
        </w:rPr>
        <w:t xml:space="preserve">, sub-questions 2, 3 </w:t>
      </w:r>
      <w:r w:rsidR="00997783" w:rsidRPr="00647891">
        <w:rPr>
          <w:b/>
          <w:iCs/>
          <w:color w:val="FF0000"/>
          <w:lang w:val="en-US"/>
        </w:rPr>
        <w:t>and 4 will not be carried out.</w:t>
      </w:r>
    </w:p>
    <w:p w14:paraId="5F803DDB" w14:textId="2745FC55" w:rsidR="00D74CC7" w:rsidRDefault="00D74CC7" w:rsidP="00D74CC7">
      <w:pPr>
        <w:rPr>
          <w:b/>
          <w:iCs/>
        </w:rPr>
      </w:pPr>
    </w:p>
    <w:p w14:paraId="42EE196D" w14:textId="77777777" w:rsidR="00E97D92" w:rsidRPr="007045B8" w:rsidRDefault="00E97D92" w:rsidP="00D74CC7">
      <w:pPr>
        <w:rPr>
          <w:b/>
          <w:iCs/>
        </w:rPr>
      </w:pPr>
    </w:p>
    <w:p w14:paraId="722C4C6B" w14:textId="32700830" w:rsidR="00D74CC7" w:rsidRDefault="00D74CC7" w:rsidP="00D74CC7">
      <w:pPr>
        <w:rPr>
          <w:iCs/>
        </w:rPr>
      </w:pPr>
      <w:r>
        <w:rPr>
          <w:iCs/>
          <w:noProof/>
        </w:rPr>
        <w:drawing>
          <wp:inline distT="0" distB="0" distL="0" distR="0" wp14:anchorId="5700071D" wp14:editId="4A978903">
            <wp:extent cx="5937885" cy="1224915"/>
            <wp:effectExtent l="0" t="0" r="5715" b="0"/>
            <wp:docPr id="3" name="Picture 3" descr="phylo_tree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ylo_tree_V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1224915"/>
                    </a:xfrm>
                    <a:prstGeom prst="rect">
                      <a:avLst/>
                    </a:prstGeom>
                    <a:noFill/>
                    <a:ln>
                      <a:noFill/>
                    </a:ln>
                  </pic:spPr>
                </pic:pic>
              </a:graphicData>
            </a:graphic>
          </wp:inline>
        </w:drawing>
      </w:r>
    </w:p>
    <w:p w14:paraId="287C866E" w14:textId="77777777" w:rsidR="00D74CC7" w:rsidRPr="00153FA5" w:rsidRDefault="00D74CC7" w:rsidP="00D74CC7">
      <w:pPr>
        <w:rPr>
          <w:iCs/>
        </w:rPr>
      </w:pPr>
      <w:r w:rsidRPr="00153FA5">
        <w:rPr>
          <w:b/>
          <w:iCs/>
        </w:rPr>
        <w:t xml:space="preserve">Figure 1. </w:t>
      </w:r>
      <w:r w:rsidRPr="00153FA5">
        <w:rPr>
          <w:b/>
          <w:bCs/>
          <w:sz w:val="19"/>
          <w:szCs w:val="19"/>
        </w:rPr>
        <w:t xml:space="preserve">Phylogenetic tree of </w:t>
      </w:r>
      <w:r>
        <w:rPr>
          <w:b/>
          <w:bCs/>
          <w:sz w:val="19"/>
          <w:szCs w:val="19"/>
        </w:rPr>
        <w:t xml:space="preserve">potential acceptor species. </w:t>
      </w:r>
    </w:p>
    <w:p w14:paraId="4C3DF09E" w14:textId="77777777" w:rsidR="00D74CC7" w:rsidRPr="00154FD1" w:rsidRDefault="00D74CC7" w:rsidP="00D74CC7">
      <w:pPr>
        <w:rPr>
          <w:iCs/>
          <w:u w:val="single"/>
        </w:rPr>
      </w:pPr>
      <w:r w:rsidRPr="00154FD1">
        <w:rPr>
          <w:iCs/>
          <w:u w:val="single"/>
        </w:rPr>
        <w:t>Rationale timepoints</w:t>
      </w:r>
    </w:p>
    <w:p w14:paraId="7F44C240" w14:textId="626A3C4A" w:rsidR="00D74CC7" w:rsidRPr="00154FD1" w:rsidRDefault="00D74CC7" w:rsidP="00D74CC7">
      <w:pPr>
        <w:rPr>
          <w:iCs/>
        </w:rPr>
      </w:pPr>
      <w:r>
        <w:rPr>
          <w:iCs/>
        </w:rPr>
        <w:t xml:space="preserve">For the donor group, we chose 26-month old fish (“old”) as at this age, </w:t>
      </w:r>
      <w:r w:rsidRPr="00036F19">
        <w:rPr>
          <w:i/>
          <w:iCs/>
        </w:rPr>
        <w:t>Nothobranchius furzeri</w:t>
      </w:r>
      <w:r>
        <w:rPr>
          <w:i/>
          <w:iCs/>
        </w:rPr>
        <w:t xml:space="preserve"> </w:t>
      </w:r>
      <w:r>
        <w:rPr>
          <w:iCs/>
        </w:rPr>
        <w:t>display robust signs of neurodegeneration including loss of neurons, protein aggregation in t</w:t>
      </w:r>
      <w:r w:rsidR="00D34659">
        <w:rPr>
          <w:iCs/>
        </w:rPr>
        <w:t xml:space="preserve">he brain and cognitive decline </w:t>
      </w:r>
      <w:r w:rsidR="00D34659">
        <w:rPr>
          <w:iCs/>
        </w:rPr>
        <w:fldChar w:fldCharType="begin" w:fldLock="1"/>
      </w:r>
      <w:r w:rsidR="00A0340B">
        <w:rPr>
          <w:iCs/>
        </w:rPr>
        <w:instrText>ADDIN CSL_CITATION {"citationItems":[{"id":"ITEM-1","itemData":{"DOI":"10.1371/journal.pone.0003866","ISSN":"19326203","PMID":"19052641","abstract":"Background: A laboratory inbred strain of the annual fish Nothobranchius furzeri shows exceptionally short life expectancy and accelerated expression of age markers. In this study, we analyze new wild-derived lines of this short-lived species. Methodology/Principal Findings: We characterized captive survival and age-related traits in F1 and F2 offspring of wildcaught N. furzeri. Wild-derived N. furzeri lines showed expression of lipofuscin and neurodegeneration at age 21 weeks. Median lifespan in the laboratory varied from to 20 to 23 weeks and maximum lifespan from 25 to 32 weeks. These data demonstrate that rapid age-dependent decline and short lifespan are natural characteristics of this species. The N. furzeri distribution range overlaps with gradients in altitude and aridity. Fish from more arid habitats are expected to experience a shorter survival window in the wild. We tested whether captive lines stemming from semi-arid and sub-humid habitats differ in longevity and expression of age-related traits. We detected a clear difference in age-dependent cognitive decline and a slight difference in lifespan (16% for median, 15% for maximum lifespan) between these lines. Finally, we observed shorter lifespan and accelerated expression of age-related markers in the inbred laboratory strain compared to these wildderived lines. Conclusions/Significance: Owing to large differences in aging phenotypes in different lines, N. furzeri could represent a model system for studying the genetic control of life-history traits in natural populations. © 2008 Terzibasi et al.","author":[{"dropping-particle":"","family":"Terzibasi","given":"Eva","non-dropping-particle":"","parse-names":false,"suffix":""},{"dropping-particle":"","family":"Valenzano","given":"Dario Riccardo","non-dropping-particle":"","parse-names":false,"suffix":""},{"dropping-particle":"","family":"Benedetti","given":"Mauro","non-dropping-particle":"","parse-names":false,"suffix":""},{"dropping-particle":"","family":"Roncaglia","given":"Paola","non-dropping-particle":"","parse-names":false,"suffix":""},{"dropping-particle":"","family":"Cattaneo","given":"Antonino","non-dropping-particle":"","parse-names":false,"suffix":""},{"dropping-particle":"","family":"Domenici","given":"Luciano","non-dropping-particle":"","parse-names":false,"suffix":""},{"dropping-particle":"","family":"Cellerino","given":"Alessandro","non-dropping-particle":"","parse-names":false,"suffix":""}],"container-title":"PLoS ONE","id":"ITEM-1","issued":{"date-parts":[["2008"]]},"title":"Large differences in aging phenotype between strains of the short-lived annual fish Nothobranchius furzeri","type":"article-journal"},"uris":["http://www.mendeley.com/documents/?uuid=644e13b2-828f-4989-a25f-7b4f6c0f3001"]},{"id":"ITEM-2","itemData":{"DOI":"10.1016/j.celrep.2019.01.015","ISSN":"22111247","PMID":"30759385","abstract":"Matsui et al. find that annual killifish, Nothobranchius furzeri, reveals age-dependent degeneration of dopamine neurons and accumulation of α-synuclein. Genetic depletion of α-synuclein rescues these phenotypes.","author":[{"dropping-particle":"","family":"Matsui","given":"Hideaki","non-dropping-particle":"","parse-names":false,"suffix":""},{"dropping-particle":"","family":"Kenmochi","given":"Naoya","non-dropping-particle":"","parse-names":false,"suffix":""},{"dropping-particle":"","family":"Namikawa","given":"Kazuhiko","non-dropping-particle":"","parse-names":false,"suffix":""}],"container-title":"Cell Reports","id":"ITEM-2","issue":"7","issued":{"date-parts":[["2019"]]},"page":"1727-1733.e6","publisher":"ElsevierCompany.","title":"Age- and α-Synuclein-Dependent Degeneration of Dopamine and Noradrenaline Neurons in the Annual Killifish Nothobranchius furzeri","type":"article-journal","volume":"26"},"uris":["http://www.mendeley.com/documents/?uuid=e62ee222-6383-4af2-90fe-169f35b9eda3"]}],"mendeley":{"formattedCitation":"(Matsui et al., 2019; Terzibasi et al., 2008)","plainTextFormattedCitation":"(Matsui et al., 2019; Terzibasi et al., 2008)","previouslyFormattedCitation":"(Matsui et al., 2019; Terzibasi et al., 2008)"},"properties":{"noteIndex":0},"schema":"https://github.com/citation-style-language/schema/raw/master/csl-citation.json"}</w:instrText>
      </w:r>
      <w:r w:rsidR="00D34659">
        <w:rPr>
          <w:iCs/>
        </w:rPr>
        <w:fldChar w:fldCharType="separate"/>
      </w:r>
      <w:r w:rsidR="00D34659" w:rsidRPr="00D34659">
        <w:rPr>
          <w:iCs/>
          <w:noProof/>
        </w:rPr>
        <w:t>(Matsui et al., 2019; Terzibasi et al., 2008)</w:t>
      </w:r>
      <w:r w:rsidR="00D34659">
        <w:rPr>
          <w:iCs/>
        </w:rPr>
        <w:fldChar w:fldCharType="end"/>
      </w:r>
      <w:r>
        <w:rPr>
          <w:iCs/>
        </w:rPr>
        <w:t xml:space="preserve">. </w:t>
      </w:r>
    </w:p>
    <w:p w14:paraId="0BDCFDD3" w14:textId="77777777" w:rsidR="00D74CC7" w:rsidRDefault="00D74CC7" w:rsidP="00D74CC7">
      <w:pPr>
        <w:rPr>
          <w:iCs/>
          <w:u w:val="single"/>
        </w:rPr>
      </w:pPr>
    </w:p>
    <w:p w14:paraId="380242C6" w14:textId="77777777" w:rsidR="00D74CC7" w:rsidRPr="003844D3" w:rsidRDefault="00D74CC7" w:rsidP="00D74CC7">
      <w:pPr>
        <w:rPr>
          <w:iCs/>
          <w:u w:val="single"/>
        </w:rPr>
      </w:pPr>
      <w:r w:rsidRPr="003844D3">
        <w:rPr>
          <w:iCs/>
          <w:u w:val="single"/>
        </w:rPr>
        <w:t>Experimental overview</w:t>
      </w:r>
    </w:p>
    <w:tbl>
      <w:tblPr>
        <w:tblStyle w:val="TableGrid"/>
        <w:tblpPr w:leftFromText="180" w:rightFromText="180" w:vertAnchor="text" w:horzAnchor="margin" w:tblpY="23"/>
        <w:tblW w:w="9535" w:type="dxa"/>
        <w:tblLook w:val="04A0" w:firstRow="1" w:lastRow="0" w:firstColumn="1" w:lastColumn="0" w:noHBand="0" w:noVBand="1"/>
      </w:tblPr>
      <w:tblGrid>
        <w:gridCol w:w="1435"/>
        <w:gridCol w:w="1837"/>
        <w:gridCol w:w="1853"/>
        <w:gridCol w:w="2160"/>
        <w:gridCol w:w="2250"/>
      </w:tblGrid>
      <w:tr w:rsidR="00D74CC7" w14:paraId="722C6F1F" w14:textId="77777777" w:rsidTr="00E72EEE">
        <w:trPr>
          <w:trHeight w:val="1070"/>
        </w:trPr>
        <w:tc>
          <w:tcPr>
            <w:tcW w:w="1435" w:type="dxa"/>
          </w:tcPr>
          <w:p w14:paraId="49C86578" w14:textId="77777777" w:rsidR="00D74CC7" w:rsidRPr="00856E17" w:rsidRDefault="00D74CC7" w:rsidP="007404B1">
            <w:pPr>
              <w:rPr>
                <w:iCs/>
                <w:sz w:val="18"/>
                <w:szCs w:val="18"/>
              </w:rPr>
            </w:pPr>
          </w:p>
        </w:tc>
        <w:tc>
          <w:tcPr>
            <w:tcW w:w="1837" w:type="dxa"/>
          </w:tcPr>
          <w:p w14:paraId="27E987A2" w14:textId="77777777" w:rsidR="00D74CC7" w:rsidRPr="007C4E27" w:rsidRDefault="00D74CC7" w:rsidP="007404B1">
            <w:pPr>
              <w:rPr>
                <w:b/>
                <w:iCs/>
                <w:sz w:val="18"/>
                <w:szCs w:val="18"/>
              </w:rPr>
            </w:pPr>
            <w:r w:rsidRPr="007C4E27">
              <w:rPr>
                <w:b/>
                <w:iCs/>
                <w:sz w:val="18"/>
                <w:szCs w:val="18"/>
              </w:rPr>
              <w:t>Group 1</w:t>
            </w:r>
          </w:p>
          <w:p w14:paraId="45051FED" w14:textId="1D8D2DBC" w:rsidR="00D74CC7" w:rsidRPr="00856E17" w:rsidRDefault="00D74CC7" w:rsidP="007404B1">
            <w:pPr>
              <w:rPr>
                <w:iCs/>
                <w:sz w:val="18"/>
                <w:szCs w:val="18"/>
              </w:rPr>
            </w:pPr>
            <w:r w:rsidRPr="00856E17">
              <w:rPr>
                <w:iCs/>
                <w:sz w:val="18"/>
                <w:szCs w:val="18"/>
              </w:rPr>
              <w:t>- untreated</w:t>
            </w:r>
            <w:r w:rsidRPr="005102E9">
              <w:rPr>
                <w:i/>
                <w:iCs/>
                <w:sz w:val="18"/>
                <w:szCs w:val="18"/>
              </w:rPr>
              <w:t xml:space="preserve"> N. kadleci</w:t>
            </w:r>
          </w:p>
          <w:p w14:paraId="70A6AB46" w14:textId="4C20370D" w:rsidR="00D74CC7" w:rsidRDefault="00D74CC7" w:rsidP="007404B1">
            <w:pPr>
              <w:rPr>
                <w:iCs/>
                <w:sz w:val="18"/>
                <w:szCs w:val="18"/>
              </w:rPr>
            </w:pPr>
          </w:p>
          <w:p w14:paraId="0AECB894" w14:textId="77777777" w:rsidR="00DD1E12" w:rsidRDefault="00DD1E12" w:rsidP="007404B1">
            <w:pPr>
              <w:rPr>
                <w:iCs/>
                <w:sz w:val="18"/>
                <w:szCs w:val="18"/>
              </w:rPr>
            </w:pPr>
          </w:p>
          <w:p w14:paraId="45059703" w14:textId="77777777" w:rsidR="00D74CC7" w:rsidRDefault="00D74CC7" w:rsidP="007404B1">
            <w:pPr>
              <w:rPr>
                <w:iCs/>
                <w:sz w:val="18"/>
                <w:szCs w:val="18"/>
              </w:rPr>
            </w:pPr>
          </w:p>
          <w:p w14:paraId="027F2E3A"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1853" w:type="dxa"/>
          </w:tcPr>
          <w:p w14:paraId="641D1C44" w14:textId="77777777" w:rsidR="00D74CC7" w:rsidRPr="007C4E27" w:rsidRDefault="00D74CC7" w:rsidP="007404B1">
            <w:pPr>
              <w:rPr>
                <w:b/>
                <w:iCs/>
                <w:sz w:val="18"/>
                <w:szCs w:val="18"/>
              </w:rPr>
            </w:pPr>
            <w:r w:rsidRPr="007C4E27">
              <w:rPr>
                <w:b/>
                <w:iCs/>
                <w:sz w:val="18"/>
                <w:szCs w:val="18"/>
              </w:rPr>
              <w:t>Group 2</w:t>
            </w:r>
          </w:p>
          <w:p w14:paraId="4BD25B8F" w14:textId="77777777" w:rsidR="00D74CC7" w:rsidRPr="00856E17" w:rsidRDefault="00D74CC7" w:rsidP="007404B1">
            <w:pPr>
              <w:rPr>
                <w:iCs/>
                <w:sz w:val="18"/>
                <w:szCs w:val="18"/>
              </w:rPr>
            </w:pPr>
            <w:r w:rsidRPr="00856E17">
              <w:rPr>
                <w:iCs/>
                <w:sz w:val="18"/>
                <w:szCs w:val="18"/>
              </w:rPr>
              <w:t xml:space="preserve">- antibiotic treated </w:t>
            </w:r>
            <w:r w:rsidRPr="005102E9">
              <w:rPr>
                <w:i/>
                <w:iCs/>
                <w:sz w:val="18"/>
                <w:szCs w:val="18"/>
              </w:rPr>
              <w:t>N. kadleci</w:t>
            </w:r>
            <w:r w:rsidRPr="00856E17">
              <w:rPr>
                <w:iCs/>
                <w:sz w:val="18"/>
                <w:szCs w:val="18"/>
              </w:rPr>
              <w:t xml:space="preserve"> </w:t>
            </w:r>
          </w:p>
          <w:p w14:paraId="600F5B48" w14:textId="77777777" w:rsidR="00D74CC7" w:rsidRDefault="00D74CC7" w:rsidP="007404B1">
            <w:pPr>
              <w:rPr>
                <w:iCs/>
                <w:sz w:val="18"/>
                <w:szCs w:val="18"/>
              </w:rPr>
            </w:pPr>
          </w:p>
          <w:p w14:paraId="482DCD4C" w14:textId="77777777" w:rsidR="00D74CC7" w:rsidRDefault="00D74CC7" w:rsidP="007404B1">
            <w:pPr>
              <w:rPr>
                <w:iCs/>
                <w:sz w:val="18"/>
                <w:szCs w:val="18"/>
              </w:rPr>
            </w:pPr>
          </w:p>
          <w:p w14:paraId="2029A4EB"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2160" w:type="dxa"/>
          </w:tcPr>
          <w:p w14:paraId="78A889B5" w14:textId="77777777" w:rsidR="00D74CC7" w:rsidRPr="007C4E27" w:rsidRDefault="00D74CC7" w:rsidP="007404B1">
            <w:pPr>
              <w:rPr>
                <w:b/>
                <w:iCs/>
                <w:sz w:val="18"/>
                <w:szCs w:val="18"/>
              </w:rPr>
            </w:pPr>
            <w:r w:rsidRPr="007C4E27">
              <w:rPr>
                <w:b/>
                <w:iCs/>
                <w:sz w:val="18"/>
                <w:szCs w:val="18"/>
              </w:rPr>
              <w:t>Group 3</w:t>
            </w:r>
          </w:p>
          <w:p w14:paraId="74B7E9C0"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w:t>
            </w:r>
            <w:r w:rsidRPr="005102E9">
              <w:rPr>
                <w:i/>
                <w:iCs/>
                <w:sz w:val="18"/>
                <w:szCs w:val="18"/>
              </w:rPr>
              <w:t>N. kadleci</w:t>
            </w:r>
          </w:p>
          <w:p w14:paraId="4E8F5479" w14:textId="77777777" w:rsidR="00D74CC7" w:rsidRDefault="00D74CC7" w:rsidP="007404B1">
            <w:pPr>
              <w:rPr>
                <w:iCs/>
                <w:sz w:val="18"/>
                <w:szCs w:val="18"/>
              </w:rPr>
            </w:pPr>
            <w:r w:rsidRPr="00856E17">
              <w:rPr>
                <w:iCs/>
                <w:sz w:val="18"/>
                <w:szCs w:val="18"/>
              </w:rPr>
              <w:t xml:space="preserve">- receiving </w:t>
            </w:r>
            <w:r>
              <w:rPr>
                <w:iCs/>
                <w:sz w:val="18"/>
                <w:szCs w:val="18"/>
              </w:rPr>
              <w:t xml:space="preserve">old </w:t>
            </w:r>
            <w:r w:rsidRPr="00971076">
              <w:rPr>
                <w:i/>
                <w:iCs/>
                <w:sz w:val="18"/>
                <w:szCs w:val="18"/>
              </w:rPr>
              <w:t>N. furzeri</w:t>
            </w:r>
            <w:r>
              <w:rPr>
                <w:iCs/>
                <w:sz w:val="18"/>
                <w:szCs w:val="18"/>
              </w:rPr>
              <w:t xml:space="preserve"> </w:t>
            </w:r>
            <w:r w:rsidRPr="00856E17">
              <w:rPr>
                <w:iCs/>
                <w:sz w:val="18"/>
                <w:szCs w:val="18"/>
              </w:rPr>
              <w:t xml:space="preserve">donor microbiota </w:t>
            </w:r>
          </w:p>
          <w:p w14:paraId="6BA88B2F"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c>
          <w:tcPr>
            <w:tcW w:w="2250" w:type="dxa"/>
          </w:tcPr>
          <w:p w14:paraId="3BF07320" w14:textId="77777777" w:rsidR="00D74CC7" w:rsidRPr="007C4E27" w:rsidRDefault="00D74CC7" w:rsidP="007404B1">
            <w:pPr>
              <w:rPr>
                <w:b/>
                <w:iCs/>
                <w:sz w:val="18"/>
                <w:szCs w:val="18"/>
              </w:rPr>
            </w:pPr>
            <w:r w:rsidRPr="007C4E27">
              <w:rPr>
                <w:b/>
                <w:iCs/>
                <w:sz w:val="18"/>
                <w:szCs w:val="18"/>
              </w:rPr>
              <w:t>Group 4</w:t>
            </w:r>
          </w:p>
          <w:p w14:paraId="127D5F94" w14:textId="77777777" w:rsidR="00D74CC7" w:rsidRPr="00856E17" w:rsidRDefault="00D74CC7" w:rsidP="007404B1">
            <w:pPr>
              <w:rPr>
                <w:iCs/>
                <w:sz w:val="18"/>
                <w:szCs w:val="18"/>
              </w:rPr>
            </w:pPr>
            <w:r w:rsidRPr="00856E17">
              <w:rPr>
                <w:iCs/>
                <w:sz w:val="18"/>
                <w:szCs w:val="18"/>
              </w:rPr>
              <w:t>- antibiotic treated</w:t>
            </w:r>
            <w:r w:rsidRPr="005102E9">
              <w:rPr>
                <w:i/>
                <w:iCs/>
                <w:sz w:val="18"/>
                <w:szCs w:val="18"/>
              </w:rPr>
              <w:t xml:space="preserve"> N. kadleci</w:t>
            </w:r>
          </w:p>
          <w:p w14:paraId="6EC87925" w14:textId="77777777" w:rsidR="00D74CC7" w:rsidRDefault="00D74CC7" w:rsidP="007404B1">
            <w:pPr>
              <w:rPr>
                <w:iCs/>
                <w:sz w:val="18"/>
                <w:szCs w:val="18"/>
              </w:rPr>
            </w:pPr>
            <w:r w:rsidRPr="00856E17">
              <w:rPr>
                <w:iCs/>
                <w:sz w:val="18"/>
                <w:szCs w:val="18"/>
              </w:rPr>
              <w:t>- receiving with</w:t>
            </w:r>
            <w:r>
              <w:rPr>
                <w:iCs/>
                <w:sz w:val="18"/>
                <w:szCs w:val="18"/>
              </w:rPr>
              <w:t xml:space="preserve"> old </w:t>
            </w:r>
            <w:r w:rsidRPr="005102E9">
              <w:rPr>
                <w:i/>
                <w:iCs/>
                <w:sz w:val="18"/>
                <w:szCs w:val="18"/>
              </w:rPr>
              <w:t>N. kadleci</w:t>
            </w:r>
            <w:r w:rsidRPr="00856E17">
              <w:rPr>
                <w:iCs/>
                <w:sz w:val="18"/>
                <w:szCs w:val="18"/>
              </w:rPr>
              <w:t xml:space="preserve"> </w:t>
            </w:r>
            <w:r>
              <w:rPr>
                <w:iCs/>
                <w:sz w:val="18"/>
                <w:szCs w:val="18"/>
              </w:rPr>
              <w:t xml:space="preserve">fish </w:t>
            </w:r>
            <w:r w:rsidRPr="00856E17">
              <w:rPr>
                <w:iCs/>
                <w:sz w:val="18"/>
                <w:szCs w:val="18"/>
              </w:rPr>
              <w:t xml:space="preserve">microbiota </w:t>
            </w:r>
          </w:p>
          <w:p w14:paraId="1BDC6C1E"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r>
      <w:tr w:rsidR="00D74CC7" w14:paraId="1287512B" w14:textId="77777777" w:rsidTr="00E72EEE">
        <w:trPr>
          <w:trHeight w:val="335"/>
        </w:trPr>
        <w:tc>
          <w:tcPr>
            <w:tcW w:w="1435" w:type="dxa"/>
          </w:tcPr>
          <w:p w14:paraId="2DAFE941" w14:textId="77777777" w:rsidR="00D74CC7" w:rsidRPr="00F365AC" w:rsidRDefault="00D74CC7" w:rsidP="007404B1">
            <w:pPr>
              <w:rPr>
                <w:b/>
                <w:iCs/>
                <w:sz w:val="18"/>
                <w:szCs w:val="18"/>
              </w:rPr>
            </w:pPr>
            <w:r w:rsidRPr="00F365AC">
              <w:rPr>
                <w:b/>
                <w:iCs/>
                <w:sz w:val="18"/>
                <w:szCs w:val="18"/>
              </w:rPr>
              <w:t>Day 1</w:t>
            </w:r>
          </w:p>
        </w:tc>
        <w:tc>
          <w:tcPr>
            <w:tcW w:w="1837" w:type="dxa"/>
          </w:tcPr>
          <w:p w14:paraId="50943928" w14:textId="77777777" w:rsidR="00D74CC7" w:rsidRPr="00856E17" w:rsidRDefault="00D74CC7" w:rsidP="007404B1">
            <w:pPr>
              <w:rPr>
                <w:iCs/>
                <w:sz w:val="18"/>
                <w:szCs w:val="18"/>
              </w:rPr>
            </w:pPr>
            <w:r w:rsidRPr="00856E17">
              <w:rPr>
                <w:iCs/>
                <w:sz w:val="18"/>
                <w:szCs w:val="18"/>
              </w:rPr>
              <w:t>-</w:t>
            </w:r>
          </w:p>
        </w:tc>
        <w:tc>
          <w:tcPr>
            <w:tcW w:w="1853" w:type="dxa"/>
          </w:tcPr>
          <w:p w14:paraId="61618580" w14:textId="77777777" w:rsidR="00D74CC7" w:rsidRPr="00856E17" w:rsidRDefault="00D74CC7" w:rsidP="007404B1">
            <w:pPr>
              <w:rPr>
                <w:iCs/>
                <w:sz w:val="18"/>
                <w:szCs w:val="18"/>
              </w:rPr>
            </w:pPr>
            <w:r w:rsidRPr="00856E17">
              <w:rPr>
                <w:iCs/>
                <w:sz w:val="18"/>
                <w:szCs w:val="18"/>
              </w:rPr>
              <w:t>Antibiotic treatment (24 hours)</w:t>
            </w:r>
          </w:p>
        </w:tc>
        <w:tc>
          <w:tcPr>
            <w:tcW w:w="2160" w:type="dxa"/>
          </w:tcPr>
          <w:p w14:paraId="754B74C3"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6ACB40F1"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2245F782" w14:textId="77777777" w:rsidTr="00E72EEE">
        <w:trPr>
          <w:trHeight w:val="323"/>
        </w:trPr>
        <w:tc>
          <w:tcPr>
            <w:tcW w:w="1435" w:type="dxa"/>
          </w:tcPr>
          <w:p w14:paraId="6C419C96" w14:textId="77777777" w:rsidR="00D74CC7" w:rsidRPr="00F365AC" w:rsidRDefault="00D74CC7" w:rsidP="007404B1">
            <w:pPr>
              <w:rPr>
                <w:b/>
                <w:iCs/>
                <w:sz w:val="18"/>
                <w:szCs w:val="18"/>
              </w:rPr>
            </w:pPr>
            <w:r w:rsidRPr="00F365AC">
              <w:rPr>
                <w:b/>
                <w:iCs/>
                <w:sz w:val="18"/>
                <w:szCs w:val="18"/>
              </w:rPr>
              <w:t>Day 2</w:t>
            </w:r>
          </w:p>
          <w:p w14:paraId="2C2108A6" w14:textId="77777777" w:rsidR="00D74CC7" w:rsidRPr="00856E17" w:rsidRDefault="00D74CC7" w:rsidP="007404B1">
            <w:pPr>
              <w:rPr>
                <w:iCs/>
                <w:sz w:val="18"/>
                <w:szCs w:val="18"/>
              </w:rPr>
            </w:pPr>
            <w:r>
              <w:rPr>
                <w:iCs/>
                <w:sz w:val="18"/>
                <w:szCs w:val="18"/>
              </w:rPr>
              <w:t>(acceptors are now 12 weeks old)</w:t>
            </w:r>
          </w:p>
        </w:tc>
        <w:tc>
          <w:tcPr>
            <w:tcW w:w="1837" w:type="dxa"/>
          </w:tcPr>
          <w:p w14:paraId="0A55A059" w14:textId="77777777" w:rsidR="00D74CC7" w:rsidRPr="00856E17" w:rsidRDefault="00D74CC7" w:rsidP="007404B1">
            <w:pPr>
              <w:rPr>
                <w:iCs/>
                <w:sz w:val="18"/>
                <w:szCs w:val="18"/>
              </w:rPr>
            </w:pPr>
            <w:r w:rsidRPr="00856E17">
              <w:rPr>
                <w:iCs/>
                <w:sz w:val="18"/>
                <w:szCs w:val="18"/>
              </w:rPr>
              <w:t>-</w:t>
            </w:r>
          </w:p>
        </w:tc>
        <w:tc>
          <w:tcPr>
            <w:tcW w:w="1853" w:type="dxa"/>
          </w:tcPr>
          <w:p w14:paraId="11F53A38" w14:textId="77777777" w:rsidR="00D74CC7" w:rsidRPr="00856E17" w:rsidRDefault="00D74CC7" w:rsidP="007404B1">
            <w:pPr>
              <w:rPr>
                <w:iCs/>
                <w:sz w:val="18"/>
                <w:szCs w:val="18"/>
              </w:rPr>
            </w:pPr>
            <w:r w:rsidRPr="00856E17">
              <w:rPr>
                <w:iCs/>
                <w:sz w:val="18"/>
                <w:szCs w:val="18"/>
              </w:rPr>
              <w:t>-</w:t>
            </w:r>
          </w:p>
        </w:tc>
        <w:tc>
          <w:tcPr>
            <w:tcW w:w="2160" w:type="dxa"/>
          </w:tcPr>
          <w:p w14:paraId="07C73F8D"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old </w:t>
            </w:r>
            <w:r w:rsidRPr="00971076">
              <w:rPr>
                <w:i/>
                <w:iCs/>
                <w:sz w:val="18"/>
                <w:szCs w:val="18"/>
              </w:rPr>
              <w:t>N. furzeri</w:t>
            </w:r>
            <w:r>
              <w:rPr>
                <w:iCs/>
                <w:sz w:val="18"/>
                <w:szCs w:val="18"/>
              </w:rPr>
              <w:t xml:space="preserve"> </w:t>
            </w:r>
            <w:r w:rsidRPr="00856E17">
              <w:rPr>
                <w:iCs/>
                <w:sz w:val="18"/>
                <w:szCs w:val="18"/>
              </w:rPr>
              <w:t>donor microbiota</w:t>
            </w:r>
          </w:p>
        </w:tc>
        <w:tc>
          <w:tcPr>
            <w:tcW w:w="2250" w:type="dxa"/>
          </w:tcPr>
          <w:p w14:paraId="01DDC976" w14:textId="77777777" w:rsidR="00D74CC7" w:rsidRDefault="00D74CC7" w:rsidP="007404B1">
            <w:pPr>
              <w:rPr>
                <w:iCs/>
                <w:sz w:val="18"/>
                <w:szCs w:val="18"/>
              </w:rPr>
            </w:pPr>
            <w:r w:rsidRPr="00856E17">
              <w:rPr>
                <w:iCs/>
                <w:sz w:val="18"/>
                <w:szCs w:val="18"/>
              </w:rPr>
              <w:t>Recolonization with</w:t>
            </w:r>
            <w:r>
              <w:rPr>
                <w:iCs/>
                <w:sz w:val="18"/>
                <w:szCs w:val="18"/>
              </w:rPr>
              <w:t xml:space="preserve"> old </w:t>
            </w:r>
            <w:r w:rsidRPr="005102E9">
              <w:rPr>
                <w:i/>
                <w:iCs/>
                <w:sz w:val="18"/>
                <w:szCs w:val="18"/>
              </w:rPr>
              <w:t>N. kadleci</w:t>
            </w:r>
            <w:r w:rsidRPr="00856E17">
              <w:rPr>
                <w:iCs/>
                <w:sz w:val="18"/>
                <w:szCs w:val="18"/>
              </w:rPr>
              <w:t xml:space="preserve"> </w:t>
            </w:r>
            <w:r>
              <w:rPr>
                <w:iCs/>
                <w:sz w:val="18"/>
                <w:szCs w:val="18"/>
              </w:rPr>
              <w:t xml:space="preserve">fish </w:t>
            </w:r>
            <w:r w:rsidRPr="00856E17">
              <w:rPr>
                <w:iCs/>
                <w:sz w:val="18"/>
                <w:szCs w:val="18"/>
              </w:rPr>
              <w:t xml:space="preserve">microbiota </w:t>
            </w:r>
          </w:p>
          <w:p w14:paraId="3486610D" w14:textId="77777777" w:rsidR="00D74CC7" w:rsidRPr="00856E17" w:rsidRDefault="00D74CC7" w:rsidP="007404B1">
            <w:pPr>
              <w:rPr>
                <w:iCs/>
                <w:sz w:val="18"/>
                <w:szCs w:val="18"/>
              </w:rPr>
            </w:pPr>
          </w:p>
        </w:tc>
      </w:tr>
      <w:tr w:rsidR="00D74CC7" w:rsidRPr="00825CA9" w14:paraId="71F39630" w14:textId="77777777" w:rsidTr="00E72EEE">
        <w:trPr>
          <w:trHeight w:val="323"/>
        </w:trPr>
        <w:tc>
          <w:tcPr>
            <w:tcW w:w="1435" w:type="dxa"/>
          </w:tcPr>
          <w:p w14:paraId="71350127" w14:textId="77777777" w:rsidR="00D74CC7" w:rsidRPr="00F365AC" w:rsidRDefault="00D74CC7" w:rsidP="007404B1">
            <w:pPr>
              <w:rPr>
                <w:b/>
                <w:iCs/>
                <w:sz w:val="18"/>
                <w:szCs w:val="18"/>
              </w:rPr>
            </w:pPr>
            <w:r w:rsidRPr="00F365AC">
              <w:rPr>
                <w:b/>
                <w:iCs/>
                <w:sz w:val="18"/>
                <w:szCs w:val="18"/>
              </w:rPr>
              <w:t>Week 7</w:t>
            </w:r>
          </w:p>
          <w:p w14:paraId="197A2796" w14:textId="77777777" w:rsidR="00D74CC7" w:rsidRPr="00F365AC" w:rsidRDefault="00D74CC7" w:rsidP="007404B1">
            <w:pPr>
              <w:rPr>
                <w:b/>
                <w:iCs/>
                <w:sz w:val="18"/>
                <w:szCs w:val="18"/>
              </w:rPr>
            </w:pPr>
          </w:p>
        </w:tc>
        <w:tc>
          <w:tcPr>
            <w:tcW w:w="1837" w:type="dxa"/>
          </w:tcPr>
          <w:p w14:paraId="7E4D670D" w14:textId="77777777" w:rsidR="00D74CC7" w:rsidRPr="00856E17" w:rsidRDefault="00D74CC7" w:rsidP="007404B1">
            <w:pPr>
              <w:rPr>
                <w:iCs/>
                <w:sz w:val="18"/>
                <w:szCs w:val="18"/>
              </w:rPr>
            </w:pPr>
            <w:r>
              <w:rPr>
                <w:iCs/>
                <w:sz w:val="18"/>
                <w:szCs w:val="18"/>
              </w:rPr>
              <w:t>-</w:t>
            </w:r>
          </w:p>
        </w:tc>
        <w:tc>
          <w:tcPr>
            <w:tcW w:w="1853" w:type="dxa"/>
          </w:tcPr>
          <w:p w14:paraId="7A775B73" w14:textId="77777777" w:rsidR="00D74CC7" w:rsidRPr="00856E17" w:rsidRDefault="00D74CC7" w:rsidP="007404B1">
            <w:pPr>
              <w:rPr>
                <w:iCs/>
                <w:sz w:val="18"/>
                <w:szCs w:val="18"/>
              </w:rPr>
            </w:pPr>
            <w:r w:rsidRPr="00856E17">
              <w:rPr>
                <w:iCs/>
                <w:sz w:val="18"/>
                <w:szCs w:val="18"/>
              </w:rPr>
              <w:t>Antibiotic treatment (24 hours)</w:t>
            </w:r>
          </w:p>
        </w:tc>
        <w:tc>
          <w:tcPr>
            <w:tcW w:w="2160" w:type="dxa"/>
          </w:tcPr>
          <w:p w14:paraId="4FFC4330"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1BAA5E62"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4DB8C0CC" w14:textId="77777777" w:rsidTr="00E72EEE">
        <w:trPr>
          <w:trHeight w:val="323"/>
        </w:trPr>
        <w:tc>
          <w:tcPr>
            <w:tcW w:w="1435" w:type="dxa"/>
          </w:tcPr>
          <w:p w14:paraId="28D59F4F" w14:textId="77777777" w:rsidR="00D74CC7" w:rsidRPr="00F365AC" w:rsidRDefault="00D74CC7" w:rsidP="007404B1">
            <w:pPr>
              <w:rPr>
                <w:b/>
                <w:iCs/>
                <w:sz w:val="18"/>
                <w:szCs w:val="18"/>
              </w:rPr>
            </w:pPr>
            <w:r w:rsidRPr="00F365AC">
              <w:rPr>
                <w:b/>
                <w:iCs/>
                <w:sz w:val="18"/>
                <w:szCs w:val="18"/>
              </w:rPr>
              <w:t>Week 7</w:t>
            </w:r>
            <w:r>
              <w:rPr>
                <w:b/>
                <w:iCs/>
                <w:sz w:val="18"/>
                <w:szCs w:val="18"/>
              </w:rPr>
              <w:t xml:space="preserve"> + 1 day</w:t>
            </w:r>
          </w:p>
          <w:p w14:paraId="264D5485" w14:textId="77777777" w:rsidR="00D74CC7" w:rsidRPr="00856E17" w:rsidRDefault="00D74CC7" w:rsidP="007404B1">
            <w:pPr>
              <w:rPr>
                <w:iCs/>
                <w:sz w:val="18"/>
                <w:szCs w:val="18"/>
              </w:rPr>
            </w:pPr>
            <w:r>
              <w:rPr>
                <w:iCs/>
                <w:sz w:val="18"/>
                <w:szCs w:val="18"/>
              </w:rPr>
              <w:t>(acceptor age: 19 weeks)</w:t>
            </w:r>
          </w:p>
        </w:tc>
        <w:tc>
          <w:tcPr>
            <w:tcW w:w="1837" w:type="dxa"/>
          </w:tcPr>
          <w:p w14:paraId="7FB03C58" w14:textId="77777777" w:rsidR="00D74CC7" w:rsidRPr="00856E17" w:rsidRDefault="00D74CC7" w:rsidP="007404B1">
            <w:pPr>
              <w:rPr>
                <w:iCs/>
                <w:sz w:val="18"/>
                <w:szCs w:val="18"/>
              </w:rPr>
            </w:pPr>
            <w:r>
              <w:rPr>
                <w:iCs/>
                <w:sz w:val="18"/>
                <w:szCs w:val="18"/>
              </w:rPr>
              <w:t>-</w:t>
            </w:r>
          </w:p>
        </w:tc>
        <w:tc>
          <w:tcPr>
            <w:tcW w:w="1853" w:type="dxa"/>
          </w:tcPr>
          <w:p w14:paraId="2707E77E" w14:textId="77777777" w:rsidR="00D74CC7" w:rsidRPr="00856E17" w:rsidRDefault="00D74CC7" w:rsidP="007404B1">
            <w:pPr>
              <w:rPr>
                <w:iCs/>
                <w:sz w:val="18"/>
                <w:szCs w:val="18"/>
              </w:rPr>
            </w:pPr>
            <w:r w:rsidRPr="00856E17">
              <w:rPr>
                <w:iCs/>
                <w:sz w:val="18"/>
                <w:szCs w:val="18"/>
              </w:rPr>
              <w:t>-</w:t>
            </w:r>
          </w:p>
        </w:tc>
        <w:tc>
          <w:tcPr>
            <w:tcW w:w="2160" w:type="dxa"/>
          </w:tcPr>
          <w:p w14:paraId="7548996C"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old </w:t>
            </w:r>
            <w:r w:rsidRPr="00971076">
              <w:rPr>
                <w:i/>
                <w:iCs/>
                <w:sz w:val="18"/>
                <w:szCs w:val="18"/>
              </w:rPr>
              <w:t>N. furzeri</w:t>
            </w:r>
            <w:r>
              <w:rPr>
                <w:iCs/>
                <w:sz w:val="18"/>
                <w:szCs w:val="18"/>
              </w:rPr>
              <w:t xml:space="preserve"> </w:t>
            </w:r>
            <w:r w:rsidRPr="00856E17">
              <w:rPr>
                <w:iCs/>
                <w:sz w:val="18"/>
                <w:szCs w:val="18"/>
              </w:rPr>
              <w:t>donor microbiota</w:t>
            </w:r>
          </w:p>
        </w:tc>
        <w:tc>
          <w:tcPr>
            <w:tcW w:w="2250" w:type="dxa"/>
          </w:tcPr>
          <w:p w14:paraId="7D32BD77" w14:textId="77777777" w:rsidR="00D74CC7" w:rsidRDefault="00D74CC7" w:rsidP="007404B1">
            <w:pPr>
              <w:rPr>
                <w:iCs/>
                <w:sz w:val="18"/>
                <w:szCs w:val="18"/>
              </w:rPr>
            </w:pPr>
            <w:r w:rsidRPr="00856E17">
              <w:rPr>
                <w:iCs/>
                <w:sz w:val="18"/>
                <w:szCs w:val="18"/>
              </w:rPr>
              <w:t>Recolonization with</w:t>
            </w:r>
            <w:r>
              <w:rPr>
                <w:iCs/>
                <w:sz w:val="18"/>
                <w:szCs w:val="18"/>
              </w:rPr>
              <w:t xml:space="preserve"> old </w:t>
            </w:r>
            <w:r w:rsidRPr="005102E9">
              <w:rPr>
                <w:i/>
                <w:iCs/>
                <w:sz w:val="18"/>
                <w:szCs w:val="18"/>
              </w:rPr>
              <w:t>N. kadleci</w:t>
            </w:r>
            <w:r w:rsidRPr="00856E17">
              <w:rPr>
                <w:iCs/>
                <w:sz w:val="18"/>
                <w:szCs w:val="18"/>
              </w:rPr>
              <w:t xml:space="preserve"> </w:t>
            </w:r>
            <w:r>
              <w:rPr>
                <w:iCs/>
                <w:sz w:val="18"/>
                <w:szCs w:val="18"/>
              </w:rPr>
              <w:t xml:space="preserve">fish </w:t>
            </w:r>
            <w:r w:rsidRPr="00856E17">
              <w:rPr>
                <w:iCs/>
                <w:sz w:val="18"/>
                <w:szCs w:val="18"/>
              </w:rPr>
              <w:t xml:space="preserve">microbiota </w:t>
            </w:r>
          </w:p>
          <w:p w14:paraId="1E9B7A8A" w14:textId="77777777" w:rsidR="00D74CC7" w:rsidRPr="00856E17" w:rsidRDefault="00D74CC7" w:rsidP="007404B1">
            <w:pPr>
              <w:rPr>
                <w:iCs/>
                <w:sz w:val="18"/>
                <w:szCs w:val="18"/>
              </w:rPr>
            </w:pPr>
          </w:p>
        </w:tc>
      </w:tr>
      <w:tr w:rsidR="00ED33CF" w:rsidRPr="00856E17" w14:paraId="365A7AE4" w14:textId="77777777" w:rsidTr="00E72EEE">
        <w:trPr>
          <w:trHeight w:val="323"/>
        </w:trPr>
        <w:tc>
          <w:tcPr>
            <w:tcW w:w="1435" w:type="dxa"/>
          </w:tcPr>
          <w:p w14:paraId="4C25388D" w14:textId="77777777" w:rsidR="00ED33CF" w:rsidRPr="00F365AC" w:rsidRDefault="00ED33CF" w:rsidP="007404B1">
            <w:pPr>
              <w:rPr>
                <w:b/>
                <w:iCs/>
                <w:sz w:val="18"/>
                <w:szCs w:val="18"/>
              </w:rPr>
            </w:pPr>
            <w:r>
              <w:rPr>
                <w:b/>
                <w:iCs/>
                <w:sz w:val="18"/>
                <w:szCs w:val="18"/>
              </w:rPr>
              <w:t>Week 8</w:t>
            </w:r>
          </w:p>
        </w:tc>
        <w:tc>
          <w:tcPr>
            <w:tcW w:w="1837" w:type="dxa"/>
          </w:tcPr>
          <w:p w14:paraId="4AF75A2E" w14:textId="77777777" w:rsidR="00ED33CF" w:rsidRDefault="00ED33CF" w:rsidP="007404B1">
            <w:pPr>
              <w:rPr>
                <w:iCs/>
                <w:sz w:val="18"/>
                <w:szCs w:val="18"/>
              </w:rPr>
            </w:pPr>
            <w:r>
              <w:rPr>
                <w:iCs/>
                <w:sz w:val="18"/>
                <w:szCs w:val="18"/>
              </w:rPr>
              <w:t>Active Avoidance conditioning</w:t>
            </w:r>
          </w:p>
        </w:tc>
        <w:tc>
          <w:tcPr>
            <w:tcW w:w="1853" w:type="dxa"/>
          </w:tcPr>
          <w:p w14:paraId="0E4B7234" w14:textId="77777777" w:rsidR="00ED33CF" w:rsidRPr="00856E17" w:rsidRDefault="00ED33CF" w:rsidP="007404B1">
            <w:pPr>
              <w:rPr>
                <w:iCs/>
                <w:sz w:val="18"/>
                <w:szCs w:val="18"/>
              </w:rPr>
            </w:pPr>
            <w:r>
              <w:rPr>
                <w:iCs/>
                <w:sz w:val="18"/>
                <w:szCs w:val="18"/>
              </w:rPr>
              <w:t>Active Avoidance conditioning</w:t>
            </w:r>
          </w:p>
        </w:tc>
        <w:tc>
          <w:tcPr>
            <w:tcW w:w="2160" w:type="dxa"/>
          </w:tcPr>
          <w:p w14:paraId="7F68E00C" w14:textId="77777777" w:rsidR="00ED33CF" w:rsidRPr="00856E17" w:rsidRDefault="00ED33CF" w:rsidP="007404B1">
            <w:pPr>
              <w:rPr>
                <w:iCs/>
                <w:sz w:val="18"/>
                <w:szCs w:val="18"/>
              </w:rPr>
            </w:pPr>
            <w:r>
              <w:rPr>
                <w:iCs/>
                <w:sz w:val="18"/>
                <w:szCs w:val="18"/>
              </w:rPr>
              <w:t>Active Avoidance conditioning</w:t>
            </w:r>
          </w:p>
        </w:tc>
        <w:tc>
          <w:tcPr>
            <w:tcW w:w="2250" w:type="dxa"/>
          </w:tcPr>
          <w:p w14:paraId="75681E2C" w14:textId="77777777" w:rsidR="00ED33CF" w:rsidRPr="00856E17" w:rsidRDefault="00ED33CF" w:rsidP="007404B1">
            <w:pPr>
              <w:rPr>
                <w:iCs/>
                <w:sz w:val="18"/>
                <w:szCs w:val="18"/>
              </w:rPr>
            </w:pPr>
            <w:r>
              <w:rPr>
                <w:iCs/>
                <w:sz w:val="18"/>
                <w:szCs w:val="18"/>
              </w:rPr>
              <w:t>Active Avoidance conditioning</w:t>
            </w:r>
          </w:p>
        </w:tc>
      </w:tr>
      <w:tr w:rsidR="00ED33CF" w:rsidRPr="00856E17" w14:paraId="5F3C00EF" w14:textId="77777777" w:rsidTr="00E72EEE">
        <w:trPr>
          <w:trHeight w:val="323"/>
        </w:trPr>
        <w:tc>
          <w:tcPr>
            <w:tcW w:w="1435" w:type="dxa"/>
          </w:tcPr>
          <w:p w14:paraId="48294EE0" w14:textId="77777777" w:rsidR="00ED33CF" w:rsidRPr="00F365AC" w:rsidRDefault="00ED33CF" w:rsidP="007404B1">
            <w:pPr>
              <w:rPr>
                <w:b/>
                <w:iCs/>
                <w:sz w:val="18"/>
                <w:szCs w:val="18"/>
              </w:rPr>
            </w:pPr>
            <w:r>
              <w:rPr>
                <w:b/>
                <w:iCs/>
                <w:sz w:val="18"/>
                <w:szCs w:val="18"/>
              </w:rPr>
              <w:t>Week 11</w:t>
            </w:r>
          </w:p>
        </w:tc>
        <w:tc>
          <w:tcPr>
            <w:tcW w:w="1837" w:type="dxa"/>
          </w:tcPr>
          <w:p w14:paraId="73C3BD3D" w14:textId="77777777" w:rsidR="00ED33CF" w:rsidRDefault="00ED33CF" w:rsidP="007404B1">
            <w:pPr>
              <w:rPr>
                <w:iCs/>
                <w:sz w:val="18"/>
                <w:szCs w:val="18"/>
              </w:rPr>
            </w:pPr>
            <w:r>
              <w:rPr>
                <w:iCs/>
                <w:sz w:val="18"/>
                <w:szCs w:val="18"/>
              </w:rPr>
              <w:t>Memory assessment + Active Avoidance conditioning</w:t>
            </w:r>
          </w:p>
        </w:tc>
        <w:tc>
          <w:tcPr>
            <w:tcW w:w="1853" w:type="dxa"/>
          </w:tcPr>
          <w:p w14:paraId="373FD382" w14:textId="77777777" w:rsidR="00ED33CF" w:rsidRPr="00856E17" w:rsidRDefault="00ED33CF" w:rsidP="007404B1">
            <w:pPr>
              <w:rPr>
                <w:iCs/>
                <w:sz w:val="18"/>
                <w:szCs w:val="18"/>
              </w:rPr>
            </w:pPr>
            <w:r>
              <w:rPr>
                <w:iCs/>
                <w:sz w:val="18"/>
                <w:szCs w:val="18"/>
              </w:rPr>
              <w:t>Memory assessment + Active Avoidance conditioning</w:t>
            </w:r>
          </w:p>
        </w:tc>
        <w:tc>
          <w:tcPr>
            <w:tcW w:w="2160" w:type="dxa"/>
          </w:tcPr>
          <w:p w14:paraId="26A1EFEE" w14:textId="77777777" w:rsidR="00ED33CF" w:rsidRPr="00856E17" w:rsidRDefault="00ED33CF" w:rsidP="007404B1">
            <w:pPr>
              <w:rPr>
                <w:iCs/>
                <w:sz w:val="18"/>
                <w:szCs w:val="18"/>
              </w:rPr>
            </w:pPr>
            <w:r>
              <w:rPr>
                <w:iCs/>
                <w:sz w:val="18"/>
                <w:szCs w:val="18"/>
              </w:rPr>
              <w:t>Memory assessment + Active Avoidance conditioning</w:t>
            </w:r>
          </w:p>
        </w:tc>
        <w:tc>
          <w:tcPr>
            <w:tcW w:w="2250" w:type="dxa"/>
          </w:tcPr>
          <w:p w14:paraId="2D7E3ECD" w14:textId="77777777" w:rsidR="00ED33CF" w:rsidRPr="00856E17" w:rsidRDefault="00ED33CF" w:rsidP="007404B1">
            <w:pPr>
              <w:rPr>
                <w:iCs/>
                <w:sz w:val="18"/>
                <w:szCs w:val="18"/>
              </w:rPr>
            </w:pPr>
            <w:r>
              <w:rPr>
                <w:iCs/>
                <w:sz w:val="18"/>
                <w:szCs w:val="18"/>
              </w:rPr>
              <w:t>Memory assessment + Active Avoidance conditioning</w:t>
            </w:r>
          </w:p>
        </w:tc>
      </w:tr>
      <w:tr w:rsidR="00ED33CF" w:rsidRPr="00856E17" w14:paraId="32441BF6" w14:textId="77777777" w:rsidTr="00E72EEE">
        <w:trPr>
          <w:trHeight w:val="335"/>
        </w:trPr>
        <w:tc>
          <w:tcPr>
            <w:tcW w:w="1435" w:type="dxa"/>
          </w:tcPr>
          <w:p w14:paraId="1BFCAF16" w14:textId="77777777" w:rsidR="00ED33CF" w:rsidRPr="00853963" w:rsidRDefault="00ED33CF" w:rsidP="007404B1">
            <w:pPr>
              <w:rPr>
                <w:b/>
                <w:iCs/>
                <w:sz w:val="18"/>
                <w:szCs w:val="18"/>
              </w:rPr>
            </w:pPr>
            <w:r w:rsidRPr="00853963">
              <w:rPr>
                <w:b/>
                <w:iCs/>
                <w:sz w:val="18"/>
                <w:szCs w:val="18"/>
              </w:rPr>
              <w:t>Week 14</w:t>
            </w:r>
          </w:p>
          <w:p w14:paraId="47D5A5CD" w14:textId="77777777" w:rsidR="00ED33CF" w:rsidRPr="00856E17" w:rsidRDefault="00ED33CF" w:rsidP="007404B1">
            <w:pPr>
              <w:rPr>
                <w:iCs/>
                <w:sz w:val="18"/>
                <w:szCs w:val="18"/>
              </w:rPr>
            </w:pPr>
            <w:r>
              <w:rPr>
                <w:iCs/>
                <w:sz w:val="18"/>
                <w:szCs w:val="18"/>
              </w:rPr>
              <w:t>(acceptor age: 26 weeks)</w:t>
            </w:r>
          </w:p>
        </w:tc>
        <w:tc>
          <w:tcPr>
            <w:tcW w:w="1837" w:type="dxa"/>
          </w:tcPr>
          <w:p w14:paraId="6A4675E6" w14:textId="47DE6E67" w:rsidR="00ED33CF" w:rsidRPr="00856E17" w:rsidRDefault="00E72EEE" w:rsidP="007404B1">
            <w:pPr>
              <w:rPr>
                <w:iCs/>
                <w:sz w:val="18"/>
                <w:szCs w:val="18"/>
              </w:rPr>
            </w:pPr>
            <w:r w:rsidRPr="002502B0">
              <w:rPr>
                <w:iCs/>
                <w:sz w:val="18"/>
                <w:szCs w:val="18"/>
              </w:rPr>
              <w:t>Behavioral testing</w:t>
            </w:r>
            <w:r w:rsidRPr="00856E17">
              <w:rPr>
                <w:iCs/>
                <w:sz w:val="18"/>
                <w:szCs w:val="18"/>
              </w:rPr>
              <w:t>, euthanization and tissue isolation</w:t>
            </w:r>
          </w:p>
        </w:tc>
        <w:tc>
          <w:tcPr>
            <w:tcW w:w="1853" w:type="dxa"/>
          </w:tcPr>
          <w:p w14:paraId="2C25DCE3" w14:textId="604F5EA7" w:rsidR="00ED33CF" w:rsidRPr="00856E17" w:rsidRDefault="00E72EEE" w:rsidP="007404B1">
            <w:pPr>
              <w:rPr>
                <w:iCs/>
                <w:sz w:val="18"/>
                <w:szCs w:val="18"/>
              </w:rPr>
            </w:pPr>
            <w:r w:rsidRPr="002502B0">
              <w:rPr>
                <w:iCs/>
                <w:sz w:val="18"/>
                <w:szCs w:val="18"/>
              </w:rPr>
              <w:t>Behavioral testing</w:t>
            </w:r>
            <w:r w:rsidRPr="00856E17">
              <w:rPr>
                <w:iCs/>
                <w:sz w:val="18"/>
                <w:szCs w:val="18"/>
              </w:rPr>
              <w:t>, euthanization and tissue isolation</w:t>
            </w:r>
          </w:p>
        </w:tc>
        <w:tc>
          <w:tcPr>
            <w:tcW w:w="2160" w:type="dxa"/>
          </w:tcPr>
          <w:p w14:paraId="4397AC42" w14:textId="722100A4" w:rsidR="00ED33CF" w:rsidRPr="00856E17" w:rsidRDefault="00E72EEE"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2CB837DE" w14:textId="0597854E" w:rsidR="00ED33CF" w:rsidRPr="00856E17" w:rsidRDefault="00E72EEE" w:rsidP="007404B1">
            <w:pPr>
              <w:rPr>
                <w:iCs/>
                <w:sz w:val="18"/>
                <w:szCs w:val="18"/>
              </w:rPr>
            </w:pPr>
            <w:r w:rsidRPr="002502B0">
              <w:rPr>
                <w:iCs/>
                <w:sz w:val="18"/>
                <w:szCs w:val="18"/>
              </w:rPr>
              <w:t>Behavioral testing</w:t>
            </w:r>
            <w:r w:rsidRPr="00856E17">
              <w:rPr>
                <w:iCs/>
                <w:sz w:val="18"/>
                <w:szCs w:val="18"/>
              </w:rPr>
              <w:t>, euthanization and tissue isolation</w:t>
            </w:r>
          </w:p>
        </w:tc>
      </w:tr>
    </w:tbl>
    <w:p w14:paraId="3BDC35D3" w14:textId="77777777" w:rsidR="00D74CC7" w:rsidRDefault="00D74CC7" w:rsidP="00D74CC7">
      <w:pPr>
        <w:rPr>
          <w:iCs/>
        </w:rPr>
      </w:pPr>
    </w:p>
    <w:p w14:paraId="50FCB853" w14:textId="77777777" w:rsidR="00981DED" w:rsidRDefault="00981DED" w:rsidP="00981DED">
      <w:pPr>
        <w:rPr>
          <w:iCs/>
          <w:u w:val="single"/>
        </w:rPr>
      </w:pPr>
      <w:r w:rsidRPr="00D73405">
        <w:rPr>
          <w:iCs/>
          <w:u w:val="single"/>
        </w:rPr>
        <w:t>Total fish needed</w:t>
      </w:r>
    </w:p>
    <w:p w14:paraId="0A3830D5" w14:textId="77777777" w:rsidR="00981DED" w:rsidRDefault="00981DED" w:rsidP="00981DED">
      <w:pPr>
        <w:rPr>
          <w:iCs/>
        </w:rPr>
      </w:pPr>
      <w:r>
        <w:rPr>
          <w:iCs/>
        </w:rPr>
        <w:t xml:space="preserve">Neurodegeneration is a multimodal process including the loss of neurons, protein aggregation and an increase in non-neuronal cell types. Preliminary data suggest that individual variation in neurodegeneration between fish is profound (~25%). According to our power analysis, 30 individuals per group would be sufficient to detect enough between-group variation when aging leads to 25% change in the neurodegeneration signal (e.g. from histological analysis), even accounting for large within-group variation in neurodegeneration signal. As published before by the host lab </w:t>
      </w:r>
      <w:r>
        <w:rPr>
          <w:iCs/>
        </w:rPr>
        <w:fldChar w:fldCharType="begin" w:fldLock="1"/>
      </w:r>
      <w:r>
        <w:rPr>
          <w:iCs/>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Pr>
          <w:iCs/>
        </w:rPr>
        <w:fldChar w:fldCharType="separate"/>
      </w:r>
      <w:r w:rsidRPr="00836B03">
        <w:rPr>
          <w:iCs/>
          <w:noProof/>
        </w:rPr>
        <w:t>(Smith et al., 2017)</w:t>
      </w:r>
      <w:r>
        <w:rPr>
          <w:iCs/>
        </w:rPr>
        <w:fldChar w:fldCharType="end"/>
      </w:r>
      <w:r>
        <w:rPr>
          <w:iCs/>
        </w:rPr>
        <w:t>, one donor fish is required to provide microbiota for two donations.</w:t>
      </w:r>
    </w:p>
    <w:p w14:paraId="55AA07B9" w14:textId="77777777" w:rsidR="00397EEE" w:rsidRDefault="00397EEE" w:rsidP="00D74CC7">
      <w:pPr>
        <w:rPr>
          <w:iCs/>
        </w:rPr>
      </w:pPr>
    </w:p>
    <w:p w14:paraId="2F1B8B1B" w14:textId="4129042F" w:rsidR="00D74CC7" w:rsidRDefault="00397EEE" w:rsidP="00D74CC7">
      <w:pPr>
        <w:rPr>
          <w:iCs/>
        </w:rPr>
      </w:pPr>
      <w:r>
        <w:rPr>
          <w:iCs/>
        </w:rPr>
        <w:t xml:space="preserve">Based on this analysis, </w:t>
      </w:r>
      <w:r w:rsidR="00D74CC7">
        <w:rPr>
          <w:iCs/>
        </w:rPr>
        <w:t xml:space="preserve">the total amount of fish needed is: </w:t>
      </w:r>
    </w:p>
    <w:p w14:paraId="4EB45C1B" w14:textId="77777777" w:rsidR="00D74CC7" w:rsidRDefault="00D74CC7" w:rsidP="00D74CC7">
      <w:pPr>
        <w:rPr>
          <w:iCs/>
        </w:rPr>
      </w:pPr>
    </w:p>
    <w:p w14:paraId="783E54B7" w14:textId="77777777" w:rsidR="00D74CC7" w:rsidRDefault="00D74CC7" w:rsidP="00D74CC7">
      <w:pPr>
        <w:rPr>
          <w:iCs/>
        </w:rPr>
      </w:pPr>
      <w:r>
        <w:rPr>
          <w:iCs/>
        </w:rPr>
        <w:t>Group 1: 30 fish (</w:t>
      </w:r>
      <w:r w:rsidRPr="00AE1EEA">
        <w:rPr>
          <w:i/>
          <w:iCs/>
        </w:rPr>
        <w:t>N. kadleci</w:t>
      </w:r>
      <w:r>
        <w:rPr>
          <w:iCs/>
        </w:rPr>
        <w:t xml:space="preserve">) </w:t>
      </w:r>
    </w:p>
    <w:p w14:paraId="0A44F9AE" w14:textId="77777777" w:rsidR="00D74CC7" w:rsidRDefault="00D74CC7" w:rsidP="00D74CC7">
      <w:pPr>
        <w:rPr>
          <w:iCs/>
        </w:rPr>
      </w:pPr>
      <w:r>
        <w:rPr>
          <w:iCs/>
        </w:rPr>
        <w:t>Group 2: 30 fish (</w:t>
      </w:r>
      <w:r w:rsidRPr="00AE1EEA">
        <w:rPr>
          <w:i/>
          <w:iCs/>
        </w:rPr>
        <w:t>N. kadleci</w:t>
      </w:r>
      <w:r>
        <w:rPr>
          <w:iCs/>
        </w:rPr>
        <w:t>)</w:t>
      </w:r>
    </w:p>
    <w:p w14:paraId="132B2BCE" w14:textId="77777777" w:rsidR="00D74CC7" w:rsidRDefault="00D74CC7" w:rsidP="00D74CC7">
      <w:pPr>
        <w:rPr>
          <w:iCs/>
        </w:rPr>
      </w:pPr>
      <w:r>
        <w:rPr>
          <w:iCs/>
        </w:rPr>
        <w:t>Group 3: 30 acceptor fish (</w:t>
      </w:r>
      <w:r w:rsidRPr="00AE1EEA">
        <w:rPr>
          <w:i/>
          <w:iCs/>
        </w:rPr>
        <w:t>N. kadleci</w:t>
      </w:r>
      <w:r>
        <w:rPr>
          <w:iCs/>
        </w:rPr>
        <w:t>), 30 donor fish (</w:t>
      </w:r>
      <w:r w:rsidRPr="00830310">
        <w:rPr>
          <w:i/>
          <w:iCs/>
        </w:rPr>
        <w:t>N. furzeri</w:t>
      </w:r>
      <w:r>
        <w:rPr>
          <w:iCs/>
        </w:rPr>
        <w:t>)</w:t>
      </w:r>
    </w:p>
    <w:p w14:paraId="7A3C3C06" w14:textId="77777777" w:rsidR="00D74CC7" w:rsidRDefault="00D74CC7" w:rsidP="00D74CC7">
      <w:pPr>
        <w:rPr>
          <w:iCs/>
        </w:rPr>
      </w:pPr>
      <w:r>
        <w:rPr>
          <w:iCs/>
        </w:rPr>
        <w:t>Group 4: 30 acceptor fish (</w:t>
      </w:r>
      <w:r w:rsidRPr="00AE1EEA">
        <w:rPr>
          <w:i/>
          <w:iCs/>
        </w:rPr>
        <w:t>N. kadleci</w:t>
      </w:r>
      <w:r>
        <w:rPr>
          <w:iCs/>
        </w:rPr>
        <w:t>), 30 donor fish (</w:t>
      </w:r>
      <w:r w:rsidRPr="00AE1EEA">
        <w:rPr>
          <w:i/>
          <w:iCs/>
        </w:rPr>
        <w:t>N. kadleci</w:t>
      </w:r>
      <w:r>
        <w:rPr>
          <w:iCs/>
        </w:rPr>
        <w:t>)</w:t>
      </w:r>
    </w:p>
    <w:p w14:paraId="73D7A93D" w14:textId="77777777" w:rsidR="00D74CC7" w:rsidRDefault="00D74CC7" w:rsidP="00D74CC7">
      <w:pPr>
        <w:rPr>
          <w:b/>
          <w:iCs/>
        </w:rPr>
      </w:pPr>
      <w:r>
        <w:rPr>
          <w:iCs/>
        </w:rPr>
        <w:t xml:space="preserve">Total: 6 x 30 fish = </w:t>
      </w:r>
      <w:r>
        <w:rPr>
          <w:b/>
          <w:iCs/>
        </w:rPr>
        <w:t>180</w:t>
      </w:r>
      <w:r w:rsidRPr="0016787C">
        <w:rPr>
          <w:b/>
          <w:iCs/>
        </w:rPr>
        <w:t xml:space="preserve"> fish.</w:t>
      </w:r>
    </w:p>
    <w:p w14:paraId="33847B21" w14:textId="77777777" w:rsidR="00D74CC7" w:rsidRDefault="00D74CC7" w:rsidP="00D74CC7">
      <w:pPr>
        <w:rPr>
          <w:iCs/>
        </w:rPr>
      </w:pPr>
    </w:p>
    <w:p w14:paraId="1771588A" w14:textId="77777777" w:rsidR="00D74CC7" w:rsidRDefault="00D74CC7" w:rsidP="00D74CC7">
      <w:pPr>
        <w:rPr>
          <w:iCs/>
        </w:rPr>
      </w:pPr>
    </w:p>
    <w:p w14:paraId="725E75C7" w14:textId="77777777" w:rsidR="00D74CC7" w:rsidRDefault="00D74CC7" w:rsidP="00D74CC7">
      <w:pPr>
        <w:rPr>
          <w:iCs/>
        </w:rPr>
      </w:pPr>
      <w:r w:rsidRPr="0008510D">
        <w:rPr>
          <w:b/>
          <w:lang w:val="en-GB"/>
        </w:rPr>
        <w:t xml:space="preserve">Sub question </w:t>
      </w:r>
      <w:r>
        <w:rPr>
          <w:b/>
          <w:lang w:val="en-GB"/>
        </w:rPr>
        <w:t>3</w:t>
      </w:r>
      <w:r w:rsidRPr="0008510D">
        <w:rPr>
          <w:b/>
          <w:lang w:val="en-GB"/>
        </w:rPr>
        <w:t>:</w:t>
      </w:r>
      <w:r w:rsidRPr="00D860FD">
        <w:t xml:space="preserve"> </w:t>
      </w:r>
      <w:r w:rsidRPr="00D860FD">
        <w:rPr>
          <w:b/>
          <w:lang w:val="en-GB"/>
        </w:rPr>
        <w:t>Can microbiota transplantation from non-neurodegenerative killifish (</w:t>
      </w:r>
      <w:r>
        <w:rPr>
          <w:b/>
          <w:lang w:val="en-GB"/>
        </w:rPr>
        <w:t xml:space="preserve">i.e. </w:t>
      </w:r>
      <w:r w:rsidRPr="00D860FD">
        <w:rPr>
          <w:b/>
          <w:i/>
          <w:lang w:val="en-GB"/>
        </w:rPr>
        <w:t>Nothobranchius kadleci</w:t>
      </w:r>
      <w:r w:rsidRPr="00D860FD">
        <w:rPr>
          <w:b/>
          <w:lang w:val="en-GB"/>
        </w:rPr>
        <w:t xml:space="preserve">) to neurodegenerative killifish (i.e. </w:t>
      </w:r>
      <w:r w:rsidRPr="00D860FD">
        <w:rPr>
          <w:b/>
          <w:i/>
          <w:lang w:val="en-GB"/>
        </w:rPr>
        <w:t>Nothobranchius furzeri</w:t>
      </w:r>
      <w:r w:rsidRPr="00D860FD">
        <w:rPr>
          <w:b/>
          <w:lang w:val="en-GB"/>
        </w:rPr>
        <w:t xml:space="preserve">) </w:t>
      </w:r>
      <w:r>
        <w:rPr>
          <w:b/>
          <w:lang w:val="en-GB"/>
        </w:rPr>
        <w:t>alleviate</w:t>
      </w:r>
      <w:r w:rsidRPr="00D860FD">
        <w:rPr>
          <w:b/>
          <w:lang w:val="en-GB"/>
        </w:rPr>
        <w:t xml:space="preserve"> neurodegeneration?</w:t>
      </w:r>
    </w:p>
    <w:p w14:paraId="2CD956B8" w14:textId="77777777" w:rsidR="00D74CC7" w:rsidRDefault="00D74CC7" w:rsidP="00D74CC7">
      <w:pPr>
        <w:rPr>
          <w:iCs/>
        </w:rPr>
      </w:pPr>
    </w:p>
    <w:p w14:paraId="28E09B66" w14:textId="77777777" w:rsidR="00D74CC7" w:rsidRPr="003844D3" w:rsidRDefault="00D74CC7" w:rsidP="00D74CC7">
      <w:pPr>
        <w:rPr>
          <w:iCs/>
          <w:u w:val="single"/>
        </w:rPr>
      </w:pPr>
      <w:r w:rsidRPr="003844D3">
        <w:rPr>
          <w:iCs/>
          <w:u w:val="single"/>
        </w:rPr>
        <w:t>Donors</w:t>
      </w:r>
    </w:p>
    <w:p w14:paraId="4BB667A1" w14:textId="5121F9FD" w:rsidR="00D74CC7" w:rsidRDefault="00D74CC7" w:rsidP="00D74CC7">
      <w:pPr>
        <w:rPr>
          <w:iCs/>
        </w:rPr>
      </w:pPr>
      <w:r>
        <w:rPr>
          <w:iCs/>
        </w:rPr>
        <w:t xml:space="preserve">Microbiota will be transferred which are obtained from 12-week old (aged) donor fish which show reduced neurodegenerative symptoms (i.e. </w:t>
      </w:r>
      <w:r w:rsidRPr="005D2917">
        <w:rPr>
          <w:i/>
          <w:iCs/>
        </w:rPr>
        <w:t>N. kadleci</w:t>
      </w:r>
      <w:r>
        <w:rPr>
          <w:iCs/>
        </w:rPr>
        <w:t>).</w:t>
      </w:r>
      <w:r w:rsidRPr="00606ED8">
        <w:rPr>
          <w:iCs/>
        </w:rPr>
        <w:t xml:space="preserve"> </w:t>
      </w:r>
      <w:r>
        <w:rPr>
          <w:iCs/>
        </w:rPr>
        <w:t xml:space="preserve">The selection of the exact species which will be used for this purpose, is described in the experimental design of sub-question 2. </w:t>
      </w:r>
    </w:p>
    <w:p w14:paraId="2FB26195" w14:textId="77777777" w:rsidR="00D74CC7" w:rsidRDefault="00D74CC7" w:rsidP="00D74CC7">
      <w:pPr>
        <w:rPr>
          <w:iCs/>
        </w:rPr>
      </w:pPr>
    </w:p>
    <w:p w14:paraId="69565FA7" w14:textId="77777777" w:rsidR="00D74CC7" w:rsidRPr="003844D3" w:rsidRDefault="00D74CC7" w:rsidP="00D74CC7">
      <w:pPr>
        <w:rPr>
          <w:iCs/>
          <w:u w:val="single"/>
        </w:rPr>
      </w:pPr>
      <w:r w:rsidRPr="003844D3">
        <w:rPr>
          <w:iCs/>
          <w:u w:val="single"/>
        </w:rPr>
        <w:t>Acceptors</w:t>
      </w:r>
    </w:p>
    <w:p w14:paraId="31A0714C" w14:textId="77777777" w:rsidR="00D74CC7" w:rsidRDefault="00D74CC7" w:rsidP="00D74CC7">
      <w:pPr>
        <w:rPr>
          <w:iCs/>
        </w:rPr>
      </w:pPr>
      <w:r>
        <w:rPr>
          <w:iCs/>
        </w:rPr>
        <w:t>Acceptors of the microbiota transplantation are neurodegenerative killifish (</w:t>
      </w:r>
      <w:r w:rsidRPr="00606ED8">
        <w:rPr>
          <w:i/>
          <w:iCs/>
        </w:rPr>
        <w:t>N. furzeri</w:t>
      </w:r>
      <w:r>
        <w:rPr>
          <w:iCs/>
        </w:rPr>
        <w:t xml:space="preserve">). We will address whether the transplantation can alleviate neurodegenerative symptoms in these fish.  </w:t>
      </w:r>
    </w:p>
    <w:p w14:paraId="73272C1A" w14:textId="77777777" w:rsidR="00D74CC7" w:rsidRDefault="00D74CC7" w:rsidP="00D74CC7">
      <w:pPr>
        <w:rPr>
          <w:iCs/>
          <w:u w:val="single"/>
        </w:rPr>
      </w:pPr>
    </w:p>
    <w:p w14:paraId="40D3C3D4" w14:textId="77777777" w:rsidR="00D74CC7" w:rsidRPr="00154FD1" w:rsidRDefault="00D74CC7" w:rsidP="00D74CC7">
      <w:pPr>
        <w:rPr>
          <w:iCs/>
          <w:u w:val="single"/>
        </w:rPr>
      </w:pPr>
      <w:r w:rsidRPr="00154FD1">
        <w:rPr>
          <w:iCs/>
          <w:u w:val="single"/>
        </w:rPr>
        <w:t>Rationale timepoints</w:t>
      </w:r>
    </w:p>
    <w:p w14:paraId="170C6287" w14:textId="77777777" w:rsidR="00D74CC7" w:rsidRDefault="00D74CC7" w:rsidP="00D74CC7">
      <w:pPr>
        <w:rPr>
          <w:iCs/>
        </w:rPr>
      </w:pPr>
      <w:r>
        <w:rPr>
          <w:iCs/>
        </w:rPr>
        <w:t xml:space="preserve">For the “aged” acceptor group, 12 weeks was chosen because preliminary data shows that neurodegenerative symptoms start appearing around this time in </w:t>
      </w:r>
      <w:r w:rsidRPr="003059A2">
        <w:rPr>
          <w:i/>
          <w:iCs/>
        </w:rPr>
        <w:t>N. furzeri</w:t>
      </w:r>
      <w:r>
        <w:rPr>
          <w:iCs/>
        </w:rPr>
        <w:t>.</w:t>
      </w:r>
    </w:p>
    <w:p w14:paraId="512C8599" w14:textId="77777777" w:rsidR="00D74CC7" w:rsidRDefault="00D74CC7" w:rsidP="00D74CC7">
      <w:pPr>
        <w:rPr>
          <w:iCs/>
          <w:u w:val="single"/>
        </w:rPr>
      </w:pPr>
    </w:p>
    <w:p w14:paraId="340E0D08" w14:textId="77777777" w:rsidR="00D74CC7" w:rsidRPr="003844D3" w:rsidRDefault="00D74CC7" w:rsidP="00D74CC7">
      <w:pPr>
        <w:rPr>
          <w:iCs/>
          <w:u w:val="single"/>
        </w:rPr>
      </w:pPr>
      <w:r w:rsidRPr="003844D3">
        <w:rPr>
          <w:iCs/>
          <w:u w:val="single"/>
        </w:rPr>
        <w:t>Experimental overview</w:t>
      </w:r>
    </w:p>
    <w:tbl>
      <w:tblPr>
        <w:tblStyle w:val="TableGrid"/>
        <w:tblpPr w:leftFromText="180" w:rightFromText="180" w:vertAnchor="text" w:horzAnchor="margin" w:tblpY="23"/>
        <w:tblW w:w="9535" w:type="dxa"/>
        <w:tblLook w:val="04A0" w:firstRow="1" w:lastRow="0" w:firstColumn="1" w:lastColumn="0" w:noHBand="0" w:noVBand="1"/>
      </w:tblPr>
      <w:tblGrid>
        <w:gridCol w:w="1435"/>
        <w:gridCol w:w="1837"/>
        <w:gridCol w:w="1763"/>
        <w:gridCol w:w="2250"/>
        <w:gridCol w:w="2250"/>
      </w:tblGrid>
      <w:tr w:rsidR="00D74CC7" w14:paraId="0F05BE20" w14:textId="77777777" w:rsidTr="007404B1">
        <w:trPr>
          <w:trHeight w:val="1070"/>
        </w:trPr>
        <w:tc>
          <w:tcPr>
            <w:tcW w:w="1435" w:type="dxa"/>
          </w:tcPr>
          <w:p w14:paraId="1A16CC91" w14:textId="77777777" w:rsidR="00D74CC7" w:rsidRPr="00856E17" w:rsidRDefault="00D74CC7" w:rsidP="007404B1">
            <w:pPr>
              <w:rPr>
                <w:iCs/>
                <w:sz w:val="18"/>
                <w:szCs w:val="18"/>
              </w:rPr>
            </w:pPr>
          </w:p>
        </w:tc>
        <w:tc>
          <w:tcPr>
            <w:tcW w:w="1837" w:type="dxa"/>
          </w:tcPr>
          <w:p w14:paraId="77B29649" w14:textId="77777777" w:rsidR="00D74CC7" w:rsidRPr="007C4E27" w:rsidRDefault="00D74CC7" w:rsidP="007404B1">
            <w:pPr>
              <w:rPr>
                <w:b/>
                <w:iCs/>
                <w:sz w:val="18"/>
                <w:szCs w:val="18"/>
              </w:rPr>
            </w:pPr>
            <w:r w:rsidRPr="007C4E27">
              <w:rPr>
                <w:b/>
                <w:iCs/>
                <w:sz w:val="18"/>
                <w:szCs w:val="18"/>
              </w:rPr>
              <w:t>Group 1</w:t>
            </w:r>
          </w:p>
          <w:p w14:paraId="193C76E4" w14:textId="77777777" w:rsidR="00D74CC7" w:rsidRPr="00856E17" w:rsidRDefault="00D74CC7" w:rsidP="007404B1">
            <w:pPr>
              <w:rPr>
                <w:iCs/>
                <w:sz w:val="18"/>
                <w:szCs w:val="18"/>
              </w:rPr>
            </w:pPr>
            <w:r w:rsidRPr="00856E17">
              <w:rPr>
                <w:iCs/>
                <w:sz w:val="18"/>
                <w:szCs w:val="18"/>
              </w:rPr>
              <w:t xml:space="preserve">- untreated </w:t>
            </w:r>
            <w:r>
              <w:rPr>
                <w:iCs/>
                <w:sz w:val="18"/>
                <w:szCs w:val="18"/>
              </w:rPr>
              <w:t>acceptor fish</w:t>
            </w:r>
          </w:p>
          <w:p w14:paraId="3FA9D2C8" w14:textId="77777777" w:rsidR="00D74CC7" w:rsidRDefault="00D74CC7" w:rsidP="007404B1">
            <w:pPr>
              <w:rPr>
                <w:iCs/>
                <w:sz w:val="18"/>
                <w:szCs w:val="18"/>
              </w:rPr>
            </w:pPr>
          </w:p>
          <w:p w14:paraId="71082735" w14:textId="77777777" w:rsidR="00D74CC7" w:rsidRDefault="00D74CC7" w:rsidP="007404B1">
            <w:pPr>
              <w:rPr>
                <w:iCs/>
                <w:sz w:val="18"/>
                <w:szCs w:val="18"/>
              </w:rPr>
            </w:pPr>
          </w:p>
          <w:p w14:paraId="60D51350"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1763" w:type="dxa"/>
          </w:tcPr>
          <w:p w14:paraId="6952D607" w14:textId="77777777" w:rsidR="00D74CC7" w:rsidRPr="007C4E27" w:rsidRDefault="00D74CC7" w:rsidP="007404B1">
            <w:pPr>
              <w:rPr>
                <w:b/>
                <w:iCs/>
                <w:sz w:val="18"/>
                <w:szCs w:val="18"/>
              </w:rPr>
            </w:pPr>
            <w:r w:rsidRPr="007C4E27">
              <w:rPr>
                <w:b/>
                <w:iCs/>
                <w:sz w:val="18"/>
                <w:szCs w:val="18"/>
              </w:rPr>
              <w:t>Group 2</w:t>
            </w:r>
          </w:p>
          <w:p w14:paraId="29E9AEF3" w14:textId="77777777" w:rsidR="00D74CC7" w:rsidRPr="00856E17" w:rsidRDefault="00D74CC7" w:rsidP="007404B1">
            <w:pPr>
              <w:rPr>
                <w:iCs/>
                <w:sz w:val="18"/>
                <w:szCs w:val="18"/>
              </w:rPr>
            </w:pPr>
            <w:r w:rsidRPr="00856E17">
              <w:rPr>
                <w:iCs/>
                <w:sz w:val="18"/>
                <w:szCs w:val="18"/>
              </w:rPr>
              <w:t xml:space="preserve">- antibiotic treated </w:t>
            </w:r>
            <w:r>
              <w:rPr>
                <w:iCs/>
                <w:sz w:val="18"/>
                <w:szCs w:val="18"/>
              </w:rPr>
              <w:t xml:space="preserve">acceptor </w:t>
            </w:r>
            <w:r w:rsidRPr="00856E17">
              <w:rPr>
                <w:iCs/>
                <w:sz w:val="18"/>
                <w:szCs w:val="18"/>
              </w:rPr>
              <w:t xml:space="preserve">fish </w:t>
            </w:r>
          </w:p>
          <w:p w14:paraId="04E9630B" w14:textId="77777777" w:rsidR="00D74CC7" w:rsidRDefault="00D74CC7" w:rsidP="007404B1">
            <w:pPr>
              <w:rPr>
                <w:iCs/>
                <w:sz w:val="18"/>
                <w:szCs w:val="18"/>
              </w:rPr>
            </w:pPr>
          </w:p>
          <w:p w14:paraId="08894A68" w14:textId="77777777" w:rsidR="00D74CC7" w:rsidRDefault="00D74CC7" w:rsidP="007404B1">
            <w:pPr>
              <w:rPr>
                <w:iCs/>
                <w:sz w:val="18"/>
                <w:szCs w:val="18"/>
              </w:rPr>
            </w:pPr>
          </w:p>
          <w:p w14:paraId="15F82E1B"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2250" w:type="dxa"/>
          </w:tcPr>
          <w:p w14:paraId="6D0D8FBB" w14:textId="77777777" w:rsidR="00D74CC7" w:rsidRPr="007C4E27" w:rsidRDefault="00D74CC7" w:rsidP="007404B1">
            <w:pPr>
              <w:rPr>
                <w:b/>
                <w:iCs/>
                <w:sz w:val="18"/>
                <w:szCs w:val="18"/>
              </w:rPr>
            </w:pPr>
            <w:r w:rsidRPr="007C4E27">
              <w:rPr>
                <w:b/>
                <w:iCs/>
                <w:sz w:val="18"/>
                <w:szCs w:val="18"/>
              </w:rPr>
              <w:t>Group 3</w:t>
            </w:r>
          </w:p>
          <w:p w14:paraId="3C4FF58A"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acceptor </w:t>
            </w:r>
            <w:r w:rsidRPr="00856E17">
              <w:rPr>
                <w:iCs/>
                <w:sz w:val="18"/>
                <w:szCs w:val="18"/>
              </w:rPr>
              <w:t xml:space="preserve">fish </w:t>
            </w:r>
          </w:p>
          <w:p w14:paraId="628B8BAB" w14:textId="77777777" w:rsidR="00D74CC7" w:rsidRDefault="00D74CC7" w:rsidP="007404B1">
            <w:pPr>
              <w:rPr>
                <w:iCs/>
                <w:sz w:val="18"/>
                <w:szCs w:val="18"/>
              </w:rPr>
            </w:pPr>
            <w:r w:rsidRPr="00856E17">
              <w:rPr>
                <w:iCs/>
                <w:sz w:val="18"/>
                <w:szCs w:val="18"/>
              </w:rPr>
              <w:t xml:space="preserve">- receiving </w:t>
            </w:r>
            <w:r>
              <w:rPr>
                <w:iCs/>
                <w:sz w:val="18"/>
                <w:szCs w:val="18"/>
              </w:rPr>
              <w:t xml:space="preserve">aged </w:t>
            </w:r>
            <w:r w:rsidRPr="00971076">
              <w:rPr>
                <w:i/>
                <w:iCs/>
                <w:sz w:val="18"/>
                <w:szCs w:val="18"/>
              </w:rPr>
              <w:t xml:space="preserve">N. </w:t>
            </w:r>
            <w:r>
              <w:rPr>
                <w:i/>
                <w:iCs/>
                <w:sz w:val="18"/>
                <w:szCs w:val="18"/>
              </w:rPr>
              <w:t>kadleci</w:t>
            </w:r>
            <w:r>
              <w:rPr>
                <w:iCs/>
                <w:sz w:val="18"/>
                <w:szCs w:val="18"/>
              </w:rPr>
              <w:t xml:space="preserve"> </w:t>
            </w:r>
            <w:r w:rsidRPr="00856E17">
              <w:rPr>
                <w:iCs/>
                <w:sz w:val="18"/>
                <w:szCs w:val="18"/>
              </w:rPr>
              <w:t xml:space="preserve">donor microbiota </w:t>
            </w:r>
          </w:p>
          <w:p w14:paraId="1E7A057A"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c>
          <w:tcPr>
            <w:tcW w:w="2250" w:type="dxa"/>
          </w:tcPr>
          <w:p w14:paraId="4A30D171" w14:textId="77777777" w:rsidR="00D74CC7" w:rsidRPr="007C4E27" w:rsidRDefault="00D74CC7" w:rsidP="007404B1">
            <w:pPr>
              <w:rPr>
                <w:b/>
                <w:iCs/>
                <w:sz w:val="18"/>
                <w:szCs w:val="18"/>
              </w:rPr>
            </w:pPr>
            <w:r w:rsidRPr="007C4E27">
              <w:rPr>
                <w:b/>
                <w:iCs/>
                <w:sz w:val="18"/>
                <w:szCs w:val="18"/>
              </w:rPr>
              <w:t>Group 4</w:t>
            </w:r>
          </w:p>
          <w:p w14:paraId="4DDFB7C3"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acceptor </w:t>
            </w:r>
            <w:r w:rsidRPr="00856E17">
              <w:rPr>
                <w:iCs/>
                <w:sz w:val="18"/>
                <w:szCs w:val="18"/>
              </w:rPr>
              <w:t xml:space="preserve">fish </w:t>
            </w:r>
          </w:p>
          <w:p w14:paraId="1A999A45" w14:textId="77777777" w:rsidR="00D74CC7" w:rsidRDefault="00D74CC7" w:rsidP="007404B1">
            <w:pPr>
              <w:rPr>
                <w:iCs/>
                <w:sz w:val="18"/>
                <w:szCs w:val="18"/>
              </w:rPr>
            </w:pPr>
            <w:r w:rsidRPr="00856E17">
              <w:rPr>
                <w:iCs/>
                <w:sz w:val="18"/>
                <w:szCs w:val="18"/>
              </w:rPr>
              <w:t>- receiving with</w:t>
            </w:r>
            <w:r w:rsidRPr="00971076">
              <w:rPr>
                <w:i/>
                <w:iCs/>
                <w:sz w:val="18"/>
                <w:szCs w:val="18"/>
              </w:rPr>
              <w:t xml:space="preserve"> N. </w:t>
            </w:r>
            <w:r>
              <w:rPr>
                <w:i/>
                <w:iCs/>
                <w:sz w:val="18"/>
                <w:szCs w:val="18"/>
              </w:rPr>
              <w:t>furzeri</w:t>
            </w:r>
            <w:r>
              <w:rPr>
                <w:iCs/>
                <w:sz w:val="18"/>
                <w:szCs w:val="18"/>
              </w:rPr>
              <w:t xml:space="preserve"> </w:t>
            </w:r>
            <w:r w:rsidRPr="00856E17">
              <w:rPr>
                <w:iCs/>
                <w:sz w:val="18"/>
                <w:szCs w:val="18"/>
              </w:rPr>
              <w:t xml:space="preserve">donor microbiota </w:t>
            </w:r>
          </w:p>
          <w:p w14:paraId="11C00829"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r>
      <w:tr w:rsidR="00D74CC7" w14:paraId="089C7CE5" w14:textId="77777777" w:rsidTr="007404B1">
        <w:trPr>
          <w:trHeight w:val="335"/>
        </w:trPr>
        <w:tc>
          <w:tcPr>
            <w:tcW w:w="1435" w:type="dxa"/>
          </w:tcPr>
          <w:p w14:paraId="6A5B9210" w14:textId="77777777" w:rsidR="00D74CC7" w:rsidRPr="00F365AC" w:rsidRDefault="00D74CC7" w:rsidP="007404B1">
            <w:pPr>
              <w:rPr>
                <w:b/>
                <w:iCs/>
                <w:sz w:val="18"/>
                <w:szCs w:val="18"/>
              </w:rPr>
            </w:pPr>
            <w:r w:rsidRPr="00F365AC">
              <w:rPr>
                <w:b/>
                <w:iCs/>
                <w:sz w:val="18"/>
                <w:szCs w:val="18"/>
              </w:rPr>
              <w:t>Day 1</w:t>
            </w:r>
          </w:p>
        </w:tc>
        <w:tc>
          <w:tcPr>
            <w:tcW w:w="1837" w:type="dxa"/>
          </w:tcPr>
          <w:p w14:paraId="55FF51BE" w14:textId="77777777" w:rsidR="00D74CC7" w:rsidRPr="00856E17" w:rsidRDefault="00D74CC7" w:rsidP="007404B1">
            <w:pPr>
              <w:rPr>
                <w:iCs/>
                <w:sz w:val="18"/>
                <w:szCs w:val="18"/>
              </w:rPr>
            </w:pPr>
            <w:r w:rsidRPr="00856E17">
              <w:rPr>
                <w:iCs/>
                <w:sz w:val="18"/>
                <w:szCs w:val="18"/>
              </w:rPr>
              <w:t>-</w:t>
            </w:r>
          </w:p>
        </w:tc>
        <w:tc>
          <w:tcPr>
            <w:tcW w:w="1763" w:type="dxa"/>
          </w:tcPr>
          <w:p w14:paraId="3EEFCF5F"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10F35831"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628AF9C2"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5F75931F" w14:textId="77777777" w:rsidTr="007404B1">
        <w:trPr>
          <w:trHeight w:val="323"/>
        </w:trPr>
        <w:tc>
          <w:tcPr>
            <w:tcW w:w="1435" w:type="dxa"/>
          </w:tcPr>
          <w:p w14:paraId="76700281" w14:textId="77777777" w:rsidR="00D74CC7" w:rsidRPr="00F365AC" w:rsidRDefault="00D74CC7" w:rsidP="007404B1">
            <w:pPr>
              <w:rPr>
                <w:b/>
                <w:iCs/>
                <w:sz w:val="18"/>
                <w:szCs w:val="18"/>
              </w:rPr>
            </w:pPr>
            <w:r w:rsidRPr="00F365AC">
              <w:rPr>
                <w:b/>
                <w:iCs/>
                <w:sz w:val="18"/>
                <w:szCs w:val="18"/>
              </w:rPr>
              <w:lastRenderedPageBreak/>
              <w:t>Day 2</w:t>
            </w:r>
          </w:p>
          <w:p w14:paraId="421CFA3C" w14:textId="77777777" w:rsidR="00D74CC7" w:rsidRPr="00856E17" w:rsidRDefault="00D74CC7" w:rsidP="007404B1">
            <w:pPr>
              <w:rPr>
                <w:iCs/>
                <w:sz w:val="18"/>
                <w:szCs w:val="18"/>
              </w:rPr>
            </w:pPr>
            <w:r>
              <w:rPr>
                <w:iCs/>
                <w:sz w:val="18"/>
                <w:szCs w:val="18"/>
              </w:rPr>
              <w:t>(acceptors are now 12 weeks old)</w:t>
            </w:r>
          </w:p>
        </w:tc>
        <w:tc>
          <w:tcPr>
            <w:tcW w:w="1837" w:type="dxa"/>
          </w:tcPr>
          <w:p w14:paraId="6CB8B4DF" w14:textId="77777777" w:rsidR="00D74CC7" w:rsidRPr="00856E17" w:rsidRDefault="00D74CC7" w:rsidP="007404B1">
            <w:pPr>
              <w:rPr>
                <w:iCs/>
                <w:sz w:val="18"/>
                <w:szCs w:val="18"/>
              </w:rPr>
            </w:pPr>
            <w:r w:rsidRPr="00856E17">
              <w:rPr>
                <w:iCs/>
                <w:sz w:val="18"/>
                <w:szCs w:val="18"/>
              </w:rPr>
              <w:t>-</w:t>
            </w:r>
          </w:p>
        </w:tc>
        <w:tc>
          <w:tcPr>
            <w:tcW w:w="1763" w:type="dxa"/>
          </w:tcPr>
          <w:p w14:paraId="04FFD07E" w14:textId="77777777" w:rsidR="00D74CC7" w:rsidRPr="00856E17" w:rsidRDefault="00D74CC7" w:rsidP="007404B1">
            <w:pPr>
              <w:rPr>
                <w:iCs/>
                <w:sz w:val="18"/>
                <w:szCs w:val="18"/>
              </w:rPr>
            </w:pPr>
            <w:r w:rsidRPr="00856E17">
              <w:rPr>
                <w:iCs/>
                <w:sz w:val="18"/>
                <w:szCs w:val="18"/>
              </w:rPr>
              <w:t>-</w:t>
            </w:r>
          </w:p>
        </w:tc>
        <w:tc>
          <w:tcPr>
            <w:tcW w:w="2250" w:type="dxa"/>
          </w:tcPr>
          <w:p w14:paraId="64EE2074"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N. kadleci</w:t>
            </w:r>
            <w:r w:rsidRPr="00372BB8">
              <w:rPr>
                <w:iCs/>
                <w:sz w:val="18"/>
                <w:szCs w:val="18"/>
              </w:rPr>
              <w:t>)</w:t>
            </w:r>
            <w:r>
              <w:rPr>
                <w:iCs/>
                <w:sz w:val="18"/>
                <w:szCs w:val="18"/>
              </w:rPr>
              <w:t xml:space="preserve"> </w:t>
            </w:r>
            <w:r w:rsidRPr="00856E17">
              <w:rPr>
                <w:iCs/>
                <w:sz w:val="18"/>
                <w:szCs w:val="18"/>
              </w:rPr>
              <w:t>donor microbiota</w:t>
            </w:r>
          </w:p>
        </w:tc>
        <w:tc>
          <w:tcPr>
            <w:tcW w:w="2250" w:type="dxa"/>
          </w:tcPr>
          <w:p w14:paraId="1E5FE233"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 xml:space="preserve">N. </w:t>
            </w:r>
            <w:r>
              <w:rPr>
                <w:i/>
                <w:iCs/>
                <w:sz w:val="18"/>
                <w:szCs w:val="18"/>
              </w:rPr>
              <w:t>furzeri</w:t>
            </w:r>
            <w:r w:rsidRPr="00372BB8">
              <w:rPr>
                <w:iCs/>
                <w:sz w:val="18"/>
                <w:szCs w:val="18"/>
              </w:rPr>
              <w:t>)</w:t>
            </w:r>
            <w:r>
              <w:rPr>
                <w:iCs/>
                <w:sz w:val="18"/>
                <w:szCs w:val="18"/>
              </w:rPr>
              <w:t xml:space="preserve"> </w:t>
            </w:r>
            <w:r w:rsidRPr="00856E17">
              <w:rPr>
                <w:iCs/>
                <w:sz w:val="18"/>
                <w:szCs w:val="18"/>
              </w:rPr>
              <w:t>donor microbiota</w:t>
            </w:r>
          </w:p>
        </w:tc>
      </w:tr>
      <w:tr w:rsidR="00D74CC7" w:rsidRPr="00372BB8" w14:paraId="35EA06E8" w14:textId="77777777" w:rsidTr="007404B1">
        <w:trPr>
          <w:trHeight w:val="323"/>
        </w:trPr>
        <w:tc>
          <w:tcPr>
            <w:tcW w:w="1435" w:type="dxa"/>
          </w:tcPr>
          <w:p w14:paraId="3C99E8E0" w14:textId="77777777" w:rsidR="00D74CC7" w:rsidRPr="00F365AC" w:rsidRDefault="00D74CC7" w:rsidP="007404B1">
            <w:pPr>
              <w:rPr>
                <w:b/>
                <w:iCs/>
                <w:sz w:val="18"/>
                <w:szCs w:val="18"/>
              </w:rPr>
            </w:pPr>
            <w:r w:rsidRPr="00F365AC">
              <w:rPr>
                <w:b/>
                <w:iCs/>
                <w:sz w:val="18"/>
                <w:szCs w:val="18"/>
              </w:rPr>
              <w:t>Week 7</w:t>
            </w:r>
          </w:p>
          <w:p w14:paraId="7787A054" w14:textId="77777777" w:rsidR="00D74CC7" w:rsidRPr="00F365AC" w:rsidRDefault="00D74CC7" w:rsidP="007404B1">
            <w:pPr>
              <w:rPr>
                <w:b/>
                <w:iCs/>
                <w:sz w:val="18"/>
                <w:szCs w:val="18"/>
              </w:rPr>
            </w:pPr>
          </w:p>
        </w:tc>
        <w:tc>
          <w:tcPr>
            <w:tcW w:w="1837" w:type="dxa"/>
          </w:tcPr>
          <w:p w14:paraId="291EB73F" w14:textId="77777777" w:rsidR="00D74CC7" w:rsidRPr="00856E17" w:rsidRDefault="00D74CC7" w:rsidP="007404B1">
            <w:pPr>
              <w:rPr>
                <w:iCs/>
                <w:sz w:val="18"/>
                <w:szCs w:val="18"/>
              </w:rPr>
            </w:pPr>
            <w:r>
              <w:rPr>
                <w:iCs/>
                <w:sz w:val="18"/>
                <w:szCs w:val="18"/>
              </w:rPr>
              <w:t>-</w:t>
            </w:r>
          </w:p>
        </w:tc>
        <w:tc>
          <w:tcPr>
            <w:tcW w:w="1763" w:type="dxa"/>
          </w:tcPr>
          <w:p w14:paraId="1A68A1C3"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3B128052"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4FD19265"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0EB6BDEB" w14:textId="77777777" w:rsidTr="007404B1">
        <w:trPr>
          <w:trHeight w:val="323"/>
        </w:trPr>
        <w:tc>
          <w:tcPr>
            <w:tcW w:w="1435" w:type="dxa"/>
          </w:tcPr>
          <w:p w14:paraId="6E17C06E" w14:textId="77777777" w:rsidR="00D74CC7" w:rsidRPr="00F365AC" w:rsidRDefault="00D74CC7" w:rsidP="007404B1">
            <w:pPr>
              <w:rPr>
                <w:b/>
                <w:iCs/>
                <w:sz w:val="18"/>
                <w:szCs w:val="18"/>
              </w:rPr>
            </w:pPr>
            <w:r w:rsidRPr="00F365AC">
              <w:rPr>
                <w:b/>
                <w:iCs/>
                <w:sz w:val="18"/>
                <w:szCs w:val="18"/>
              </w:rPr>
              <w:t>Week 7</w:t>
            </w:r>
            <w:r>
              <w:rPr>
                <w:b/>
                <w:iCs/>
                <w:sz w:val="18"/>
                <w:szCs w:val="18"/>
              </w:rPr>
              <w:t xml:space="preserve"> + 1 day</w:t>
            </w:r>
          </w:p>
          <w:p w14:paraId="203E271C" w14:textId="77777777" w:rsidR="00D74CC7" w:rsidRPr="00856E17" w:rsidRDefault="00D74CC7" w:rsidP="007404B1">
            <w:pPr>
              <w:rPr>
                <w:iCs/>
                <w:sz w:val="18"/>
                <w:szCs w:val="18"/>
              </w:rPr>
            </w:pPr>
            <w:r>
              <w:rPr>
                <w:iCs/>
                <w:sz w:val="18"/>
                <w:szCs w:val="18"/>
              </w:rPr>
              <w:t>(acceptor age: 19 weeks)</w:t>
            </w:r>
          </w:p>
        </w:tc>
        <w:tc>
          <w:tcPr>
            <w:tcW w:w="1837" w:type="dxa"/>
          </w:tcPr>
          <w:p w14:paraId="0B6F2D6C" w14:textId="77777777" w:rsidR="00D74CC7" w:rsidRPr="00856E17" w:rsidRDefault="00D74CC7" w:rsidP="007404B1">
            <w:pPr>
              <w:rPr>
                <w:iCs/>
                <w:sz w:val="18"/>
                <w:szCs w:val="18"/>
              </w:rPr>
            </w:pPr>
            <w:r>
              <w:rPr>
                <w:iCs/>
                <w:sz w:val="18"/>
                <w:szCs w:val="18"/>
              </w:rPr>
              <w:t>-</w:t>
            </w:r>
          </w:p>
        </w:tc>
        <w:tc>
          <w:tcPr>
            <w:tcW w:w="1763" w:type="dxa"/>
          </w:tcPr>
          <w:p w14:paraId="432E5051" w14:textId="77777777" w:rsidR="00D74CC7" w:rsidRPr="00856E17" w:rsidRDefault="00D74CC7" w:rsidP="007404B1">
            <w:pPr>
              <w:rPr>
                <w:iCs/>
                <w:sz w:val="18"/>
                <w:szCs w:val="18"/>
              </w:rPr>
            </w:pPr>
            <w:r w:rsidRPr="00856E17">
              <w:rPr>
                <w:iCs/>
                <w:sz w:val="18"/>
                <w:szCs w:val="18"/>
              </w:rPr>
              <w:t>-</w:t>
            </w:r>
          </w:p>
        </w:tc>
        <w:tc>
          <w:tcPr>
            <w:tcW w:w="2250" w:type="dxa"/>
          </w:tcPr>
          <w:p w14:paraId="62CC0339"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N. kadleci</w:t>
            </w:r>
            <w:r w:rsidRPr="00372BB8">
              <w:rPr>
                <w:iCs/>
                <w:sz w:val="18"/>
                <w:szCs w:val="18"/>
              </w:rPr>
              <w:t>)</w:t>
            </w:r>
            <w:r>
              <w:rPr>
                <w:iCs/>
                <w:sz w:val="18"/>
                <w:szCs w:val="18"/>
              </w:rPr>
              <w:t xml:space="preserve"> </w:t>
            </w:r>
            <w:r w:rsidRPr="00856E17">
              <w:rPr>
                <w:iCs/>
                <w:sz w:val="18"/>
                <w:szCs w:val="18"/>
              </w:rPr>
              <w:t>donor microbiota</w:t>
            </w:r>
            <w:r>
              <w:rPr>
                <w:iCs/>
                <w:sz w:val="18"/>
                <w:szCs w:val="18"/>
              </w:rPr>
              <w:t xml:space="preserve"> </w:t>
            </w:r>
          </w:p>
        </w:tc>
        <w:tc>
          <w:tcPr>
            <w:tcW w:w="2250" w:type="dxa"/>
          </w:tcPr>
          <w:p w14:paraId="47A48CB4"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 xml:space="preserve">N. </w:t>
            </w:r>
            <w:r>
              <w:rPr>
                <w:i/>
                <w:iCs/>
                <w:sz w:val="18"/>
                <w:szCs w:val="18"/>
              </w:rPr>
              <w:t>furzeri</w:t>
            </w:r>
            <w:r w:rsidRPr="00372BB8">
              <w:rPr>
                <w:iCs/>
                <w:sz w:val="18"/>
                <w:szCs w:val="18"/>
              </w:rPr>
              <w:t>)</w:t>
            </w:r>
            <w:r>
              <w:rPr>
                <w:iCs/>
                <w:sz w:val="18"/>
                <w:szCs w:val="18"/>
              </w:rPr>
              <w:t xml:space="preserve"> </w:t>
            </w:r>
            <w:r w:rsidRPr="00856E17">
              <w:rPr>
                <w:iCs/>
                <w:sz w:val="18"/>
                <w:szCs w:val="18"/>
              </w:rPr>
              <w:t>donor microbiota</w:t>
            </w:r>
          </w:p>
        </w:tc>
      </w:tr>
      <w:tr w:rsidR="00ED33CF" w:rsidRPr="00856E17" w14:paraId="349B692E" w14:textId="77777777" w:rsidTr="00ED33CF">
        <w:trPr>
          <w:trHeight w:val="323"/>
        </w:trPr>
        <w:tc>
          <w:tcPr>
            <w:tcW w:w="1435" w:type="dxa"/>
          </w:tcPr>
          <w:p w14:paraId="5048B9E2" w14:textId="77777777" w:rsidR="00ED33CF" w:rsidRPr="00F365AC" w:rsidRDefault="00ED33CF" w:rsidP="007404B1">
            <w:pPr>
              <w:rPr>
                <w:b/>
                <w:iCs/>
                <w:sz w:val="18"/>
                <w:szCs w:val="18"/>
              </w:rPr>
            </w:pPr>
            <w:r>
              <w:rPr>
                <w:b/>
                <w:iCs/>
                <w:sz w:val="18"/>
                <w:szCs w:val="18"/>
              </w:rPr>
              <w:t>Week 8</w:t>
            </w:r>
          </w:p>
        </w:tc>
        <w:tc>
          <w:tcPr>
            <w:tcW w:w="1837" w:type="dxa"/>
          </w:tcPr>
          <w:p w14:paraId="110FEBAC" w14:textId="77777777" w:rsidR="00ED33CF" w:rsidRDefault="00ED33CF" w:rsidP="007404B1">
            <w:pPr>
              <w:rPr>
                <w:iCs/>
                <w:sz w:val="18"/>
                <w:szCs w:val="18"/>
              </w:rPr>
            </w:pPr>
            <w:r>
              <w:rPr>
                <w:iCs/>
                <w:sz w:val="18"/>
                <w:szCs w:val="18"/>
              </w:rPr>
              <w:t>Active Avoidance conditioning</w:t>
            </w:r>
          </w:p>
        </w:tc>
        <w:tc>
          <w:tcPr>
            <w:tcW w:w="1763" w:type="dxa"/>
          </w:tcPr>
          <w:p w14:paraId="2AD0CD6C" w14:textId="77777777" w:rsidR="00ED33CF" w:rsidRPr="00856E17" w:rsidRDefault="00ED33CF" w:rsidP="007404B1">
            <w:pPr>
              <w:rPr>
                <w:iCs/>
                <w:sz w:val="18"/>
                <w:szCs w:val="18"/>
              </w:rPr>
            </w:pPr>
            <w:r>
              <w:rPr>
                <w:iCs/>
                <w:sz w:val="18"/>
                <w:szCs w:val="18"/>
              </w:rPr>
              <w:t>Active Avoidance conditioning</w:t>
            </w:r>
          </w:p>
        </w:tc>
        <w:tc>
          <w:tcPr>
            <w:tcW w:w="2250" w:type="dxa"/>
          </w:tcPr>
          <w:p w14:paraId="27657AF5" w14:textId="77777777" w:rsidR="00ED33CF" w:rsidRPr="00856E17" w:rsidRDefault="00ED33CF" w:rsidP="007404B1">
            <w:pPr>
              <w:rPr>
                <w:iCs/>
                <w:sz w:val="18"/>
                <w:szCs w:val="18"/>
              </w:rPr>
            </w:pPr>
            <w:r>
              <w:rPr>
                <w:iCs/>
                <w:sz w:val="18"/>
                <w:szCs w:val="18"/>
              </w:rPr>
              <w:t>Active Avoidance conditioning</w:t>
            </w:r>
          </w:p>
        </w:tc>
        <w:tc>
          <w:tcPr>
            <w:tcW w:w="2250" w:type="dxa"/>
          </w:tcPr>
          <w:p w14:paraId="7B2AD0DB" w14:textId="77777777" w:rsidR="00ED33CF" w:rsidRPr="00856E17" w:rsidRDefault="00ED33CF" w:rsidP="007404B1">
            <w:pPr>
              <w:rPr>
                <w:iCs/>
                <w:sz w:val="18"/>
                <w:szCs w:val="18"/>
              </w:rPr>
            </w:pPr>
            <w:r>
              <w:rPr>
                <w:iCs/>
                <w:sz w:val="18"/>
                <w:szCs w:val="18"/>
              </w:rPr>
              <w:t>Active Avoidance conditioning</w:t>
            </w:r>
          </w:p>
        </w:tc>
      </w:tr>
      <w:tr w:rsidR="00ED33CF" w:rsidRPr="00856E17" w14:paraId="668FD964" w14:textId="77777777" w:rsidTr="00ED33CF">
        <w:trPr>
          <w:trHeight w:val="323"/>
        </w:trPr>
        <w:tc>
          <w:tcPr>
            <w:tcW w:w="1435" w:type="dxa"/>
          </w:tcPr>
          <w:p w14:paraId="491EDADC" w14:textId="77777777" w:rsidR="00ED33CF" w:rsidRPr="00F365AC" w:rsidRDefault="00ED33CF" w:rsidP="007404B1">
            <w:pPr>
              <w:rPr>
                <w:b/>
                <w:iCs/>
                <w:sz w:val="18"/>
                <w:szCs w:val="18"/>
              </w:rPr>
            </w:pPr>
            <w:r>
              <w:rPr>
                <w:b/>
                <w:iCs/>
                <w:sz w:val="18"/>
                <w:szCs w:val="18"/>
              </w:rPr>
              <w:t>Week 11</w:t>
            </w:r>
          </w:p>
        </w:tc>
        <w:tc>
          <w:tcPr>
            <w:tcW w:w="1837" w:type="dxa"/>
          </w:tcPr>
          <w:p w14:paraId="3FBEF8E6" w14:textId="77777777" w:rsidR="00ED33CF" w:rsidRDefault="00ED33CF" w:rsidP="007404B1">
            <w:pPr>
              <w:rPr>
                <w:iCs/>
                <w:sz w:val="18"/>
                <w:szCs w:val="18"/>
              </w:rPr>
            </w:pPr>
            <w:r>
              <w:rPr>
                <w:iCs/>
                <w:sz w:val="18"/>
                <w:szCs w:val="18"/>
              </w:rPr>
              <w:t>Memory assessment + Active Avoidance conditioning</w:t>
            </w:r>
          </w:p>
        </w:tc>
        <w:tc>
          <w:tcPr>
            <w:tcW w:w="1763" w:type="dxa"/>
          </w:tcPr>
          <w:p w14:paraId="1C5F5444" w14:textId="77777777" w:rsidR="00ED33CF" w:rsidRPr="00856E17" w:rsidRDefault="00ED33CF" w:rsidP="007404B1">
            <w:pPr>
              <w:rPr>
                <w:iCs/>
                <w:sz w:val="18"/>
                <w:szCs w:val="18"/>
              </w:rPr>
            </w:pPr>
            <w:r>
              <w:rPr>
                <w:iCs/>
                <w:sz w:val="18"/>
                <w:szCs w:val="18"/>
              </w:rPr>
              <w:t>Memory assessment + Active Avoidance conditioning</w:t>
            </w:r>
          </w:p>
        </w:tc>
        <w:tc>
          <w:tcPr>
            <w:tcW w:w="2250" w:type="dxa"/>
          </w:tcPr>
          <w:p w14:paraId="10307DD6" w14:textId="77777777" w:rsidR="00ED33CF" w:rsidRPr="00856E17" w:rsidRDefault="00ED33CF" w:rsidP="007404B1">
            <w:pPr>
              <w:rPr>
                <w:iCs/>
                <w:sz w:val="18"/>
                <w:szCs w:val="18"/>
              </w:rPr>
            </w:pPr>
            <w:r>
              <w:rPr>
                <w:iCs/>
                <w:sz w:val="18"/>
                <w:szCs w:val="18"/>
              </w:rPr>
              <w:t>Memory assessment + Active Avoidance conditioning</w:t>
            </w:r>
          </w:p>
        </w:tc>
        <w:tc>
          <w:tcPr>
            <w:tcW w:w="2250" w:type="dxa"/>
          </w:tcPr>
          <w:p w14:paraId="2F583902" w14:textId="77777777" w:rsidR="00ED33CF" w:rsidRPr="00856E17" w:rsidRDefault="00ED33CF" w:rsidP="007404B1">
            <w:pPr>
              <w:rPr>
                <w:iCs/>
                <w:sz w:val="18"/>
                <w:szCs w:val="18"/>
              </w:rPr>
            </w:pPr>
            <w:r>
              <w:rPr>
                <w:iCs/>
                <w:sz w:val="18"/>
                <w:szCs w:val="18"/>
              </w:rPr>
              <w:t>Memory assessment + Active Avoidance conditioning</w:t>
            </w:r>
          </w:p>
        </w:tc>
      </w:tr>
      <w:tr w:rsidR="00ED33CF" w:rsidRPr="00856E17" w14:paraId="29385888" w14:textId="77777777" w:rsidTr="00ED33CF">
        <w:trPr>
          <w:trHeight w:val="335"/>
        </w:trPr>
        <w:tc>
          <w:tcPr>
            <w:tcW w:w="1435" w:type="dxa"/>
          </w:tcPr>
          <w:p w14:paraId="3793BF19" w14:textId="77777777" w:rsidR="00ED33CF" w:rsidRPr="00853963" w:rsidRDefault="00ED33CF" w:rsidP="007404B1">
            <w:pPr>
              <w:rPr>
                <w:b/>
                <w:iCs/>
                <w:sz w:val="18"/>
                <w:szCs w:val="18"/>
              </w:rPr>
            </w:pPr>
            <w:r w:rsidRPr="00853963">
              <w:rPr>
                <w:b/>
                <w:iCs/>
                <w:sz w:val="18"/>
                <w:szCs w:val="18"/>
              </w:rPr>
              <w:t>Week 14</w:t>
            </w:r>
          </w:p>
          <w:p w14:paraId="3A16FFE5" w14:textId="77777777" w:rsidR="00ED33CF" w:rsidRPr="00856E17" w:rsidRDefault="00ED33CF" w:rsidP="007404B1">
            <w:pPr>
              <w:rPr>
                <w:iCs/>
                <w:sz w:val="18"/>
                <w:szCs w:val="18"/>
              </w:rPr>
            </w:pPr>
            <w:r>
              <w:rPr>
                <w:iCs/>
                <w:sz w:val="18"/>
                <w:szCs w:val="18"/>
              </w:rPr>
              <w:t>(acceptor age: 26 weeks)</w:t>
            </w:r>
          </w:p>
        </w:tc>
        <w:tc>
          <w:tcPr>
            <w:tcW w:w="1837" w:type="dxa"/>
          </w:tcPr>
          <w:p w14:paraId="1F63B78E" w14:textId="14B5A04D" w:rsidR="00ED33CF" w:rsidRPr="00856E17" w:rsidRDefault="00170EDC" w:rsidP="007404B1">
            <w:pPr>
              <w:rPr>
                <w:iCs/>
                <w:sz w:val="18"/>
                <w:szCs w:val="18"/>
              </w:rPr>
            </w:pPr>
            <w:r w:rsidRPr="002502B0">
              <w:rPr>
                <w:iCs/>
                <w:sz w:val="18"/>
                <w:szCs w:val="18"/>
              </w:rPr>
              <w:t>Behavioral testing</w:t>
            </w:r>
            <w:r w:rsidRPr="00856E17">
              <w:rPr>
                <w:iCs/>
                <w:sz w:val="18"/>
                <w:szCs w:val="18"/>
              </w:rPr>
              <w:t>, euthanization and tissue isolation</w:t>
            </w:r>
          </w:p>
        </w:tc>
        <w:tc>
          <w:tcPr>
            <w:tcW w:w="1763" w:type="dxa"/>
          </w:tcPr>
          <w:p w14:paraId="4F858160" w14:textId="499D2972" w:rsidR="00ED33CF" w:rsidRPr="00856E17" w:rsidRDefault="00170EDC"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4FC121F5" w14:textId="4ED5ED69" w:rsidR="00ED33CF" w:rsidRPr="00856E17" w:rsidRDefault="00170EDC"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3F4084ED" w14:textId="59D6DFE9" w:rsidR="00ED33CF" w:rsidRPr="00856E17" w:rsidRDefault="00170EDC" w:rsidP="007404B1">
            <w:pPr>
              <w:rPr>
                <w:iCs/>
                <w:sz w:val="18"/>
                <w:szCs w:val="18"/>
              </w:rPr>
            </w:pPr>
            <w:r w:rsidRPr="002502B0">
              <w:rPr>
                <w:iCs/>
                <w:sz w:val="18"/>
                <w:szCs w:val="18"/>
              </w:rPr>
              <w:t>Behavioral testing</w:t>
            </w:r>
            <w:r w:rsidRPr="00856E17">
              <w:rPr>
                <w:iCs/>
                <w:sz w:val="18"/>
                <w:szCs w:val="18"/>
              </w:rPr>
              <w:t>, euthanization and tissue isolation</w:t>
            </w:r>
          </w:p>
        </w:tc>
      </w:tr>
    </w:tbl>
    <w:p w14:paraId="0A6BB0E8" w14:textId="77777777" w:rsidR="00D74CC7" w:rsidRDefault="00D74CC7" w:rsidP="00D74CC7">
      <w:pPr>
        <w:rPr>
          <w:iCs/>
        </w:rPr>
      </w:pPr>
    </w:p>
    <w:p w14:paraId="3E1FE3D5" w14:textId="77777777" w:rsidR="00981DED" w:rsidRDefault="00981DED" w:rsidP="00981DED">
      <w:pPr>
        <w:rPr>
          <w:iCs/>
          <w:u w:val="single"/>
        </w:rPr>
      </w:pPr>
      <w:r w:rsidRPr="00D73405">
        <w:rPr>
          <w:iCs/>
          <w:u w:val="single"/>
        </w:rPr>
        <w:t>Total fish needed</w:t>
      </w:r>
    </w:p>
    <w:p w14:paraId="68742D3B" w14:textId="77777777" w:rsidR="00981DED" w:rsidRDefault="00981DED" w:rsidP="00981DED">
      <w:pPr>
        <w:rPr>
          <w:iCs/>
        </w:rPr>
      </w:pPr>
      <w:r>
        <w:rPr>
          <w:iCs/>
        </w:rPr>
        <w:t xml:space="preserve">Neurodegeneration is a multimodal process including the loss of neurons, protein aggregation and an increase in non-neuronal cell types. Preliminary data suggest that individual variation in neurodegeneration between fish is profound (~25%). According to our power analysis, 30 individuals per group would be sufficient to detect enough between-group variation when aging leads to 25% change in the neurodegeneration signal (e.g. from histological analysis), even accounting for large within-group variation in neurodegeneration signal. As published before by the host lab </w:t>
      </w:r>
      <w:r>
        <w:rPr>
          <w:iCs/>
        </w:rPr>
        <w:fldChar w:fldCharType="begin" w:fldLock="1"/>
      </w:r>
      <w:r>
        <w:rPr>
          <w:iCs/>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Pr>
          <w:iCs/>
        </w:rPr>
        <w:fldChar w:fldCharType="separate"/>
      </w:r>
      <w:r w:rsidRPr="00836B03">
        <w:rPr>
          <w:iCs/>
          <w:noProof/>
        </w:rPr>
        <w:t>(Smith et al., 2017)</w:t>
      </w:r>
      <w:r>
        <w:rPr>
          <w:iCs/>
        </w:rPr>
        <w:fldChar w:fldCharType="end"/>
      </w:r>
      <w:r>
        <w:rPr>
          <w:iCs/>
        </w:rPr>
        <w:t>, one donor fish is required to provide microbiota for two donations.</w:t>
      </w:r>
    </w:p>
    <w:p w14:paraId="4BF81BE1" w14:textId="77777777" w:rsidR="00981DED" w:rsidRDefault="00981DED" w:rsidP="00981DED">
      <w:pPr>
        <w:rPr>
          <w:iCs/>
        </w:rPr>
      </w:pPr>
    </w:p>
    <w:p w14:paraId="085272B7" w14:textId="38B1FFF9" w:rsidR="00981DED" w:rsidRDefault="00981DED" w:rsidP="00981DED">
      <w:pPr>
        <w:rPr>
          <w:iCs/>
        </w:rPr>
      </w:pPr>
      <w:r>
        <w:rPr>
          <w:iCs/>
        </w:rPr>
        <w:t>Based on this analysis, the total amount of fish needed is:</w:t>
      </w:r>
    </w:p>
    <w:p w14:paraId="1FB5B8B1" w14:textId="77777777" w:rsidR="007B2DA8" w:rsidRDefault="007B2DA8" w:rsidP="00981DED">
      <w:pPr>
        <w:rPr>
          <w:iCs/>
        </w:rPr>
      </w:pPr>
    </w:p>
    <w:p w14:paraId="24DF83F5" w14:textId="77777777" w:rsidR="00D74CC7" w:rsidRDefault="00D74CC7" w:rsidP="00D74CC7">
      <w:pPr>
        <w:rPr>
          <w:iCs/>
        </w:rPr>
      </w:pPr>
      <w:r>
        <w:rPr>
          <w:iCs/>
        </w:rPr>
        <w:t>Group 1: 30 fish (</w:t>
      </w:r>
      <w:r w:rsidRPr="00830310">
        <w:rPr>
          <w:i/>
          <w:iCs/>
        </w:rPr>
        <w:t xml:space="preserve">N. </w:t>
      </w:r>
      <w:r>
        <w:rPr>
          <w:i/>
          <w:iCs/>
        </w:rPr>
        <w:t>furzeri</w:t>
      </w:r>
      <w:r>
        <w:rPr>
          <w:iCs/>
        </w:rPr>
        <w:t>)</w:t>
      </w:r>
    </w:p>
    <w:p w14:paraId="2DD6030E" w14:textId="77777777" w:rsidR="00D74CC7" w:rsidRDefault="00D74CC7" w:rsidP="00D74CC7">
      <w:pPr>
        <w:rPr>
          <w:iCs/>
        </w:rPr>
      </w:pPr>
      <w:r>
        <w:rPr>
          <w:iCs/>
        </w:rPr>
        <w:t>Group 2: 30 fish (</w:t>
      </w:r>
      <w:r w:rsidRPr="00830310">
        <w:rPr>
          <w:i/>
          <w:iCs/>
        </w:rPr>
        <w:t xml:space="preserve">N. </w:t>
      </w:r>
      <w:r>
        <w:rPr>
          <w:i/>
          <w:iCs/>
        </w:rPr>
        <w:t>furzeri</w:t>
      </w:r>
      <w:r>
        <w:rPr>
          <w:iCs/>
        </w:rPr>
        <w:t>)</w:t>
      </w:r>
    </w:p>
    <w:p w14:paraId="063FFAA5" w14:textId="77777777" w:rsidR="00D74CC7" w:rsidRDefault="00D74CC7" w:rsidP="00D74CC7">
      <w:pPr>
        <w:rPr>
          <w:iCs/>
        </w:rPr>
      </w:pPr>
      <w:r>
        <w:rPr>
          <w:iCs/>
        </w:rPr>
        <w:t>Group 3: 30 acceptor fish, 30 donor fish (</w:t>
      </w:r>
      <w:r w:rsidRPr="00830310">
        <w:rPr>
          <w:i/>
          <w:iCs/>
        </w:rPr>
        <w:t xml:space="preserve">N. </w:t>
      </w:r>
      <w:r>
        <w:rPr>
          <w:i/>
          <w:iCs/>
        </w:rPr>
        <w:t>kadleci</w:t>
      </w:r>
      <w:r>
        <w:rPr>
          <w:iCs/>
        </w:rPr>
        <w:t>)</w:t>
      </w:r>
    </w:p>
    <w:p w14:paraId="5F7F3526" w14:textId="77777777" w:rsidR="00D74CC7" w:rsidRDefault="00D74CC7" w:rsidP="00D74CC7">
      <w:pPr>
        <w:rPr>
          <w:iCs/>
        </w:rPr>
      </w:pPr>
      <w:r>
        <w:rPr>
          <w:iCs/>
        </w:rPr>
        <w:t>Group 4: 30 acceptor fish, 30 donor fish (</w:t>
      </w:r>
      <w:r w:rsidRPr="00830310">
        <w:rPr>
          <w:i/>
          <w:iCs/>
        </w:rPr>
        <w:t xml:space="preserve">N. </w:t>
      </w:r>
      <w:r>
        <w:rPr>
          <w:i/>
          <w:iCs/>
        </w:rPr>
        <w:t>furzeri</w:t>
      </w:r>
      <w:r>
        <w:rPr>
          <w:iCs/>
        </w:rPr>
        <w:t>)</w:t>
      </w:r>
    </w:p>
    <w:p w14:paraId="2E26EF43" w14:textId="77777777" w:rsidR="00D74CC7" w:rsidRDefault="00D74CC7" w:rsidP="00D74CC7">
      <w:pPr>
        <w:rPr>
          <w:b/>
          <w:iCs/>
        </w:rPr>
      </w:pPr>
      <w:r>
        <w:rPr>
          <w:iCs/>
        </w:rPr>
        <w:t xml:space="preserve">Total: 6 x 30 fish = </w:t>
      </w:r>
      <w:r>
        <w:rPr>
          <w:b/>
          <w:iCs/>
        </w:rPr>
        <w:t>180</w:t>
      </w:r>
      <w:r w:rsidRPr="0016787C">
        <w:rPr>
          <w:b/>
          <w:iCs/>
        </w:rPr>
        <w:t xml:space="preserve"> fish.</w:t>
      </w:r>
    </w:p>
    <w:p w14:paraId="007D52B0" w14:textId="77777777" w:rsidR="00BF0597" w:rsidRDefault="00BF0597" w:rsidP="00D74CC7">
      <w:pPr>
        <w:rPr>
          <w:b/>
          <w:lang w:val="en-GB"/>
        </w:rPr>
      </w:pPr>
    </w:p>
    <w:p w14:paraId="26B5ABDE" w14:textId="35A3C428" w:rsidR="00D74CC7" w:rsidRDefault="00D74CC7" w:rsidP="00D74CC7">
      <w:pPr>
        <w:rPr>
          <w:iCs/>
        </w:rPr>
      </w:pPr>
      <w:r w:rsidRPr="0008510D">
        <w:rPr>
          <w:b/>
          <w:lang w:val="en-GB"/>
        </w:rPr>
        <w:t xml:space="preserve">Sub question </w:t>
      </w:r>
      <w:r>
        <w:rPr>
          <w:b/>
          <w:lang w:val="en-GB"/>
        </w:rPr>
        <w:t>4</w:t>
      </w:r>
      <w:r w:rsidRPr="0008510D">
        <w:rPr>
          <w:b/>
          <w:lang w:val="en-GB"/>
        </w:rPr>
        <w:t>:</w:t>
      </w:r>
      <w:r w:rsidRPr="00D860FD">
        <w:t xml:space="preserve"> </w:t>
      </w:r>
      <w:r w:rsidRPr="00807CAD">
        <w:rPr>
          <w:b/>
          <w:lang w:val="en-GB"/>
        </w:rPr>
        <w:t>Can mi</w:t>
      </w:r>
      <w:r>
        <w:rPr>
          <w:b/>
          <w:lang w:val="en-GB"/>
        </w:rPr>
        <w:t>crobiota transplantation from Alzheimer’s disease</w:t>
      </w:r>
      <w:r w:rsidRPr="00807CAD">
        <w:rPr>
          <w:b/>
          <w:lang w:val="en-GB"/>
        </w:rPr>
        <w:t xml:space="preserve"> patients into n</w:t>
      </w:r>
      <w:r>
        <w:rPr>
          <w:b/>
          <w:lang w:val="en-GB"/>
        </w:rPr>
        <w:t xml:space="preserve">on-neurodegenerative killifish </w:t>
      </w:r>
      <w:r w:rsidRPr="00807CAD">
        <w:rPr>
          <w:b/>
          <w:lang w:val="en-GB"/>
        </w:rPr>
        <w:t>induce neurodegeneration?</w:t>
      </w:r>
      <w:r>
        <w:rPr>
          <w:b/>
          <w:lang w:val="en-GB"/>
        </w:rPr>
        <w:t xml:space="preserve"> </w:t>
      </w:r>
    </w:p>
    <w:p w14:paraId="228F24EA" w14:textId="77777777" w:rsidR="00D74CC7" w:rsidRDefault="00D74CC7" w:rsidP="00D74CC7">
      <w:pPr>
        <w:rPr>
          <w:iCs/>
        </w:rPr>
      </w:pPr>
    </w:p>
    <w:p w14:paraId="6887E080" w14:textId="77777777" w:rsidR="00D74CC7" w:rsidRPr="003844D3" w:rsidRDefault="00D74CC7" w:rsidP="00D74CC7">
      <w:pPr>
        <w:rPr>
          <w:iCs/>
          <w:u w:val="single"/>
        </w:rPr>
      </w:pPr>
      <w:r w:rsidRPr="003844D3">
        <w:rPr>
          <w:iCs/>
          <w:u w:val="single"/>
        </w:rPr>
        <w:t>Donors</w:t>
      </w:r>
    </w:p>
    <w:p w14:paraId="3FBC70E2" w14:textId="041396C4" w:rsidR="00D74CC7" w:rsidRPr="0050017B" w:rsidRDefault="00D74CC7" w:rsidP="00D74CC7">
      <w:pPr>
        <w:rPr>
          <w:iCs/>
        </w:rPr>
      </w:pPr>
      <w:r>
        <w:rPr>
          <w:iCs/>
        </w:rPr>
        <w:t xml:space="preserve">Microbiota will be transferred that is obtained from the stool of Alzheimer’s disease (AD) (or potentially Parkinson’s disease (PD)) patients, or healthy control humans. These samples are available to us via collaboration with </w:t>
      </w:r>
      <w:r w:rsidRPr="0050017B">
        <w:rPr>
          <w:iCs/>
        </w:rPr>
        <w:t>Prof. Dr. Ullrich Wüllner</w:t>
      </w:r>
      <w:r>
        <w:rPr>
          <w:iCs/>
        </w:rPr>
        <w:t xml:space="preserve"> </w:t>
      </w:r>
      <w:r w:rsidR="00D13A2B">
        <w:rPr>
          <w:iCs/>
        </w:rPr>
        <w:t xml:space="preserve"> from the </w:t>
      </w:r>
      <w:r>
        <w:rPr>
          <w:iCs/>
        </w:rPr>
        <w:t>DZNE</w:t>
      </w:r>
      <w:r w:rsidR="00D13A2B">
        <w:rPr>
          <w:iCs/>
        </w:rPr>
        <w:t xml:space="preserve"> in Bonn</w:t>
      </w:r>
      <w:r>
        <w:rPr>
          <w:iCs/>
        </w:rPr>
        <w:t xml:space="preserve">. </w:t>
      </w:r>
    </w:p>
    <w:p w14:paraId="3B435489" w14:textId="77777777" w:rsidR="00D74CC7" w:rsidRDefault="00D74CC7" w:rsidP="00D74CC7">
      <w:pPr>
        <w:rPr>
          <w:iCs/>
        </w:rPr>
      </w:pPr>
    </w:p>
    <w:p w14:paraId="210EDBB8" w14:textId="77777777" w:rsidR="00D74CC7" w:rsidRPr="003844D3" w:rsidRDefault="00D74CC7" w:rsidP="00D74CC7">
      <w:pPr>
        <w:rPr>
          <w:iCs/>
          <w:u w:val="single"/>
        </w:rPr>
      </w:pPr>
      <w:r w:rsidRPr="003844D3">
        <w:rPr>
          <w:iCs/>
          <w:u w:val="single"/>
        </w:rPr>
        <w:t>Acceptors</w:t>
      </w:r>
    </w:p>
    <w:p w14:paraId="520FF46A" w14:textId="77777777" w:rsidR="00D74CC7" w:rsidRPr="00153FA5" w:rsidRDefault="00D74CC7" w:rsidP="00D74CC7">
      <w:pPr>
        <w:rPr>
          <w:iCs/>
        </w:rPr>
      </w:pPr>
      <w:r>
        <w:rPr>
          <w:iCs/>
        </w:rPr>
        <w:t xml:space="preserve">To address the causal role of gut microbiota from AD/PD patients, we will transplant this microbiota into a killifish species (i.e. </w:t>
      </w:r>
      <w:r w:rsidRPr="00476409">
        <w:rPr>
          <w:i/>
          <w:iCs/>
        </w:rPr>
        <w:t>N. kadleci</w:t>
      </w:r>
      <w:r>
        <w:rPr>
          <w:iCs/>
        </w:rPr>
        <w:t xml:space="preserve">) that show only limited symptoms of neurodegeneration. </w:t>
      </w:r>
    </w:p>
    <w:p w14:paraId="492066CA" w14:textId="77777777" w:rsidR="00D74CC7" w:rsidRDefault="00D74CC7" w:rsidP="00D74CC7">
      <w:pPr>
        <w:rPr>
          <w:iCs/>
        </w:rPr>
      </w:pPr>
    </w:p>
    <w:p w14:paraId="7B143CE1" w14:textId="77777777" w:rsidR="00D74CC7" w:rsidRPr="00154FD1" w:rsidRDefault="00D74CC7" w:rsidP="00D74CC7">
      <w:pPr>
        <w:rPr>
          <w:iCs/>
          <w:u w:val="single"/>
        </w:rPr>
      </w:pPr>
      <w:r w:rsidRPr="00154FD1">
        <w:rPr>
          <w:iCs/>
          <w:u w:val="single"/>
        </w:rPr>
        <w:t>Rationale timepoints</w:t>
      </w:r>
    </w:p>
    <w:p w14:paraId="52707A59" w14:textId="77777777" w:rsidR="00D74CC7" w:rsidRDefault="00D74CC7" w:rsidP="00D74CC7">
      <w:pPr>
        <w:rPr>
          <w:iCs/>
        </w:rPr>
      </w:pPr>
      <w:r>
        <w:rPr>
          <w:iCs/>
        </w:rPr>
        <w:lastRenderedPageBreak/>
        <w:t xml:space="preserve">For the “aged” acceptor group, 12 weeks was chosen because preliminary data shows that neurodegenerative symptoms start appearing around this time in </w:t>
      </w:r>
      <w:r w:rsidRPr="003059A2">
        <w:rPr>
          <w:i/>
          <w:iCs/>
        </w:rPr>
        <w:t>N. furzeri</w:t>
      </w:r>
      <w:r>
        <w:rPr>
          <w:iCs/>
        </w:rPr>
        <w:t xml:space="preserve">, which is a closely related species to that receiving the transplant. </w:t>
      </w:r>
    </w:p>
    <w:p w14:paraId="401296DA" w14:textId="77777777" w:rsidR="00D74CC7" w:rsidRDefault="00D74CC7" w:rsidP="00D74CC7">
      <w:pPr>
        <w:rPr>
          <w:iCs/>
          <w:u w:val="single"/>
        </w:rPr>
      </w:pPr>
    </w:p>
    <w:p w14:paraId="2431FFF7" w14:textId="77777777" w:rsidR="00D74CC7" w:rsidRPr="003844D3" w:rsidRDefault="00D74CC7" w:rsidP="00D74CC7">
      <w:pPr>
        <w:rPr>
          <w:iCs/>
          <w:u w:val="single"/>
        </w:rPr>
      </w:pPr>
      <w:r w:rsidRPr="003844D3">
        <w:rPr>
          <w:iCs/>
          <w:u w:val="single"/>
        </w:rPr>
        <w:t>Experimental overview</w:t>
      </w:r>
    </w:p>
    <w:tbl>
      <w:tblPr>
        <w:tblStyle w:val="TableGrid"/>
        <w:tblpPr w:leftFromText="180" w:rightFromText="180" w:vertAnchor="text" w:horzAnchor="margin" w:tblpY="23"/>
        <w:tblW w:w="9535" w:type="dxa"/>
        <w:tblLook w:val="04A0" w:firstRow="1" w:lastRow="0" w:firstColumn="1" w:lastColumn="0" w:noHBand="0" w:noVBand="1"/>
      </w:tblPr>
      <w:tblGrid>
        <w:gridCol w:w="1435"/>
        <w:gridCol w:w="1837"/>
        <w:gridCol w:w="1763"/>
        <w:gridCol w:w="2250"/>
        <w:gridCol w:w="2250"/>
      </w:tblGrid>
      <w:tr w:rsidR="00D74CC7" w14:paraId="450C4A26" w14:textId="77777777" w:rsidTr="007404B1">
        <w:trPr>
          <w:trHeight w:val="1070"/>
        </w:trPr>
        <w:tc>
          <w:tcPr>
            <w:tcW w:w="1435" w:type="dxa"/>
          </w:tcPr>
          <w:p w14:paraId="2D35673F" w14:textId="77777777" w:rsidR="00D74CC7" w:rsidRPr="00856E17" w:rsidRDefault="00D74CC7" w:rsidP="007404B1">
            <w:pPr>
              <w:rPr>
                <w:iCs/>
                <w:sz w:val="18"/>
                <w:szCs w:val="18"/>
              </w:rPr>
            </w:pPr>
          </w:p>
        </w:tc>
        <w:tc>
          <w:tcPr>
            <w:tcW w:w="1837" w:type="dxa"/>
          </w:tcPr>
          <w:p w14:paraId="74C69E6C" w14:textId="77777777" w:rsidR="00D74CC7" w:rsidRPr="007C4E27" w:rsidRDefault="00D74CC7" w:rsidP="007404B1">
            <w:pPr>
              <w:rPr>
                <w:b/>
                <w:iCs/>
                <w:sz w:val="18"/>
                <w:szCs w:val="18"/>
              </w:rPr>
            </w:pPr>
            <w:r w:rsidRPr="007C4E27">
              <w:rPr>
                <w:b/>
                <w:iCs/>
                <w:sz w:val="18"/>
                <w:szCs w:val="18"/>
              </w:rPr>
              <w:t>Group 1</w:t>
            </w:r>
          </w:p>
          <w:p w14:paraId="02B87A77" w14:textId="77777777" w:rsidR="00D74CC7" w:rsidRPr="00856E17" w:rsidRDefault="00D74CC7" w:rsidP="007404B1">
            <w:pPr>
              <w:rPr>
                <w:iCs/>
                <w:sz w:val="18"/>
                <w:szCs w:val="18"/>
              </w:rPr>
            </w:pPr>
            <w:r w:rsidRPr="00856E17">
              <w:rPr>
                <w:iCs/>
                <w:sz w:val="18"/>
                <w:szCs w:val="18"/>
              </w:rPr>
              <w:t xml:space="preserve">- untreated </w:t>
            </w:r>
            <w:r w:rsidRPr="005102E9">
              <w:rPr>
                <w:i/>
                <w:iCs/>
                <w:sz w:val="18"/>
                <w:szCs w:val="18"/>
              </w:rPr>
              <w:t xml:space="preserve"> N. kadleci</w:t>
            </w:r>
          </w:p>
          <w:p w14:paraId="7A3EE9FD" w14:textId="77777777" w:rsidR="00D74CC7" w:rsidRDefault="00D74CC7" w:rsidP="007404B1">
            <w:pPr>
              <w:rPr>
                <w:iCs/>
                <w:sz w:val="18"/>
                <w:szCs w:val="18"/>
              </w:rPr>
            </w:pPr>
          </w:p>
          <w:p w14:paraId="5AA3890B" w14:textId="77777777" w:rsidR="00D74CC7" w:rsidRDefault="00D74CC7" w:rsidP="007404B1">
            <w:pPr>
              <w:rPr>
                <w:iCs/>
                <w:sz w:val="18"/>
                <w:szCs w:val="18"/>
              </w:rPr>
            </w:pPr>
          </w:p>
          <w:p w14:paraId="4ECD5EC2"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1763" w:type="dxa"/>
          </w:tcPr>
          <w:p w14:paraId="37B92AAB" w14:textId="77777777" w:rsidR="00D74CC7" w:rsidRPr="007C4E27" w:rsidRDefault="00D74CC7" w:rsidP="007404B1">
            <w:pPr>
              <w:rPr>
                <w:b/>
                <w:iCs/>
                <w:sz w:val="18"/>
                <w:szCs w:val="18"/>
              </w:rPr>
            </w:pPr>
            <w:r w:rsidRPr="007C4E27">
              <w:rPr>
                <w:b/>
                <w:iCs/>
                <w:sz w:val="18"/>
                <w:szCs w:val="18"/>
              </w:rPr>
              <w:t>Group 2</w:t>
            </w:r>
          </w:p>
          <w:p w14:paraId="55A6B511" w14:textId="77777777" w:rsidR="00D74CC7" w:rsidRPr="00856E17" w:rsidRDefault="00D74CC7" w:rsidP="007404B1">
            <w:pPr>
              <w:rPr>
                <w:iCs/>
                <w:sz w:val="18"/>
                <w:szCs w:val="18"/>
              </w:rPr>
            </w:pPr>
            <w:r w:rsidRPr="00856E17">
              <w:rPr>
                <w:iCs/>
                <w:sz w:val="18"/>
                <w:szCs w:val="18"/>
              </w:rPr>
              <w:t xml:space="preserve">- antibiotic treated </w:t>
            </w:r>
            <w:r w:rsidRPr="005102E9">
              <w:rPr>
                <w:i/>
                <w:iCs/>
                <w:sz w:val="18"/>
                <w:szCs w:val="18"/>
              </w:rPr>
              <w:t>N. kadleci</w:t>
            </w:r>
            <w:r w:rsidRPr="00856E17">
              <w:rPr>
                <w:iCs/>
                <w:sz w:val="18"/>
                <w:szCs w:val="18"/>
              </w:rPr>
              <w:t xml:space="preserve"> </w:t>
            </w:r>
          </w:p>
          <w:p w14:paraId="777D29EF" w14:textId="77777777" w:rsidR="00D74CC7" w:rsidRDefault="00D74CC7" w:rsidP="007404B1">
            <w:pPr>
              <w:rPr>
                <w:iCs/>
                <w:sz w:val="18"/>
                <w:szCs w:val="18"/>
              </w:rPr>
            </w:pPr>
          </w:p>
          <w:p w14:paraId="17BEB116" w14:textId="77777777" w:rsidR="00D74CC7" w:rsidRDefault="00D74CC7" w:rsidP="007404B1">
            <w:pPr>
              <w:rPr>
                <w:iCs/>
                <w:sz w:val="18"/>
                <w:szCs w:val="18"/>
              </w:rPr>
            </w:pPr>
          </w:p>
          <w:p w14:paraId="099C44D4"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2250" w:type="dxa"/>
          </w:tcPr>
          <w:p w14:paraId="4B093675" w14:textId="77777777" w:rsidR="00D74CC7" w:rsidRPr="007C4E27" w:rsidRDefault="00D74CC7" w:rsidP="007404B1">
            <w:pPr>
              <w:rPr>
                <w:b/>
                <w:iCs/>
                <w:sz w:val="18"/>
                <w:szCs w:val="18"/>
              </w:rPr>
            </w:pPr>
            <w:r w:rsidRPr="007C4E27">
              <w:rPr>
                <w:b/>
                <w:iCs/>
                <w:sz w:val="18"/>
                <w:szCs w:val="18"/>
              </w:rPr>
              <w:t>Group 3</w:t>
            </w:r>
          </w:p>
          <w:p w14:paraId="3B7AFE3F"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w:t>
            </w:r>
            <w:r w:rsidRPr="005102E9">
              <w:rPr>
                <w:i/>
                <w:iCs/>
                <w:sz w:val="18"/>
                <w:szCs w:val="18"/>
              </w:rPr>
              <w:t>N. kadleci</w:t>
            </w:r>
          </w:p>
          <w:p w14:paraId="78788542" w14:textId="77777777" w:rsidR="00D74CC7" w:rsidRDefault="00D74CC7" w:rsidP="007404B1">
            <w:pPr>
              <w:rPr>
                <w:iCs/>
                <w:sz w:val="18"/>
                <w:szCs w:val="18"/>
              </w:rPr>
            </w:pPr>
            <w:r w:rsidRPr="00856E17">
              <w:rPr>
                <w:iCs/>
                <w:sz w:val="18"/>
                <w:szCs w:val="18"/>
              </w:rPr>
              <w:t xml:space="preserve">- receiving </w:t>
            </w:r>
            <w:r>
              <w:rPr>
                <w:iCs/>
                <w:sz w:val="18"/>
                <w:szCs w:val="18"/>
              </w:rPr>
              <w:t xml:space="preserve">old </w:t>
            </w:r>
            <w:r w:rsidRPr="00971076">
              <w:rPr>
                <w:i/>
                <w:iCs/>
                <w:sz w:val="18"/>
                <w:szCs w:val="18"/>
              </w:rPr>
              <w:t>N. furzeri</w:t>
            </w:r>
            <w:r>
              <w:rPr>
                <w:iCs/>
                <w:sz w:val="18"/>
                <w:szCs w:val="18"/>
              </w:rPr>
              <w:t xml:space="preserve"> </w:t>
            </w:r>
            <w:r w:rsidRPr="00856E17">
              <w:rPr>
                <w:iCs/>
                <w:sz w:val="18"/>
                <w:szCs w:val="18"/>
              </w:rPr>
              <w:t xml:space="preserve">donor microbiota </w:t>
            </w:r>
          </w:p>
          <w:p w14:paraId="429D3507"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c>
          <w:tcPr>
            <w:tcW w:w="2250" w:type="dxa"/>
          </w:tcPr>
          <w:p w14:paraId="240837B8" w14:textId="77777777" w:rsidR="00D74CC7" w:rsidRPr="007C4E27" w:rsidRDefault="00D74CC7" w:rsidP="007404B1">
            <w:pPr>
              <w:rPr>
                <w:b/>
                <w:iCs/>
                <w:sz w:val="18"/>
                <w:szCs w:val="18"/>
              </w:rPr>
            </w:pPr>
            <w:r w:rsidRPr="007C4E27">
              <w:rPr>
                <w:b/>
                <w:iCs/>
                <w:sz w:val="18"/>
                <w:szCs w:val="18"/>
              </w:rPr>
              <w:t>Group 4</w:t>
            </w:r>
          </w:p>
          <w:p w14:paraId="6A4E5014" w14:textId="77777777" w:rsidR="00D74CC7" w:rsidRPr="00856E17" w:rsidRDefault="00D74CC7" w:rsidP="007404B1">
            <w:pPr>
              <w:rPr>
                <w:iCs/>
                <w:sz w:val="18"/>
                <w:szCs w:val="18"/>
              </w:rPr>
            </w:pPr>
            <w:r w:rsidRPr="00856E17">
              <w:rPr>
                <w:iCs/>
                <w:sz w:val="18"/>
                <w:szCs w:val="18"/>
              </w:rPr>
              <w:t>- antibiotic treated</w:t>
            </w:r>
            <w:r w:rsidRPr="005102E9">
              <w:rPr>
                <w:i/>
                <w:iCs/>
                <w:sz w:val="18"/>
                <w:szCs w:val="18"/>
              </w:rPr>
              <w:t xml:space="preserve"> N. kadleci</w:t>
            </w:r>
          </w:p>
          <w:p w14:paraId="5962FEFC" w14:textId="77777777" w:rsidR="00D74CC7" w:rsidRDefault="00D74CC7" w:rsidP="007404B1">
            <w:pPr>
              <w:rPr>
                <w:iCs/>
                <w:sz w:val="18"/>
                <w:szCs w:val="18"/>
              </w:rPr>
            </w:pPr>
            <w:r w:rsidRPr="00856E17">
              <w:rPr>
                <w:iCs/>
                <w:sz w:val="18"/>
                <w:szCs w:val="18"/>
              </w:rPr>
              <w:t>- receiving with</w:t>
            </w:r>
            <w:r>
              <w:rPr>
                <w:iCs/>
                <w:sz w:val="18"/>
                <w:szCs w:val="18"/>
              </w:rPr>
              <w:t xml:space="preserve"> old </w:t>
            </w:r>
            <w:r w:rsidRPr="005102E9">
              <w:rPr>
                <w:i/>
                <w:iCs/>
                <w:sz w:val="18"/>
                <w:szCs w:val="18"/>
              </w:rPr>
              <w:t>N. kadleci</w:t>
            </w:r>
            <w:r w:rsidRPr="00856E17">
              <w:rPr>
                <w:iCs/>
                <w:sz w:val="18"/>
                <w:szCs w:val="18"/>
              </w:rPr>
              <w:t xml:space="preserve"> </w:t>
            </w:r>
            <w:r>
              <w:rPr>
                <w:iCs/>
                <w:sz w:val="18"/>
                <w:szCs w:val="18"/>
              </w:rPr>
              <w:t xml:space="preserve">fish </w:t>
            </w:r>
            <w:r w:rsidRPr="00856E17">
              <w:rPr>
                <w:iCs/>
                <w:sz w:val="18"/>
                <w:szCs w:val="18"/>
              </w:rPr>
              <w:t xml:space="preserve">microbiota </w:t>
            </w:r>
          </w:p>
          <w:p w14:paraId="45DCDCB8"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r>
      <w:tr w:rsidR="00D74CC7" w14:paraId="3347435F" w14:textId="77777777" w:rsidTr="007404B1">
        <w:trPr>
          <w:trHeight w:val="335"/>
        </w:trPr>
        <w:tc>
          <w:tcPr>
            <w:tcW w:w="1435" w:type="dxa"/>
          </w:tcPr>
          <w:p w14:paraId="03855C57" w14:textId="77777777" w:rsidR="00D74CC7" w:rsidRPr="00F365AC" w:rsidRDefault="00D74CC7" w:rsidP="007404B1">
            <w:pPr>
              <w:rPr>
                <w:b/>
                <w:iCs/>
                <w:sz w:val="18"/>
                <w:szCs w:val="18"/>
              </w:rPr>
            </w:pPr>
            <w:r w:rsidRPr="00F365AC">
              <w:rPr>
                <w:b/>
                <w:iCs/>
                <w:sz w:val="18"/>
                <w:szCs w:val="18"/>
              </w:rPr>
              <w:t>Day 1</w:t>
            </w:r>
          </w:p>
        </w:tc>
        <w:tc>
          <w:tcPr>
            <w:tcW w:w="1837" w:type="dxa"/>
          </w:tcPr>
          <w:p w14:paraId="2E34227D" w14:textId="77777777" w:rsidR="00D74CC7" w:rsidRPr="00856E17" w:rsidRDefault="00D74CC7" w:rsidP="007404B1">
            <w:pPr>
              <w:rPr>
                <w:iCs/>
                <w:sz w:val="18"/>
                <w:szCs w:val="18"/>
              </w:rPr>
            </w:pPr>
            <w:r w:rsidRPr="00856E17">
              <w:rPr>
                <w:iCs/>
                <w:sz w:val="18"/>
                <w:szCs w:val="18"/>
              </w:rPr>
              <w:t>-</w:t>
            </w:r>
          </w:p>
        </w:tc>
        <w:tc>
          <w:tcPr>
            <w:tcW w:w="1763" w:type="dxa"/>
          </w:tcPr>
          <w:p w14:paraId="211BE7AF"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4693E8FC"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335DDF2B"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4BF5CE35" w14:textId="77777777" w:rsidTr="007404B1">
        <w:trPr>
          <w:trHeight w:val="323"/>
        </w:trPr>
        <w:tc>
          <w:tcPr>
            <w:tcW w:w="1435" w:type="dxa"/>
          </w:tcPr>
          <w:p w14:paraId="4FF069AE" w14:textId="77777777" w:rsidR="00D74CC7" w:rsidRPr="00F365AC" w:rsidRDefault="00D74CC7" w:rsidP="007404B1">
            <w:pPr>
              <w:rPr>
                <w:b/>
                <w:iCs/>
                <w:sz w:val="18"/>
                <w:szCs w:val="18"/>
              </w:rPr>
            </w:pPr>
            <w:r w:rsidRPr="00F365AC">
              <w:rPr>
                <w:b/>
                <w:iCs/>
                <w:sz w:val="18"/>
                <w:szCs w:val="18"/>
              </w:rPr>
              <w:t>Day 2</w:t>
            </w:r>
          </w:p>
          <w:p w14:paraId="55130DB4" w14:textId="77777777" w:rsidR="00D74CC7" w:rsidRPr="00856E17" w:rsidRDefault="00D74CC7" w:rsidP="007404B1">
            <w:pPr>
              <w:rPr>
                <w:iCs/>
                <w:sz w:val="18"/>
                <w:szCs w:val="18"/>
              </w:rPr>
            </w:pPr>
            <w:r>
              <w:rPr>
                <w:iCs/>
                <w:sz w:val="18"/>
                <w:szCs w:val="18"/>
              </w:rPr>
              <w:t>(acceptors are now 12 weeks old)</w:t>
            </w:r>
          </w:p>
        </w:tc>
        <w:tc>
          <w:tcPr>
            <w:tcW w:w="1837" w:type="dxa"/>
          </w:tcPr>
          <w:p w14:paraId="570195E5" w14:textId="77777777" w:rsidR="00D74CC7" w:rsidRPr="00856E17" w:rsidRDefault="00D74CC7" w:rsidP="007404B1">
            <w:pPr>
              <w:rPr>
                <w:iCs/>
                <w:sz w:val="18"/>
                <w:szCs w:val="18"/>
              </w:rPr>
            </w:pPr>
            <w:r w:rsidRPr="00856E17">
              <w:rPr>
                <w:iCs/>
                <w:sz w:val="18"/>
                <w:szCs w:val="18"/>
              </w:rPr>
              <w:t>-</w:t>
            </w:r>
          </w:p>
        </w:tc>
        <w:tc>
          <w:tcPr>
            <w:tcW w:w="1763" w:type="dxa"/>
          </w:tcPr>
          <w:p w14:paraId="72E0546B" w14:textId="77777777" w:rsidR="00D74CC7" w:rsidRPr="00856E17" w:rsidRDefault="00D74CC7" w:rsidP="007404B1">
            <w:pPr>
              <w:rPr>
                <w:iCs/>
                <w:sz w:val="18"/>
                <w:szCs w:val="18"/>
              </w:rPr>
            </w:pPr>
            <w:r w:rsidRPr="00856E17">
              <w:rPr>
                <w:iCs/>
                <w:sz w:val="18"/>
                <w:szCs w:val="18"/>
              </w:rPr>
              <w:t>-</w:t>
            </w:r>
          </w:p>
        </w:tc>
        <w:tc>
          <w:tcPr>
            <w:tcW w:w="2250" w:type="dxa"/>
          </w:tcPr>
          <w:p w14:paraId="23139218"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AD/PD patient microbiota</w:t>
            </w:r>
          </w:p>
        </w:tc>
        <w:tc>
          <w:tcPr>
            <w:tcW w:w="2250" w:type="dxa"/>
          </w:tcPr>
          <w:p w14:paraId="40D87B0F" w14:textId="77777777" w:rsidR="00D74CC7" w:rsidRPr="00856E17" w:rsidRDefault="00D74CC7" w:rsidP="007404B1">
            <w:pPr>
              <w:rPr>
                <w:iCs/>
                <w:sz w:val="18"/>
                <w:szCs w:val="18"/>
              </w:rPr>
            </w:pPr>
            <w:r w:rsidRPr="00856E17">
              <w:rPr>
                <w:iCs/>
                <w:sz w:val="18"/>
                <w:szCs w:val="18"/>
              </w:rPr>
              <w:t>Recolonization with</w:t>
            </w:r>
            <w:r>
              <w:rPr>
                <w:iCs/>
                <w:sz w:val="18"/>
                <w:szCs w:val="18"/>
              </w:rPr>
              <w:t xml:space="preserve"> control microbiota from healthy humans</w:t>
            </w:r>
          </w:p>
        </w:tc>
      </w:tr>
      <w:tr w:rsidR="00D74CC7" w:rsidRPr="00825CA9" w14:paraId="16BECE67" w14:textId="77777777" w:rsidTr="007404B1">
        <w:trPr>
          <w:trHeight w:val="323"/>
        </w:trPr>
        <w:tc>
          <w:tcPr>
            <w:tcW w:w="1435" w:type="dxa"/>
          </w:tcPr>
          <w:p w14:paraId="2FF4A657" w14:textId="77777777" w:rsidR="00D74CC7" w:rsidRPr="00F365AC" w:rsidRDefault="00D74CC7" w:rsidP="007404B1">
            <w:pPr>
              <w:rPr>
                <w:b/>
                <w:iCs/>
                <w:sz w:val="18"/>
                <w:szCs w:val="18"/>
              </w:rPr>
            </w:pPr>
            <w:r w:rsidRPr="00F365AC">
              <w:rPr>
                <w:b/>
                <w:iCs/>
                <w:sz w:val="18"/>
                <w:szCs w:val="18"/>
              </w:rPr>
              <w:t>Week 7</w:t>
            </w:r>
          </w:p>
          <w:p w14:paraId="579E1E56" w14:textId="77777777" w:rsidR="00D74CC7" w:rsidRPr="00F365AC" w:rsidRDefault="00D74CC7" w:rsidP="007404B1">
            <w:pPr>
              <w:rPr>
                <w:b/>
                <w:iCs/>
                <w:sz w:val="18"/>
                <w:szCs w:val="18"/>
              </w:rPr>
            </w:pPr>
          </w:p>
        </w:tc>
        <w:tc>
          <w:tcPr>
            <w:tcW w:w="1837" w:type="dxa"/>
          </w:tcPr>
          <w:p w14:paraId="67FEB510" w14:textId="77777777" w:rsidR="00D74CC7" w:rsidRPr="00856E17" w:rsidRDefault="00D74CC7" w:rsidP="007404B1">
            <w:pPr>
              <w:rPr>
                <w:iCs/>
                <w:sz w:val="18"/>
                <w:szCs w:val="18"/>
              </w:rPr>
            </w:pPr>
            <w:r>
              <w:rPr>
                <w:iCs/>
                <w:sz w:val="18"/>
                <w:szCs w:val="18"/>
              </w:rPr>
              <w:t>-</w:t>
            </w:r>
          </w:p>
        </w:tc>
        <w:tc>
          <w:tcPr>
            <w:tcW w:w="1763" w:type="dxa"/>
          </w:tcPr>
          <w:p w14:paraId="31750F44"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72D75F1E"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4B6903AD"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5583E087" w14:textId="77777777" w:rsidTr="007404B1">
        <w:trPr>
          <w:trHeight w:val="323"/>
        </w:trPr>
        <w:tc>
          <w:tcPr>
            <w:tcW w:w="1435" w:type="dxa"/>
          </w:tcPr>
          <w:p w14:paraId="310114FE" w14:textId="77777777" w:rsidR="00D74CC7" w:rsidRPr="00F365AC" w:rsidRDefault="00D74CC7" w:rsidP="007404B1">
            <w:pPr>
              <w:rPr>
                <w:b/>
                <w:iCs/>
                <w:sz w:val="18"/>
                <w:szCs w:val="18"/>
              </w:rPr>
            </w:pPr>
            <w:r w:rsidRPr="00F365AC">
              <w:rPr>
                <w:b/>
                <w:iCs/>
                <w:sz w:val="18"/>
                <w:szCs w:val="18"/>
              </w:rPr>
              <w:t>Week 7</w:t>
            </w:r>
            <w:r>
              <w:rPr>
                <w:b/>
                <w:iCs/>
                <w:sz w:val="18"/>
                <w:szCs w:val="18"/>
              </w:rPr>
              <w:t xml:space="preserve"> + 1 day</w:t>
            </w:r>
          </w:p>
          <w:p w14:paraId="118F2A5F" w14:textId="77777777" w:rsidR="00D74CC7" w:rsidRPr="00856E17" w:rsidRDefault="00D74CC7" w:rsidP="007404B1">
            <w:pPr>
              <w:rPr>
                <w:iCs/>
                <w:sz w:val="18"/>
                <w:szCs w:val="18"/>
              </w:rPr>
            </w:pPr>
            <w:r>
              <w:rPr>
                <w:iCs/>
                <w:sz w:val="18"/>
                <w:szCs w:val="18"/>
              </w:rPr>
              <w:t>(acceptor age: 19 weeks)</w:t>
            </w:r>
          </w:p>
        </w:tc>
        <w:tc>
          <w:tcPr>
            <w:tcW w:w="1837" w:type="dxa"/>
          </w:tcPr>
          <w:p w14:paraId="3C5926AD" w14:textId="77777777" w:rsidR="00D74CC7" w:rsidRPr="00856E17" w:rsidRDefault="00D74CC7" w:rsidP="007404B1">
            <w:pPr>
              <w:rPr>
                <w:iCs/>
                <w:sz w:val="18"/>
                <w:szCs w:val="18"/>
              </w:rPr>
            </w:pPr>
            <w:r>
              <w:rPr>
                <w:iCs/>
                <w:sz w:val="18"/>
                <w:szCs w:val="18"/>
              </w:rPr>
              <w:t>-</w:t>
            </w:r>
          </w:p>
        </w:tc>
        <w:tc>
          <w:tcPr>
            <w:tcW w:w="1763" w:type="dxa"/>
          </w:tcPr>
          <w:p w14:paraId="432D7C1C" w14:textId="77777777" w:rsidR="00D74CC7" w:rsidRPr="00856E17" w:rsidRDefault="00D74CC7" w:rsidP="007404B1">
            <w:pPr>
              <w:rPr>
                <w:iCs/>
                <w:sz w:val="18"/>
                <w:szCs w:val="18"/>
              </w:rPr>
            </w:pPr>
            <w:r w:rsidRPr="00856E17">
              <w:rPr>
                <w:iCs/>
                <w:sz w:val="18"/>
                <w:szCs w:val="18"/>
              </w:rPr>
              <w:t>-</w:t>
            </w:r>
          </w:p>
        </w:tc>
        <w:tc>
          <w:tcPr>
            <w:tcW w:w="2250" w:type="dxa"/>
          </w:tcPr>
          <w:p w14:paraId="42FF2007"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AD/PD patient microbiota</w:t>
            </w:r>
          </w:p>
        </w:tc>
        <w:tc>
          <w:tcPr>
            <w:tcW w:w="2250" w:type="dxa"/>
          </w:tcPr>
          <w:p w14:paraId="507C8EEC" w14:textId="77777777" w:rsidR="00D74CC7" w:rsidRPr="00856E17" w:rsidRDefault="00D74CC7" w:rsidP="007404B1">
            <w:pPr>
              <w:rPr>
                <w:iCs/>
                <w:sz w:val="18"/>
                <w:szCs w:val="18"/>
              </w:rPr>
            </w:pPr>
            <w:r w:rsidRPr="00856E17">
              <w:rPr>
                <w:iCs/>
                <w:sz w:val="18"/>
                <w:szCs w:val="18"/>
              </w:rPr>
              <w:t>Recolonization with</w:t>
            </w:r>
            <w:r>
              <w:rPr>
                <w:iCs/>
                <w:sz w:val="18"/>
                <w:szCs w:val="18"/>
              </w:rPr>
              <w:t xml:space="preserve"> control microbiota from healthy humans</w:t>
            </w:r>
            <w:r w:rsidRPr="00856E17">
              <w:rPr>
                <w:iCs/>
                <w:sz w:val="18"/>
                <w:szCs w:val="18"/>
              </w:rPr>
              <w:t xml:space="preserve"> </w:t>
            </w:r>
          </w:p>
        </w:tc>
      </w:tr>
      <w:tr w:rsidR="00ED33CF" w:rsidRPr="00856E17" w14:paraId="1C7D7E4E" w14:textId="77777777" w:rsidTr="00ED33CF">
        <w:trPr>
          <w:trHeight w:val="323"/>
        </w:trPr>
        <w:tc>
          <w:tcPr>
            <w:tcW w:w="1435" w:type="dxa"/>
          </w:tcPr>
          <w:p w14:paraId="657DE3BC" w14:textId="77777777" w:rsidR="00ED33CF" w:rsidRPr="00F365AC" w:rsidRDefault="00ED33CF" w:rsidP="007404B1">
            <w:pPr>
              <w:rPr>
                <w:b/>
                <w:iCs/>
                <w:sz w:val="18"/>
                <w:szCs w:val="18"/>
              </w:rPr>
            </w:pPr>
            <w:r>
              <w:rPr>
                <w:b/>
                <w:iCs/>
                <w:sz w:val="18"/>
                <w:szCs w:val="18"/>
              </w:rPr>
              <w:t>Week 8</w:t>
            </w:r>
          </w:p>
        </w:tc>
        <w:tc>
          <w:tcPr>
            <w:tcW w:w="1837" w:type="dxa"/>
          </w:tcPr>
          <w:p w14:paraId="299695B7" w14:textId="77777777" w:rsidR="00ED33CF" w:rsidRDefault="00ED33CF" w:rsidP="007404B1">
            <w:pPr>
              <w:rPr>
                <w:iCs/>
                <w:sz w:val="18"/>
                <w:szCs w:val="18"/>
              </w:rPr>
            </w:pPr>
            <w:r>
              <w:rPr>
                <w:iCs/>
                <w:sz w:val="18"/>
                <w:szCs w:val="18"/>
              </w:rPr>
              <w:t>Active Avoidance conditioning</w:t>
            </w:r>
          </w:p>
        </w:tc>
        <w:tc>
          <w:tcPr>
            <w:tcW w:w="1763" w:type="dxa"/>
          </w:tcPr>
          <w:p w14:paraId="10FA4EF9" w14:textId="77777777" w:rsidR="00ED33CF" w:rsidRPr="00856E17" w:rsidRDefault="00ED33CF" w:rsidP="007404B1">
            <w:pPr>
              <w:rPr>
                <w:iCs/>
                <w:sz w:val="18"/>
                <w:szCs w:val="18"/>
              </w:rPr>
            </w:pPr>
            <w:r>
              <w:rPr>
                <w:iCs/>
                <w:sz w:val="18"/>
                <w:szCs w:val="18"/>
              </w:rPr>
              <w:t>Active Avoidance conditioning</w:t>
            </w:r>
          </w:p>
        </w:tc>
        <w:tc>
          <w:tcPr>
            <w:tcW w:w="2250" w:type="dxa"/>
          </w:tcPr>
          <w:p w14:paraId="6DB4507D" w14:textId="77777777" w:rsidR="00ED33CF" w:rsidRPr="00856E17" w:rsidRDefault="00ED33CF" w:rsidP="007404B1">
            <w:pPr>
              <w:rPr>
                <w:iCs/>
                <w:sz w:val="18"/>
                <w:szCs w:val="18"/>
              </w:rPr>
            </w:pPr>
            <w:r>
              <w:rPr>
                <w:iCs/>
                <w:sz w:val="18"/>
                <w:szCs w:val="18"/>
              </w:rPr>
              <w:t>Active Avoidance conditioning</w:t>
            </w:r>
          </w:p>
        </w:tc>
        <w:tc>
          <w:tcPr>
            <w:tcW w:w="2250" w:type="dxa"/>
          </w:tcPr>
          <w:p w14:paraId="3980C7CB" w14:textId="77777777" w:rsidR="00ED33CF" w:rsidRPr="00856E17" w:rsidRDefault="00ED33CF" w:rsidP="007404B1">
            <w:pPr>
              <w:rPr>
                <w:iCs/>
                <w:sz w:val="18"/>
                <w:szCs w:val="18"/>
              </w:rPr>
            </w:pPr>
            <w:r>
              <w:rPr>
                <w:iCs/>
                <w:sz w:val="18"/>
                <w:szCs w:val="18"/>
              </w:rPr>
              <w:t>Active Avoidance conditioning</w:t>
            </w:r>
          </w:p>
        </w:tc>
      </w:tr>
      <w:tr w:rsidR="00ED33CF" w:rsidRPr="00856E17" w14:paraId="4FB6E135" w14:textId="77777777" w:rsidTr="00ED33CF">
        <w:trPr>
          <w:trHeight w:val="323"/>
        </w:trPr>
        <w:tc>
          <w:tcPr>
            <w:tcW w:w="1435" w:type="dxa"/>
          </w:tcPr>
          <w:p w14:paraId="15633BB9" w14:textId="77777777" w:rsidR="00ED33CF" w:rsidRPr="00F365AC" w:rsidRDefault="00ED33CF" w:rsidP="007404B1">
            <w:pPr>
              <w:rPr>
                <w:b/>
                <w:iCs/>
                <w:sz w:val="18"/>
                <w:szCs w:val="18"/>
              </w:rPr>
            </w:pPr>
            <w:r>
              <w:rPr>
                <w:b/>
                <w:iCs/>
                <w:sz w:val="18"/>
                <w:szCs w:val="18"/>
              </w:rPr>
              <w:t>Week 11</w:t>
            </w:r>
          </w:p>
        </w:tc>
        <w:tc>
          <w:tcPr>
            <w:tcW w:w="1837" w:type="dxa"/>
          </w:tcPr>
          <w:p w14:paraId="1AF6E354" w14:textId="77777777" w:rsidR="00ED33CF" w:rsidRDefault="00ED33CF" w:rsidP="007404B1">
            <w:pPr>
              <w:rPr>
                <w:iCs/>
                <w:sz w:val="18"/>
                <w:szCs w:val="18"/>
              </w:rPr>
            </w:pPr>
            <w:r>
              <w:rPr>
                <w:iCs/>
                <w:sz w:val="18"/>
                <w:szCs w:val="18"/>
              </w:rPr>
              <w:t>Memory assessment + Active Avoidance conditioning</w:t>
            </w:r>
          </w:p>
        </w:tc>
        <w:tc>
          <w:tcPr>
            <w:tcW w:w="1763" w:type="dxa"/>
          </w:tcPr>
          <w:p w14:paraId="0C7BCD0F" w14:textId="77777777" w:rsidR="00ED33CF" w:rsidRPr="00856E17" w:rsidRDefault="00ED33CF" w:rsidP="007404B1">
            <w:pPr>
              <w:rPr>
                <w:iCs/>
                <w:sz w:val="18"/>
                <w:szCs w:val="18"/>
              </w:rPr>
            </w:pPr>
            <w:r>
              <w:rPr>
                <w:iCs/>
                <w:sz w:val="18"/>
                <w:szCs w:val="18"/>
              </w:rPr>
              <w:t>Memory assessment + Active Avoidance conditioning</w:t>
            </w:r>
          </w:p>
        </w:tc>
        <w:tc>
          <w:tcPr>
            <w:tcW w:w="2250" w:type="dxa"/>
          </w:tcPr>
          <w:p w14:paraId="04766D21" w14:textId="77777777" w:rsidR="00ED33CF" w:rsidRPr="00856E17" w:rsidRDefault="00ED33CF" w:rsidP="007404B1">
            <w:pPr>
              <w:rPr>
                <w:iCs/>
                <w:sz w:val="18"/>
                <w:szCs w:val="18"/>
              </w:rPr>
            </w:pPr>
            <w:r>
              <w:rPr>
                <w:iCs/>
                <w:sz w:val="18"/>
                <w:szCs w:val="18"/>
              </w:rPr>
              <w:t>Memory assessment + Active Avoidance conditioning</w:t>
            </w:r>
          </w:p>
        </w:tc>
        <w:tc>
          <w:tcPr>
            <w:tcW w:w="2250" w:type="dxa"/>
          </w:tcPr>
          <w:p w14:paraId="4E4532B3" w14:textId="77777777" w:rsidR="00ED33CF" w:rsidRPr="00856E17" w:rsidRDefault="00ED33CF" w:rsidP="007404B1">
            <w:pPr>
              <w:rPr>
                <w:iCs/>
                <w:sz w:val="18"/>
                <w:szCs w:val="18"/>
              </w:rPr>
            </w:pPr>
            <w:r>
              <w:rPr>
                <w:iCs/>
                <w:sz w:val="18"/>
                <w:szCs w:val="18"/>
              </w:rPr>
              <w:t>Memory assessment + Active Avoidance conditioning</w:t>
            </w:r>
          </w:p>
        </w:tc>
      </w:tr>
      <w:tr w:rsidR="00ED33CF" w:rsidRPr="00856E17" w14:paraId="5C068490" w14:textId="77777777" w:rsidTr="00ED33CF">
        <w:trPr>
          <w:trHeight w:val="335"/>
        </w:trPr>
        <w:tc>
          <w:tcPr>
            <w:tcW w:w="1435" w:type="dxa"/>
          </w:tcPr>
          <w:p w14:paraId="35EA8279" w14:textId="77777777" w:rsidR="00ED33CF" w:rsidRPr="00853963" w:rsidRDefault="00ED33CF" w:rsidP="007404B1">
            <w:pPr>
              <w:rPr>
                <w:b/>
                <w:iCs/>
                <w:sz w:val="18"/>
                <w:szCs w:val="18"/>
              </w:rPr>
            </w:pPr>
            <w:r w:rsidRPr="00853963">
              <w:rPr>
                <w:b/>
                <w:iCs/>
                <w:sz w:val="18"/>
                <w:szCs w:val="18"/>
              </w:rPr>
              <w:t>Week 14</w:t>
            </w:r>
          </w:p>
          <w:p w14:paraId="009C3C18" w14:textId="77777777" w:rsidR="00ED33CF" w:rsidRPr="00856E17" w:rsidRDefault="00ED33CF" w:rsidP="007404B1">
            <w:pPr>
              <w:rPr>
                <w:iCs/>
                <w:sz w:val="18"/>
                <w:szCs w:val="18"/>
              </w:rPr>
            </w:pPr>
            <w:r>
              <w:rPr>
                <w:iCs/>
                <w:sz w:val="18"/>
                <w:szCs w:val="18"/>
              </w:rPr>
              <w:t>(acceptor age: 26 weeks)</w:t>
            </w:r>
          </w:p>
        </w:tc>
        <w:tc>
          <w:tcPr>
            <w:tcW w:w="1837" w:type="dxa"/>
          </w:tcPr>
          <w:p w14:paraId="04BA19EC" w14:textId="07EA0689" w:rsidR="00ED33CF" w:rsidRPr="00856E17" w:rsidRDefault="005D41A3" w:rsidP="007404B1">
            <w:pPr>
              <w:rPr>
                <w:iCs/>
                <w:sz w:val="18"/>
                <w:szCs w:val="18"/>
              </w:rPr>
            </w:pPr>
            <w:r w:rsidRPr="002502B0">
              <w:rPr>
                <w:iCs/>
                <w:sz w:val="18"/>
                <w:szCs w:val="18"/>
              </w:rPr>
              <w:t>Behavioral testing</w:t>
            </w:r>
            <w:r w:rsidRPr="00856E17">
              <w:rPr>
                <w:iCs/>
                <w:sz w:val="18"/>
                <w:szCs w:val="18"/>
              </w:rPr>
              <w:t>, euthanization and tissue isolation</w:t>
            </w:r>
          </w:p>
        </w:tc>
        <w:tc>
          <w:tcPr>
            <w:tcW w:w="1763" w:type="dxa"/>
          </w:tcPr>
          <w:p w14:paraId="728124DC" w14:textId="5BAFEC37" w:rsidR="00ED33CF" w:rsidRPr="00856E17" w:rsidRDefault="005D41A3"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5F70051D" w14:textId="04C73A89" w:rsidR="00ED33CF" w:rsidRPr="00856E17" w:rsidRDefault="005D41A3"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6781076B" w14:textId="00CD3FB3" w:rsidR="00ED33CF" w:rsidRPr="00856E17" w:rsidRDefault="005D41A3" w:rsidP="007404B1">
            <w:pPr>
              <w:rPr>
                <w:iCs/>
                <w:sz w:val="18"/>
                <w:szCs w:val="18"/>
              </w:rPr>
            </w:pPr>
            <w:r w:rsidRPr="002502B0">
              <w:rPr>
                <w:iCs/>
                <w:sz w:val="18"/>
                <w:szCs w:val="18"/>
              </w:rPr>
              <w:t>Behavioral testing</w:t>
            </w:r>
            <w:r w:rsidRPr="00856E17">
              <w:rPr>
                <w:iCs/>
                <w:sz w:val="18"/>
                <w:szCs w:val="18"/>
              </w:rPr>
              <w:t>, euthanization and tissue isolation</w:t>
            </w:r>
          </w:p>
        </w:tc>
      </w:tr>
    </w:tbl>
    <w:p w14:paraId="4452F077" w14:textId="77777777" w:rsidR="00D74CC7" w:rsidRDefault="00D74CC7" w:rsidP="00D74CC7">
      <w:pPr>
        <w:rPr>
          <w:iCs/>
        </w:rPr>
      </w:pPr>
    </w:p>
    <w:p w14:paraId="51421BFE" w14:textId="77777777" w:rsidR="007B2DA8" w:rsidRDefault="007B2DA8" w:rsidP="007B2DA8">
      <w:pPr>
        <w:rPr>
          <w:iCs/>
          <w:u w:val="single"/>
        </w:rPr>
      </w:pPr>
      <w:r w:rsidRPr="00D73405">
        <w:rPr>
          <w:iCs/>
          <w:u w:val="single"/>
        </w:rPr>
        <w:t>Total fish needed</w:t>
      </w:r>
    </w:p>
    <w:p w14:paraId="7038B178" w14:textId="77777777" w:rsidR="007B2DA8" w:rsidRDefault="007B2DA8" w:rsidP="007B2DA8">
      <w:pPr>
        <w:rPr>
          <w:iCs/>
        </w:rPr>
      </w:pPr>
      <w:r>
        <w:rPr>
          <w:iCs/>
        </w:rPr>
        <w:t xml:space="preserve">Neurodegeneration is a multimodal process including the loss of neurons, protein aggregation and an increase in non-neuronal cell types. Preliminary data suggest that individual variation in neurodegeneration between fish is profound (~25%). According to our power analysis, 30 individuals per group would be sufficient to detect enough between-group variation when aging leads to 25% change in the neurodegeneration signal (e.g. from histological analysis), even accounting for large within-group variation in neurodegeneration signal. As published before by the host lab </w:t>
      </w:r>
      <w:r>
        <w:rPr>
          <w:iCs/>
        </w:rPr>
        <w:fldChar w:fldCharType="begin" w:fldLock="1"/>
      </w:r>
      <w:r>
        <w:rPr>
          <w:iCs/>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Pr>
          <w:iCs/>
        </w:rPr>
        <w:fldChar w:fldCharType="separate"/>
      </w:r>
      <w:r w:rsidRPr="00836B03">
        <w:rPr>
          <w:iCs/>
          <w:noProof/>
        </w:rPr>
        <w:t>(Smith et al., 2017)</w:t>
      </w:r>
      <w:r>
        <w:rPr>
          <w:iCs/>
        </w:rPr>
        <w:fldChar w:fldCharType="end"/>
      </w:r>
      <w:r>
        <w:rPr>
          <w:iCs/>
        </w:rPr>
        <w:t>, one donor fish is required to provide microbiota for two donations.</w:t>
      </w:r>
    </w:p>
    <w:p w14:paraId="49FD2C66" w14:textId="77777777" w:rsidR="007B2DA8" w:rsidRDefault="007B2DA8" w:rsidP="007B2DA8">
      <w:pPr>
        <w:rPr>
          <w:iCs/>
        </w:rPr>
      </w:pPr>
    </w:p>
    <w:p w14:paraId="109D1CCD" w14:textId="77777777" w:rsidR="007B2DA8" w:rsidRDefault="007B2DA8" w:rsidP="007B2DA8">
      <w:pPr>
        <w:rPr>
          <w:iCs/>
        </w:rPr>
      </w:pPr>
      <w:r>
        <w:rPr>
          <w:iCs/>
        </w:rPr>
        <w:t xml:space="preserve">Based on this analysis, the total amount of fish needed is: </w:t>
      </w:r>
    </w:p>
    <w:p w14:paraId="57284ABC" w14:textId="3FC7F878" w:rsidR="007B2DA8" w:rsidRDefault="007B2DA8" w:rsidP="00D74CC7">
      <w:pPr>
        <w:rPr>
          <w:iCs/>
        </w:rPr>
      </w:pPr>
    </w:p>
    <w:p w14:paraId="3D608E9B" w14:textId="197B31D9" w:rsidR="00D74CC7" w:rsidRDefault="00D74CC7" w:rsidP="00D74CC7">
      <w:pPr>
        <w:rPr>
          <w:iCs/>
        </w:rPr>
      </w:pPr>
      <w:r>
        <w:rPr>
          <w:iCs/>
        </w:rPr>
        <w:t>Group 1: 30 fish (</w:t>
      </w:r>
      <w:r w:rsidRPr="00AE1EEA">
        <w:rPr>
          <w:i/>
          <w:iCs/>
        </w:rPr>
        <w:t>N. kadleci</w:t>
      </w:r>
      <w:r>
        <w:rPr>
          <w:iCs/>
        </w:rPr>
        <w:t xml:space="preserve">) </w:t>
      </w:r>
    </w:p>
    <w:p w14:paraId="3C4B9877" w14:textId="77777777" w:rsidR="00D74CC7" w:rsidRDefault="00D74CC7" w:rsidP="00D74CC7">
      <w:pPr>
        <w:rPr>
          <w:iCs/>
        </w:rPr>
      </w:pPr>
      <w:r>
        <w:rPr>
          <w:iCs/>
        </w:rPr>
        <w:t>Group 2: 30 fish (</w:t>
      </w:r>
      <w:r w:rsidRPr="00AE1EEA">
        <w:rPr>
          <w:i/>
          <w:iCs/>
        </w:rPr>
        <w:t>N. kadleci</w:t>
      </w:r>
      <w:r>
        <w:rPr>
          <w:iCs/>
        </w:rPr>
        <w:t>)</w:t>
      </w:r>
    </w:p>
    <w:p w14:paraId="3B24E400" w14:textId="77777777" w:rsidR="00D74CC7" w:rsidRDefault="00D74CC7" w:rsidP="00D74CC7">
      <w:pPr>
        <w:rPr>
          <w:iCs/>
        </w:rPr>
      </w:pPr>
      <w:r>
        <w:rPr>
          <w:iCs/>
        </w:rPr>
        <w:t>Group 3: 30 acceptor fish (</w:t>
      </w:r>
      <w:r w:rsidRPr="00AE1EEA">
        <w:rPr>
          <w:i/>
          <w:iCs/>
        </w:rPr>
        <w:t>N. kadleci</w:t>
      </w:r>
      <w:r>
        <w:rPr>
          <w:iCs/>
        </w:rPr>
        <w:t>)</w:t>
      </w:r>
    </w:p>
    <w:p w14:paraId="114B9484" w14:textId="77777777" w:rsidR="00D74CC7" w:rsidRDefault="00D74CC7" w:rsidP="00D74CC7">
      <w:pPr>
        <w:rPr>
          <w:iCs/>
        </w:rPr>
      </w:pPr>
      <w:r>
        <w:rPr>
          <w:iCs/>
        </w:rPr>
        <w:t>Group 4: 30 acceptor fish (</w:t>
      </w:r>
      <w:r w:rsidRPr="00AE1EEA">
        <w:rPr>
          <w:i/>
          <w:iCs/>
        </w:rPr>
        <w:t>N. kadleci</w:t>
      </w:r>
      <w:r>
        <w:rPr>
          <w:iCs/>
        </w:rPr>
        <w:t>)</w:t>
      </w:r>
    </w:p>
    <w:p w14:paraId="1B8D4E7E" w14:textId="77777777" w:rsidR="00D74CC7" w:rsidRDefault="00D74CC7" w:rsidP="00D74CC7">
      <w:pPr>
        <w:rPr>
          <w:b/>
          <w:iCs/>
        </w:rPr>
      </w:pPr>
      <w:r>
        <w:rPr>
          <w:iCs/>
        </w:rPr>
        <w:t xml:space="preserve">Total: 4 x 30 fish = </w:t>
      </w:r>
      <w:r>
        <w:rPr>
          <w:b/>
          <w:iCs/>
        </w:rPr>
        <w:t>120 fish</w:t>
      </w:r>
    </w:p>
    <w:p w14:paraId="70ADEB56" w14:textId="77777777" w:rsidR="001B7164" w:rsidRDefault="001B7164" w:rsidP="00D74CC7">
      <w:pPr>
        <w:rPr>
          <w:b/>
          <w:lang w:val="en-GB"/>
        </w:rPr>
      </w:pPr>
    </w:p>
    <w:p w14:paraId="1708F6A4" w14:textId="3813F515" w:rsidR="00D74CC7" w:rsidRDefault="00D74CC7" w:rsidP="00D74CC7">
      <w:pPr>
        <w:rPr>
          <w:b/>
          <w:lang w:val="en-GB"/>
        </w:rPr>
      </w:pPr>
      <w:r w:rsidRPr="0008510D">
        <w:rPr>
          <w:b/>
          <w:lang w:val="en-GB"/>
        </w:rPr>
        <w:t xml:space="preserve">Sub question </w:t>
      </w:r>
      <w:r>
        <w:rPr>
          <w:b/>
          <w:lang w:val="en-GB"/>
        </w:rPr>
        <w:t>5</w:t>
      </w:r>
      <w:r w:rsidRPr="0008510D">
        <w:rPr>
          <w:b/>
          <w:lang w:val="en-GB"/>
        </w:rPr>
        <w:t>:</w:t>
      </w:r>
      <w:r w:rsidRPr="00D860FD">
        <w:t xml:space="preserve"> </w:t>
      </w:r>
      <w:r w:rsidRPr="002E3737">
        <w:rPr>
          <w:b/>
          <w:lang w:val="en-GB"/>
        </w:rPr>
        <w:t>Can the transplantation of specific microbes/metabolites to neurodegenerative killifish (</w:t>
      </w:r>
      <w:r w:rsidRPr="002A5CC4">
        <w:rPr>
          <w:b/>
          <w:i/>
          <w:lang w:val="en-GB"/>
        </w:rPr>
        <w:t>Nothobranchius furzeri</w:t>
      </w:r>
      <w:r w:rsidRPr="002E3737">
        <w:rPr>
          <w:b/>
          <w:lang w:val="en-GB"/>
        </w:rPr>
        <w:t xml:space="preserve">) </w:t>
      </w:r>
      <w:r>
        <w:rPr>
          <w:b/>
          <w:lang w:val="en-GB"/>
        </w:rPr>
        <w:t>alleviate</w:t>
      </w:r>
      <w:r w:rsidRPr="002E3737">
        <w:rPr>
          <w:b/>
          <w:lang w:val="en-GB"/>
        </w:rPr>
        <w:t xml:space="preserve"> neurodegeneration?</w:t>
      </w:r>
    </w:p>
    <w:p w14:paraId="4DEAB444" w14:textId="77777777" w:rsidR="00D74CC7" w:rsidRDefault="00D74CC7" w:rsidP="00D74CC7">
      <w:pPr>
        <w:rPr>
          <w:iCs/>
        </w:rPr>
      </w:pPr>
    </w:p>
    <w:p w14:paraId="40126181" w14:textId="77777777" w:rsidR="00D74CC7" w:rsidRPr="003844D3" w:rsidRDefault="00D74CC7" w:rsidP="00D74CC7">
      <w:pPr>
        <w:rPr>
          <w:iCs/>
          <w:u w:val="single"/>
        </w:rPr>
      </w:pPr>
      <w:r w:rsidRPr="003844D3">
        <w:rPr>
          <w:iCs/>
          <w:u w:val="single"/>
        </w:rPr>
        <w:t>Donors</w:t>
      </w:r>
    </w:p>
    <w:p w14:paraId="1C3372AC" w14:textId="0812AD5B" w:rsidR="00D74CC7" w:rsidRPr="00F37E63" w:rsidRDefault="00D74CC7" w:rsidP="00D74CC7">
      <w:pPr>
        <w:rPr>
          <w:iCs/>
        </w:rPr>
      </w:pPr>
      <w:r>
        <w:rPr>
          <w:iCs/>
        </w:rPr>
        <w:lastRenderedPageBreak/>
        <w:t xml:space="preserve">Results obtained from the previous 4 sub questions, as well as developments throughout the field, might result in the identification of potential neurodegeneration-inhibiting microbes or metabolites. Here, I will investigate whether these (to be determined factors) can alleviate neurodegeneration in </w:t>
      </w:r>
      <w:r w:rsidRPr="002A5CC4">
        <w:rPr>
          <w:i/>
          <w:iCs/>
        </w:rPr>
        <w:t>Nothobranchius furzeri</w:t>
      </w:r>
      <w:r>
        <w:rPr>
          <w:iCs/>
        </w:rPr>
        <w:t xml:space="preserve">. As a control, aged microbiota from </w:t>
      </w:r>
      <w:r w:rsidRPr="00476409">
        <w:rPr>
          <w:i/>
          <w:iCs/>
        </w:rPr>
        <w:t xml:space="preserve">N. </w:t>
      </w:r>
      <w:r>
        <w:rPr>
          <w:i/>
          <w:iCs/>
        </w:rPr>
        <w:t>furzeri</w:t>
      </w:r>
      <w:r>
        <w:rPr>
          <w:iCs/>
        </w:rPr>
        <w:t xml:space="preserve"> will be transplanted.</w:t>
      </w:r>
    </w:p>
    <w:p w14:paraId="7CC2FE08" w14:textId="77777777" w:rsidR="00D74CC7" w:rsidRDefault="00D74CC7" w:rsidP="00D74CC7">
      <w:pPr>
        <w:rPr>
          <w:iCs/>
        </w:rPr>
      </w:pPr>
    </w:p>
    <w:p w14:paraId="5F987908" w14:textId="77777777" w:rsidR="00D74CC7" w:rsidRPr="003844D3" w:rsidRDefault="00D74CC7" w:rsidP="00D74CC7">
      <w:pPr>
        <w:rPr>
          <w:iCs/>
          <w:u w:val="single"/>
        </w:rPr>
      </w:pPr>
      <w:r w:rsidRPr="003844D3">
        <w:rPr>
          <w:iCs/>
          <w:u w:val="single"/>
        </w:rPr>
        <w:t>Acceptors</w:t>
      </w:r>
    </w:p>
    <w:p w14:paraId="7768191F" w14:textId="77777777" w:rsidR="00D74CC7" w:rsidRPr="00153FA5" w:rsidRDefault="00D74CC7" w:rsidP="00D74CC7">
      <w:pPr>
        <w:rPr>
          <w:iCs/>
        </w:rPr>
      </w:pPr>
      <w:r>
        <w:rPr>
          <w:iCs/>
        </w:rPr>
        <w:t xml:space="preserve">We will transplant specific microbes/metabolites into aged </w:t>
      </w:r>
      <w:r w:rsidRPr="00476409">
        <w:rPr>
          <w:i/>
          <w:iCs/>
        </w:rPr>
        <w:t xml:space="preserve">N. </w:t>
      </w:r>
      <w:r>
        <w:rPr>
          <w:i/>
          <w:iCs/>
        </w:rPr>
        <w:t>furzeri</w:t>
      </w:r>
      <w:r>
        <w:rPr>
          <w:iCs/>
        </w:rPr>
        <w:t xml:space="preserve">. </w:t>
      </w:r>
    </w:p>
    <w:p w14:paraId="6F98A5B5" w14:textId="77777777" w:rsidR="00D74CC7" w:rsidRDefault="00D74CC7" w:rsidP="00D74CC7">
      <w:pPr>
        <w:rPr>
          <w:iCs/>
        </w:rPr>
      </w:pPr>
    </w:p>
    <w:p w14:paraId="4E19FCE0" w14:textId="77777777" w:rsidR="00D74CC7" w:rsidRPr="00154FD1" w:rsidRDefault="00D74CC7" w:rsidP="00D74CC7">
      <w:pPr>
        <w:rPr>
          <w:iCs/>
          <w:u w:val="single"/>
        </w:rPr>
      </w:pPr>
      <w:r w:rsidRPr="00154FD1">
        <w:rPr>
          <w:iCs/>
          <w:u w:val="single"/>
        </w:rPr>
        <w:t>Rationale timepoints</w:t>
      </w:r>
    </w:p>
    <w:p w14:paraId="5606FB69" w14:textId="77777777" w:rsidR="00D74CC7" w:rsidRDefault="00D74CC7" w:rsidP="00D74CC7">
      <w:pPr>
        <w:rPr>
          <w:iCs/>
        </w:rPr>
      </w:pPr>
      <w:r>
        <w:rPr>
          <w:iCs/>
        </w:rPr>
        <w:t xml:space="preserve">For the “aged” acceptor group, 12 weeks was chosen because preliminary data shows that neurodegenerative symptoms start appearing around this time in </w:t>
      </w:r>
      <w:r w:rsidRPr="003059A2">
        <w:rPr>
          <w:i/>
          <w:iCs/>
        </w:rPr>
        <w:t>N. furzeri</w:t>
      </w:r>
      <w:r>
        <w:rPr>
          <w:iCs/>
        </w:rPr>
        <w:t>.</w:t>
      </w:r>
    </w:p>
    <w:p w14:paraId="64E7C368" w14:textId="77777777" w:rsidR="00D74CC7" w:rsidRDefault="00D74CC7" w:rsidP="00D74CC7">
      <w:pPr>
        <w:rPr>
          <w:iCs/>
          <w:u w:val="single"/>
        </w:rPr>
      </w:pPr>
    </w:p>
    <w:p w14:paraId="2A406BF0" w14:textId="77777777" w:rsidR="00D74CC7" w:rsidRPr="003844D3" w:rsidRDefault="00D74CC7" w:rsidP="00D74CC7">
      <w:pPr>
        <w:rPr>
          <w:iCs/>
          <w:u w:val="single"/>
        </w:rPr>
      </w:pPr>
      <w:r w:rsidRPr="003844D3">
        <w:rPr>
          <w:iCs/>
          <w:u w:val="single"/>
        </w:rPr>
        <w:t>Experimental overview</w:t>
      </w:r>
    </w:p>
    <w:tbl>
      <w:tblPr>
        <w:tblStyle w:val="TableGrid"/>
        <w:tblpPr w:leftFromText="180" w:rightFromText="180" w:vertAnchor="text" w:horzAnchor="margin" w:tblpY="23"/>
        <w:tblW w:w="9535" w:type="dxa"/>
        <w:tblLook w:val="04A0" w:firstRow="1" w:lastRow="0" w:firstColumn="1" w:lastColumn="0" w:noHBand="0" w:noVBand="1"/>
      </w:tblPr>
      <w:tblGrid>
        <w:gridCol w:w="1435"/>
        <w:gridCol w:w="1837"/>
        <w:gridCol w:w="1763"/>
        <w:gridCol w:w="2250"/>
        <w:gridCol w:w="2250"/>
      </w:tblGrid>
      <w:tr w:rsidR="00D74CC7" w14:paraId="66267518" w14:textId="77777777" w:rsidTr="007404B1">
        <w:trPr>
          <w:trHeight w:val="1070"/>
        </w:trPr>
        <w:tc>
          <w:tcPr>
            <w:tcW w:w="1435" w:type="dxa"/>
          </w:tcPr>
          <w:p w14:paraId="04799309" w14:textId="77777777" w:rsidR="00D74CC7" w:rsidRPr="00856E17" w:rsidRDefault="00D74CC7" w:rsidP="007404B1">
            <w:pPr>
              <w:rPr>
                <w:iCs/>
                <w:sz w:val="18"/>
                <w:szCs w:val="18"/>
              </w:rPr>
            </w:pPr>
          </w:p>
        </w:tc>
        <w:tc>
          <w:tcPr>
            <w:tcW w:w="1837" w:type="dxa"/>
          </w:tcPr>
          <w:p w14:paraId="470A6044" w14:textId="77777777" w:rsidR="00D74CC7" w:rsidRPr="007C4E27" w:rsidRDefault="00D74CC7" w:rsidP="007404B1">
            <w:pPr>
              <w:rPr>
                <w:b/>
                <w:iCs/>
                <w:sz w:val="18"/>
                <w:szCs w:val="18"/>
              </w:rPr>
            </w:pPr>
            <w:r w:rsidRPr="007C4E27">
              <w:rPr>
                <w:b/>
                <w:iCs/>
                <w:sz w:val="18"/>
                <w:szCs w:val="18"/>
              </w:rPr>
              <w:t>Group 1</w:t>
            </w:r>
          </w:p>
          <w:p w14:paraId="741BD9AE" w14:textId="77777777" w:rsidR="00D74CC7" w:rsidRPr="00856E17" w:rsidRDefault="00D74CC7" w:rsidP="007404B1">
            <w:pPr>
              <w:rPr>
                <w:iCs/>
                <w:sz w:val="18"/>
                <w:szCs w:val="18"/>
              </w:rPr>
            </w:pPr>
            <w:r w:rsidRPr="00856E17">
              <w:rPr>
                <w:iCs/>
                <w:sz w:val="18"/>
                <w:szCs w:val="18"/>
              </w:rPr>
              <w:t xml:space="preserve">- untreated </w:t>
            </w:r>
            <w:r>
              <w:rPr>
                <w:iCs/>
                <w:sz w:val="18"/>
                <w:szCs w:val="18"/>
              </w:rPr>
              <w:t>acceptor fish</w:t>
            </w:r>
          </w:p>
          <w:p w14:paraId="6B7AE544" w14:textId="77777777" w:rsidR="00D74CC7" w:rsidRDefault="00D74CC7" w:rsidP="007404B1">
            <w:pPr>
              <w:rPr>
                <w:iCs/>
                <w:sz w:val="18"/>
                <w:szCs w:val="18"/>
              </w:rPr>
            </w:pPr>
          </w:p>
          <w:p w14:paraId="64BA41AF" w14:textId="77777777" w:rsidR="00D74CC7" w:rsidRDefault="00D74CC7" w:rsidP="007404B1">
            <w:pPr>
              <w:rPr>
                <w:iCs/>
                <w:sz w:val="18"/>
                <w:szCs w:val="18"/>
              </w:rPr>
            </w:pPr>
          </w:p>
          <w:p w14:paraId="5876CAA3"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1763" w:type="dxa"/>
          </w:tcPr>
          <w:p w14:paraId="6048B6EA" w14:textId="77777777" w:rsidR="00D74CC7" w:rsidRPr="007C4E27" w:rsidRDefault="00D74CC7" w:rsidP="007404B1">
            <w:pPr>
              <w:rPr>
                <w:b/>
                <w:iCs/>
                <w:sz w:val="18"/>
                <w:szCs w:val="18"/>
              </w:rPr>
            </w:pPr>
            <w:r w:rsidRPr="007C4E27">
              <w:rPr>
                <w:b/>
                <w:iCs/>
                <w:sz w:val="18"/>
                <w:szCs w:val="18"/>
              </w:rPr>
              <w:t>Group 2</w:t>
            </w:r>
          </w:p>
          <w:p w14:paraId="609E17D5" w14:textId="77777777" w:rsidR="00D74CC7" w:rsidRPr="00856E17" w:rsidRDefault="00D74CC7" w:rsidP="007404B1">
            <w:pPr>
              <w:rPr>
                <w:iCs/>
                <w:sz w:val="18"/>
                <w:szCs w:val="18"/>
              </w:rPr>
            </w:pPr>
            <w:r w:rsidRPr="00856E17">
              <w:rPr>
                <w:iCs/>
                <w:sz w:val="18"/>
                <w:szCs w:val="18"/>
              </w:rPr>
              <w:t xml:space="preserve">- antibiotic treated </w:t>
            </w:r>
            <w:r>
              <w:rPr>
                <w:iCs/>
                <w:sz w:val="18"/>
                <w:szCs w:val="18"/>
              </w:rPr>
              <w:t xml:space="preserve">acceptor </w:t>
            </w:r>
            <w:r w:rsidRPr="00856E17">
              <w:rPr>
                <w:iCs/>
                <w:sz w:val="18"/>
                <w:szCs w:val="18"/>
              </w:rPr>
              <w:t xml:space="preserve">fish </w:t>
            </w:r>
          </w:p>
          <w:p w14:paraId="2C0524A4" w14:textId="77777777" w:rsidR="00D74CC7" w:rsidRDefault="00D74CC7" w:rsidP="007404B1">
            <w:pPr>
              <w:rPr>
                <w:iCs/>
                <w:sz w:val="18"/>
                <w:szCs w:val="18"/>
              </w:rPr>
            </w:pPr>
          </w:p>
          <w:p w14:paraId="5C5B6E62" w14:textId="77777777" w:rsidR="00D74CC7" w:rsidRDefault="00D74CC7" w:rsidP="007404B1">
            <w:pPr>
              <w:rPr>
                <w:iCs/>
                <w:sz w:val="18"/>
                <w:szCs w:val="18"/>
              </w:rPr>
            </w:pPr>
          </w:p>
          <w:p w14:paraId="3AA69864" w14:textId="77777777" w:rsidR="00D74CC7" w:rsidRPr="00856E17" w:rsidRDefault="00D74CC7" w:rsidP="007404B1">
            <w:pPr>
              <w:rPr>
                <w:iCs/>
                <w:sz w:val="18"/>
                <w:szCs w:val="18"/>
              </w:rPr>
            </w:pPr>
            <w:r w:rsidRPr="00856E17">
              <w:rPr>
                <w:iCs/>
                <w:sz w:val="18"/>
                <w:szCs w:val="18"/>
              </w:rPr>
              <w:t xml:space="preserve">- n = </w:t>
            </w:r>
            <w:r>
              <w:rPr>
                <w:iCs/>
                <w:sz w:val="18"/>
                <w:szCs w:val="18"/>
              </w:rPr>
              <w:t>30</w:t>
            </w:r>
          </w:p>
        </w:tc>
        <w:tc>
          <w:tcPr>
            <w:tcW w:w="2250" w:type="dxa"/>
          </w:tcPr>
          <w:p w14:paraId="243118A9" w14:textId="77777777" w:rsidR="00D74CC7" w:rsidRPr="007C4E27" w:rsidRDefault="00D74CC7" w:rsidP="007404B1">
            <w:pPr>
              <w:rPr>
                <w:b/>
                <w:iCs/>
                <w:sz w:val="18"/>
                <w:szCs w:val="18"/>
              </w:rPr>
            </w:pPr>
            <w:r w:rsidRPr="007C4E27">
              <w:rPr>
                <w:b/>
                <w:iCs/>
                <w:sz w:val="18"/>
                <w:szCs w:val="18"/>
              </w:rPr>
              <w:t>Group 3</w:t>
            </w:r>
          </w:p>
          <w:p w14:paraId="0A8BC731"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acceptor </w:t>
            </w:r>
            <w:r w:rsidRPr="00856E17">
              <w:rPr>
                <w:iCs/>
                <w:sz w:val="18"/>
                <w:szCs w:val="18"/>
              </w:rPr>
              <w:t xml:space="preserve">fish </w:t>
            </w:r>
          </w:p>
          <w:p w14:paraId="2F655454" w14:textId="77777777" w:rsidR="00D74CC7" w:rsidRDefault="00D74CC7" w:rsidP="007404B1">
            <w:pPr>
              <w:rPr>
                <w:iCs/>
                <w:sz w:val="18"/>
                <w:szCs w:val="18"/>
              </w:rPr>
            </w:pPr>
            <w:r w:rsidRPr="00856E17">
              <w:rPr>
                <w:iCs/>
                <w:sz w:val="18"/>
                <w:szCs w:val="18"/>
              </w:rPr>
              <w:t xml:space="preserve">- receiving </w:t>
            </w:r>
            <w:r w:rsidRPr="008401B1">
              <w:rPr>
                <w:iCs/>
                <w:sz w:val="18"/>
                <w:szCs w:val="18"/>
              </w:rPr>
              <w:t xml:space="preserve">specific microbes/metabolites </w:t>
            </w:r>
          </w:p>
          <w:p w14:paraId="5D60F6D3"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c>
          <w:tcPr>
            <w:tcW w:w="2250" w:type="dxa"/>
          </w:tcPr>
          <w:p w14:paraId="6BE9F476" w14:textId="77777777" w:rsidR="00D74CC7" w:rsidRPr="007C4E27" w:rsidRDefault="00D74CC7" w:rsidP="007404B1">
            <w:pPr>
              <w:rPr>
                <w:b/>
                <w:iCs/>
                <w:sz w:val="18"/>
                <w:szCs w:val="18"/>
              </w:rPr>
            </w:pPr>
            <w:r w:rsidRPr="007C4E27">
              <w:rPr>
                <w:b/>
                <w:iCs/>
                <w:sz w:val="18"/>
                <w:szCs w:val="18"/>
              </w:rPr>
              <w:t>Group 4</w:t>
            </w:r>
          </w:p>
          <w:p w14:paraId="09543DB8" w14:textId="77777777" w:rsidR="00D74CC7" w:rsidRPr="00856E17" w:rsidRDefault="00D74CC7" w:rsidP="007404B1">
            <w:pPr>
              <w:rPr>
                <w:iCs/>
                <w:sz w:val="18"/>
                <w:szCs w:val="18"/>
              </w:rPr>
            </w:pPr>
            <w:r w:rsidRPr="00856E17">
              <w:rPr>
                <w:iCs/>
                <w:sz w:val="18"/>
                <w:szCs w:val="18"/>
              </w:rPr>
              <w:t>- antibiotic treated</w:t>
            </w:r>
            <w:r>
              <w:rPr>
                <w:iCs/>
                <w:sz w:val="18"/>
                <w:szCs w:val="18"/>
              </w:rPr>
              <w:t xml:space="preserve"> acceptor </w:t>
            </w:r>
            <w:r w:rsidRPr="00856E17">
              <w:rPr>
                <w:iCs/>
                <w:sz w:val="18"/>
                <w:szCs w:val="18"/>
              </w:rPr>
              <w:t xml:space="preserve">fish </w:t>
            </w:r>
          </w:p>
          <w:p w14:paraId="7FD07037" w14:textId="77777777" w:rsidR="00D74CC7" w:rsidRDefault="00D74CC7" w:rsidP="007404B1">
            <w:pPr>
              <w:rPr>
                <w:iCs/>
                <w:sz w:val="18"/>
                <w:szCs w:val="18"/>
              </w:rPr>
            </w:pPr>
            <w:r w:rsidRPr="00856E17">
              <w:rPr>
                <w:iCs/>
                <w:sz w:val="18"/>
                <w:szCs w:val="18"/>
              </w:rPr>
              <w:t>- receiving with</w:t>
            </w:r>
            <w:r w:rsidRPr="00971076">
              <w:rPr>
                <w:i/>
                <w:iCs/>
                <w:sz w:val="18"/>
                <w:szCs w:val="18"/>
              </w:rPr>
              <w:t xml:space="preserve"> N. </w:t>
            </w:r>
            <w:r>
              <w:rPr>
                <w:i/>
                <w:iCs/>
                <w:sz w:val="18"/>
                <w:szCs w:val="18"/>
              </w:rPr>
              <w:t>furzeri</w:t>
            </w:r>
            <w:r>
              <w:rPr>
                <w:iCs/>
                <w:sz w:val="18"/>
                <w:szCs w:val="18"/>
              </w:rPr>
              <w:t xml:space="preserve"> </w:t>
            </w:r>
            <w:r w:rsidRPr="00856E17">
              <w:rPr>
                <w:iCs/>
                <w:sz w:val="18"/>
                <w:szCs w:val="18"/>
              </w:rPr>
              <w:t xml:space="preserve">donor microbiota </w:t>
            </w:r>
          </w:p>
          <w:p w14:paraId="7A6DECE8" w14:textId="77777777" w:rsidR="00D74CC7" w:rsidRPr="00856E17" w:rsidRDefault="00D74CC7" w:rsidP="007404B1">
            <w:pPr>
              <w:rPr>
                <w:iCs/>
                <w:sz w:val="18"/>
                <w:szCs w:val="18"/>
              </w:rPr>
            </w:pPr>
            <w:r w:rsidRPr="00856E17">
              <w:rPr>
                <w:iCs/>
                <w:sz w:val="18"/>
                <w:szCs w:val="18"/>
              </w:rPr>
              <w:t xml:space="preserve">- n </w:t>
            </w:r>
            <w:r>
              <w:rPr>
                <w:iCs/>
                <w:sz w:val="18"/>
                <w:szCs w:val="18"/>
              </w:rPr>
              <w:t>= 30</w:t>
            </w:r>
          </w:p>
        </w:tc>
      </w:tr>
      <w:tr w:rsidR="00D74CC7" w14:paraId="39132031" w14:textId="77777777" w:rsidTr="007404B1">
        <w:trPr>
          <w:trHeight w:val="335"/>
        </w:trPr>
        <w:tc>
          <w:tcPr>
            <w:tcW w:w="1435" w:type="dxa"/>
          </w:tcPr>
          <w:p w14:paraId="6C66FA73" w14:textId="77777777" w:rsidR="00D74CC7" w:rsidRPr="00F365AC" w:rsidRDefault="00D74CC7" w:rsidP="007404B1">
            <w:pPr>
              <w:rPr>
                <w:b/>
                <w:iCs/>
                <w:sz w:val="18"/>
                <w:szCs w:val="18"/>
              </w:rPr>
            </w:pPr>
            <w:r w:rsidRPr="00F365AC">
              <w:rPr>
                <w:b/>
                <w:iCs/>
                <w:sz w:val="18"/>
                <w:szCs w:val="18"/>
              </w:rPr>
              <w:t>Day 1</w:t>
            </w:r>
          </w:p>
        </w:tc>
        <w:tc>
          <w:tcPr>
            <w:tcW w:w="1837" w:type="dxa"/>
          </w:tcPr>
          <w:p w14:paraId="45A2FAB9" w14:textId="77777777" w:rsidR="00D74CC7" w:rsidRPr="00856E17" w:rsidRDefault="00D74CC7" w:rsidP="007404B1">
            <w:pPr>
              <w:rPr>
                <w:iCs/>
                <w:sz w:val="18"/>
                <w:szCs w:val="18"/>
              </w:rPr>
            </w:pPr>
            <w:r w:rsidRPr="00856E17">
              <w:rPr>
                <w:iCs/>
                <w:sz w:val="18"/>
                <w:szCs w:val="18"/>
              </w:rPr>
              <w:t>-</w:t>
            </w:r>
          </w:p>
        </w:tc>
        <w:tc>
          <w:tcPr>
            <w:tcW w:w="1763" w:type="dxa"/>
          </w:tcPr>
          <w:p w14:paraId="1879693F"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04C747CB"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6C19E92C"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47B3991A" w14:textId="77777777" w:rsidTr="007404B1">
        <w:trPr>
          <w:trHeight w:val="323"/>
        </w:trPr>
        <w:tc>
          <w:tcPr>
            <w:tcW w:w="1435" w:type="dxa"/>
          </w:tcPr>
          <w:p w14:paraId="2DC6BE29" w14:textId="77777777" w:rsidR="00D74CC7" w:rsidRPr="00F365AC" w:rsidRDefault="00D74CC7" w:rsidP="007404B1">
            <w:pPr>
              <w:rPr>
                <w:b/>
                <w:iCs/>
                <w:sz w:val="18"/>
                <w:szCs w:val="18"/>
              </w:rPr>
            </w:pPr>
            <w:r w:rsidRPr="00F365AC">
              <w:rPr>
                <w:b/>
                <w:iCs/>
                <w:sz w:val="18"/>
                <w:szCs w:val="18"/>
              </w:rPr>
              <w:t>Day 2</w:t>
            </w:r>
          </w:p>
          <w:p w14:paraId="3C79F3E0" w14:textId="77777777" w:rsidR="00D74CC7" w:rsidRPr="00856E17" w:rsidRDefault="00D74CC7" w:rsidP="007404B1">
            <w:pPr>
              <w:rPr>
                <w:iCs/>
                <w:sz w:val="18"/>
                <w:szCs w:val="18"/>
              </w:rPr>
            </w:pPr>
            <w:r>
              <w:rPr>
                <w:iCs/>
                <w:sz w:val="18"/>
                <w:szCs w:val="18"/>
              </w:rPr>
              <w:t>(acceptors are now 12 weeks old)</w:t>
            </w:r>
          </w:p>
        </w:tc>
        <w:tc>
          <w:tcPr>
            <w:tcW w:w="1837" w:type="dxa"/>
          </w:tcPr>
          <w:p w14:paraId="2D8DAF12" w14:textId="77777777" w:rsidR="00D74CC7" w:rsidRPr="00856E17" w:rsidRDefault="00D74CC7" w:rsidP="007404B1">
            <w:pPr>
              <w:rPr>
                <w:iCs/>
                <w:sz w:val="18"/>
                <w:szCs w:val="18"/>
              </w:rPr>
            </w:pPr>
            <w:r w:rsidRPr="00856E17">
              <w:rPr>
                <w:iCs/>
                <w:sz w:val="18"/>
                <w:szCs w:val="18"/>
              </w:rPr>
              <w:t>-</w:t>
            </w:r>
          </w:p>
        </w:tc>
        <w:tc>
          <w:tcPr>
            <w:tcW w:w="1763" w:type="dxa"/>
          </w:tcPr>
          <w:p w14:paraId="2F81FF16" w14:textId="77777777" w:rsidR="00D74CC7" w:rsidRPr="00856E17" w:rsidRDefault="00D74CC7" w:rsidP="007404B1">
            <w:pPr>
              <w:rPr>
                <w:iCs/>
                <w:sz w:val="18"/>
                <w:szCs w:val="18"/>
              </w:rPr>
            </w:pPr>
            <w:r w:rsidRPr="00856E17">
              <w:rPr>
                <w:iCs/>
                <w:sz w:val="18"/>
                <w:szCs w:val="18"/>
              </w:rPr>
              <w:t>-</w:t>
            </w:r>
          </w:p>
        </w:tc>
        <w:tc>
          <w:tcPr>
            <w:tcW w:w="2250" w:type="dxa"/>
          </w:tcPr>
          <w:p w14:paraId="2923B5A7" w14:textId="77777777" w:rsidR="00D74CC7" w:rsidRPr="00856E17" w:rsidRDefault="00D74CC7" w:rsidP="007404B1">
            <w:pPr>
              <w:rPr>
                <w:iCs/>
                <w:sz w:val="18"/>
                <w:szCs w:val="18"/>
              </w:rPr>
            </w:pPr>
            <w:r w:rsidRPr="00856E17">
              <w:rPr>
                <w:iCs/>
                <w:sz w:val="18"/>
                <w:szCs w:val="18"/>
              </w:rPr>
              <w:t xml:space="preserve">Recolonization with  </w:t>
            </w:r>
            <w:r w:rsidRPr="008401B1">
              <w:rPr>
                <w:iCs/>
                <w:sz w:val="18"/>
                <w:szCs w:val="18"/>
              </w:rPr>
              <w:t>specific microbes/metabolites</w:t>
            </w:r>
          </w:p>
        </w:tc>
        <w:tc>
          <w:tcPr>
            <w:tcW w:w="2250" w:type="dxa"/>
          </w:tcPr>
          <w:p w14:paraId="59FC8628"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 xml:space="preserve">N. </w:t>
            </w:r>
            <w:r>
              <w:rPr>
                <w:i/>
                <w:iCs/>
                <w:sz w:val="18"/>
                <w:szCs w:val="18"/>
              </w:rPr>
              <w:t>furzeri</w:t>
            </w:r>
            <w:r w:rsidRPr="00372BB8">
              <w:rPr>
                <w:iCs/>
                <w:sz w:val="18"/>
                <w:szCs w:val="18"/>
              </w:rPr>
              <w:t>)</w:t>
            </w:r>
            <w:r>
              <w:rPr>
                <w:iCs/>
                <w:sz w:val="18"/>
                <w:szCs w:val="18"/>
              </w:rPr>
              <w:t xml:space="preserve"> </w:t>
            </w:r>
            <w:r w:rsidRPr="00856E17">
              <w:rPr>
                <w:iCs/>
                <w:sz w:val="18"/>
                <w:szCs w:val="18"/>
              </w:rPr>
              <w:t>donor microbiota</w:t>
            </w:r>
          </w:p>
        </w:tc>
      </w:tr>
      <w:tr w:rsidR="00D74CC7" w:rsidRPr="00372BB8" w14:paraId="5C890361" w14:textId="77777777" w:rsidTr="007404B1">
        <w:trPr>
          <w:trHeight w:val="323"/>
        </w:trPr>
        <w:tc>
          <w:tcPr>
            <w:tcW w:w="1435" w:type="dxa"/>
          </w:tcPr>
          <w:p w14:paraId="50055BDA" w14:textId="77777777" w:rsidR="00D74CC7" w:rsidRPr="00F365AC" w:rsidRDefault="00D74CC7" w:rsidP="007404B1">
            <w:pPr>
              <w:rPr>
                <w:b/>
                <w:iCs/>
                <w:sz w:val="18"/>
                <w:szCs w:val="18"/>
              </w:rPr>
            </w:pPr>
            <w:r w:rsidRPr="00F365AC">
              <w:rPr>
                <w:b/>
                <w:iCs/>
                <w:sz w:val="18"/>
                <w:szCs w:val="18"/>
              </w:rPr>
              <w:t>Week 7</w:t>
            </w:r>
          </w:p>
          <w:p w14:paraId="78A19920" w14:textId="77777777" w:rsidR="00D74CC7" w:rsidRPr="00F365AC" w:rsidRDefault="00D74CC7" w:rsidP="007404B1">
            <w:pPr>
              <w:rPr>
                <w:b/>
                <w:iCs/>
                <w:sz w:val="18"/>
                <w:szCs w:val="18"/>
              </w:rPr>
            </w:pPr>
          </w:p>
        </w:tc>
        <w:tc>
          <w:tcPr>
            <w:tcW w:w="1837" w:type="dxa"/>
          </w:tcPr>
          <w:p w14:paraId="6A7C6625" w14:textId="77777777" w:rsidR="00D74CC7" w:rsidRPr="00856E17" w:rsidRDefault="00D74CC7" w:rsidP="007404B1">
            <w:pPr>
              <w:rPr>
                <w:iCs/>
                <w:sz w:val="18"/>
                <w:szCs w:val="18"/>
              </w:rPr>
            </w:pPr>
            <w:r>
              <w:rPr>
                <w:iCs/>
                <w:sz w:val="18"/>
                <w:szCs w:val="18"/>
              </w:rPr>
              <w:t>-</w:t>
            </w:r>
          </w:p>
        </w:tc>
        <w:tc>
          <w:tcPr>
            <w:tcW w:w="1763" w:type="dxa"/>
          </w:tcPr>
          <w:p w14:paraId="41678DA8"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3CB2354E" w14:textId="77777777" w:rsidR="00D74CC7" w:rsidRPr="00856E17" w:rsidRDefault="00D74CC7" w:rsidP="007404B1">
            <w:pPr>
              <w:rPr>
                <w:iCs/>
                <w:sz w:val="18"/>
                <w:szCs w:val="18"/>
              </w:rPr>
            </w:pPr>
            <w:r w:rsidRPr="00856E17">
              <w:rPr>
                <w:iCs/>
                <w:sz w:val="18"/>
                <w:szCs w:val="18"/>
              </w:rPr>
              <w:t>Antibiotic treatment (24 hours)</w:t>
            </w:r>
          </w:p>
        </w:tc>
        <w:tc>
          <w:tcPr>
            <w:tcW w:w="2250" w:type="dxa"/>
          </w:tcPr>
          <w:p w14:paraId="1BB3D1EC" w14:textId="77777777" w:rsidR="00D74CC7" w:rsidRPr="00856E17" w:rsidRDefault="00D74CC7" w:rsidP="007404B1">
            <w:pPr>
              <w:rPr>
                <w:iCs/>
                <w:sz w:val="18"/>
                <w:szCs w:val="18"/>
              </w:rPr>
            </w:pPr>
            <w:r w:rsidRPr="00856E17">
              <w:rPr>
                <w:iCs/>
                <w:sz w:val="18"/>
                <w:szCs w:val="18"/>
              </w:rPr>
              <w:t>Antibiotic treatment (24 hours)</w:t>
            </w:r>
          </w:p>
        </w:tc>
      </w:tr>
      <w:tr w:rsidR="00D74CC7" w:rsidRPr="00281335" w14:paraId="33D94D88" w14:textId="77777777" w:rsidTr="007404B1">
        <w:trPr>
          <w:trHeight w:val="323"/>
        </w:trPr>
        <w:tc>
          <w:tcPr>
            <w:tcW w:w="1435" w:type="dxa"/>
          </w:tcPr>
          <w:p w14:paraId="0F53865E" w14:textId="77777777" w:rsidR="00D74CC7" w:rsidRPr="00F365AC" w:rsidRDefault="00D74CC7" w:rsidP="007404B1">
            <w:pPr>
              <w:rPr>
                <w:b/>
                <w:iCs/>
                <w:sz w:val="18"/>
                <w:szCs w:val="18"/>
              </w:rPr>
            </w:pPr>
            <w:r w:rsidRPr="00F365AC">
              <w:rPr>
                <w:b/>
                <w:iCs/>
                <w:sz w:val="18"/>
                <w:szCs w:val="18"/>
              </w:rPr>
              <w:t>Week 7</w:t>
            </w:r>
            <w:r>
              <w:rPr>
                <w:b/>
                <w:iCs/>
                <w:sz w:val="18"/>
                <w:szCs w:val="18"/>
              </w:rPr>
              <w:t xml:space="preserve"> + 1 day</w:t>
            </w:r>
          </w:p>
          <w:p w14:paraId="12568DBB" w14:textId="77777777" w:rsidR="00D74CC7" w:rsidRPr="00856E17" w:rsidRDefault="00D74CC7" w:rsidP="007404B1">
            <w:pPr>
              <w:rPr>
                <w:iCs/>
                <w:sz w:val="18"/>
                <w:szCs w:val="18"/>
              </w:rPr>
            </w:pPr>
            <w:r>
              <w:rPr>
                <w:iCs/>
                <w:sz w:val="18"/>
                <w:szCs w:val="18"/>
              </w:rPr>
              <w:t>(acceptor age: 19 weeks)</w:t>
            </w:r>
          </w:p>
        </w:tc>
        <w:tc>
          <w:tcPr>
            <w:tcW w:w="1837" w:type="dxa"/>
          </w:tcPr>
          <w:p w14:paraId="1D8800A6" w14:textId="77777777" w:rsidR="00D74CC7" w:rsidRPr="00856E17" w:rsidRDefault="00D74CC7" w:rsidP="007404B1">
            <w:pPr>
              <w:rPr>
                <w:iCs/>
                <w:sz w:val="18"/>
                <w:szCs w:val="18"/>
              </w:rPr>
            </w:pPr>
            <w:r>
              <w:rPr>
                <w:iCs/>
                <w:sz w:val="18"/>
                <w:szCs w:val="18"/>
              </w:rPr>
              <w:t>-</w:t>
            </w:r>
          </w:p>
        </w:tc>
        <w:tc>
          <w:tcPr>
            <w:tcW w:w="1763" w:type="dxa"/>
          </w:tcPr>
          <w:p w14:paraId="058D9F40" w14:textId="77777777" w:rsidR="00D74CC7" w:rsidRPr="00856E17" w:rsidRDefault="00D74CC7" w:rsidP="007404B1">
            <w:pPr>
              <w:rPr>
                <w:iCs/>
                <w:sz w:val="18"/>
                <w:szCs w:val="18"/>
              </w:rPr>
            </w:pPr>
            <w:r w:rsidRPr="00856E17">
              <w:rPr>
                <w:iCs/>
                <w:sz w:val="18"/>
                <w:szCs w:val="18"/>
              </w:rPr>
              <w:t>-</w:t>
            </w:r>
          </w:p>
        </w:tc>
        <w:tc>
          <w:tcPr>
            <w:tcW w:w="2250" w:type="dxa"/>
          </w:tcPr>
          <w:p w14:paraId="2522FD8B" w14:textId="77777777" w:rsidR="00D74CC7" w:rsidRPr="00856E17" w:rsidRDefault="00D74CC7" w:rsidP="007404B1">
            <w:pPr>
              <w:rPr>
                <w:iCs/>
                <w:sz w:val="18"/>
                <w:szCs w:val="18"/>
              </w:rPr>
            </w:pPr>
            <w:r w:rsidRPr="00856E17">
              <w:rPr>
                <w:iCs/>
                <w:sz w:val="18"/>
                <w:szCs w:val="18"/>
              </w:rPr>
              <w:t>Recolonization</w:t>
            </w:r>
            <w:r>
              <w:rPr>
                <w:iCs/>
                <w:sz w:val="18"/>
                <w:szCs w:val="18"/>
              </w:rPr>
              <w:t xml:space="preserve"> with </w:t>
            </w:r>
            <w:r w:rsidRPr="008401B1">
              <w:rPr>
                <w:iCs/>
                <w:sz w:val="18"/>
                <w:szCs w:val="18"/>
              </w:rPr>
              <w:t xml:space="preserve">specific microbes/metabolites </w:t>
            </w:r>
            <w:r>
              <w:rPr>
                <w:iCs/>
                <w:sz w:val="18"/>
                <w:szCs w:val="18"/>
              </w:rPr>
              <w:t xml:space="preserve"> </w:t>
            </w:r>
          </w:p>
        </w:tc>
        <w:tc>
          <w:tcPr>
            <w:tcW w:w="2250" w:type="dxa"/>
          </w:tcPr>
          <w:p w14:paraId="4A65862D" w14:textId="77777777" w:rsidR="00D74CC7" w:rsidRPr="00856E17" w:rsidRDefault="00D74CC7" w:rsidP="007404B1">
            <w:pPr>
              <w:rPr>
                <w:iCs/>
                <w:sz w:val="18"/>
                <w:szCs w:val="18"/>
              </w:rPr>
            </w:pPr>
            <w:r w:rsidRPr="00856E17">
              <w:rPr>
                <w:iCs/>
                <w:sz w:val="18"/>
                <w:szCs w:val="18"/>
              </w:rPr>
              <w:t xml:space="preserve">Recolonization with </w:t>
            </w:r>
            <w:r>
              <w:rPr>
                <w:iCs/>
                <w:sz w:val="18"/>
                <w:szCs w:val="18"/>
              </w:rPr>
              <w:t xml:space="preserve">aged </w:t>
            </w:r>
            <w:r w:rsidRPr="00372BB8">
              <w:rPr>
                <w:iCs/>
                <w:sz w:val="18"/>
                <w:szCs w:val="18"/>
              </w:rPr>
              <w:t>(</w:t>
            </w:r>
            <w:r w:rsidRPr="00372BB8">
              <w:rPr>
                <w:i/>
                <w:iCs/>
                <w:sz w:val="18"/>
                <w:szCs w:val="18"/>
              </w:rPr>
              <w:t xml:space="preserve">N. </w:t>
            </w:r>
            <w:r>
              <w:rPr>
                <w:i/>
                <w:iCs/>
                <w:sz w:val="18"/>
                <w:szCs w:val="18"/>
              </w:rPr>
              <w:t>furzeri</w:t>
            </w:r>
            <w:r w:rsidRPr="00372BB8">
              <w:rPr>
                <w:iCs/>
                <w:sz w:val="18"/>
                <w:szCs w:val="18"/>
              </w:rPr>
              <w:t>)</w:t>
            </w:r>
            <w:r>
              <w:rPr>
                <w:iCs/>
                <w:sz w:val="18"/>
                <w:szCs w:val="18"/>
              </w:rPr>
              <w:t xml:space="preserve"> </w:t>
            </w:r>
            <w:r w:rsidRPr="00856E17">
              <w:rPr>
                <w:iCs/>
                <w:sz w:val="18"/>
                <w:szCs w:val="18"/>
              </w:rPr>
              <w:t>donor microbiota</w:t>
            </w:r>
          </w:p>
        </w:tc>
      </w:tr>
      <w:tr w:rsidR="00631786" w:rsidRPr="00856E17" w14:paraId="2FC45215" w14:textId="77777777" w:rsidTr="007404B1">
        <w:trPr>
          <w:trHeight w:val="323"/>
        </w:trPr>
        <w:tc>
          <w:tcPr>
            <w:tcW w:w="1435" w:type="dxa"/>
          </w:tcPr>
          <w:p w14:paraId="03723704" w14:textId="77777777" w:rsidR="00631786" w:rsidRPr="00F365AC" w:rsidRDefault="00631786" w:rsidP="007404B1">
            <w:pPr>
              <w:rPr>
                <w:b/>
                <w:iCs/>
                <w:sz w:val="18"/>
                <w:szCs w:val="18"/>
              </w:rPr>
            </w:pPr>
            <w:r>
              <w:rPr>
                <w:b/>
                <w:iCs/>
                <w:sz w:val="18"/>
                <w:szCs w:val="18"/>
              </w:rPr>
              <w:t>Week 8</w:t>
            </w:r>
          </w:p>
        </w:tc>
        <w:tc>
          <w:tcPr>
            <w:tcW w:w="1837" w:type="dxa"/>
          </w:tcPr>
          <w:p w14:paraId="4FB541A3" w14:textId="77777777" w:rsidR="00631786" w:rsidRDefault="00631786" w:rsidP="007404B1">
            <w:pPr>
              <w:rPr>
                <w:iCs/>
                <w:sz w:val="18"/>
                <w:szCs w:val="18"/>
              </w:rPr>
            </w:pPr>
            <w:r>
              <w:rPr>
                <w:iCs/>
                <w:sz w:val="18"/>
                <w:szCs w:val="18"/>
              </w:rPr>
              <w:t>Active Avoidance conditioning</w:t>
            </w:r>
          </w:p>
        </w:tc>
        <w:tc>
          <w:tcPr>
            <w:tcW w:w="1763" w:type="dxa"/>
          </w:tcPr>
          <w:p w14:paraId="77A3DD7D" w14:textId="77777777" w:rsidR="00631786" w:rsidRPr="00856E17" w:rsidRDefault="00631786" w:rsidP="007404B1">
            <w:pPr>
              <w:rPr>
                <w:iCs/>
                <w:sz w:val="18"/>
                <w:szCs w:val="18"/>
              </w:rPr>
            </w:pPr>
            <w:r>
              <w:rPr>
                <w:iCs/>
                <w:sz w:val="18"/>
                <w:szCs w:val="18"/>
              </w:rPr>
              <w:t>Active Avoidance conditioning</w:t>
            </w:r>
          </w:p>
        </w:tc>
        <w:tc>
          <w:tcPr>
            <w:tcW w:w="2250" w:type="dxa"/>
          </w:tcPr>
          <w:p w14:paraId="64750C1A" w14:textId="77777777" w:rsidR="00631786" w:rsidRPr="00856E17" w:rsidRDefault="00631786" w:rsidP="007404B1">
            <w:pPr>
              <w:rPr>
                <w:iCs/>
                <w:sz w:val="18"/>
                <w:szCs w:val="18"/>
              </w:rPr>
            </w:pPr>
            <w:r>
              <w:rPr>
                <w:iCs/>
                <w:sz w:val="18"/>
                <w:szCs w:val="18"/>
              </w:rPr>
              <w:t>Active Avoidance conditioning</w:t>
            </w:r>
          </w:p>
        </w:tc>
        <w:tc>
          <w:tcPr>
            <w:tcW w:w="2250" w:type="dxa"/>
          </w:tcPr>
          <w:p w14:paraId="795E3FD9" w14:textId="77777777" w:rsidR="00631786" w:rsidRPr="00856E17" w:rsidRDefault="00631786" w:rsidP="007404B1">
            <w:pPr>
              <w:rPr>
                <w:iCs/>
                <w:sz w:val="18"/>
                <w:szCs w:val="18"/>
              </w:rPr>
            </w:pPr>
            <w:r>
              <w:rPr>
                <w:iCs/>
                <w:sz w:val="18"/>
                <w:szCs w:val="18"/>
              </w:rPr>
              <w:t>Active Avoidance conditioning</w:t>
            </w:r>
          </w:p>
        </w:tc>
      </w:tr>
      <w:tr w:rsidR="00631786" w:rsidRPr="00856E17" w14:paraId="438B6385" w14:textId="77777777" w:rsidTr="007404B1">
        <w:trPr>
          <w:trHeight w:val="323"/>
        </w:trPr>
        <w:tc>
          <w:tcPr>
            <w:tcW w:w="1435" w:type="dxa"/>
          </w:tcPr>
          <w:p w14:paraId="198DB8FD" w14:textId="77777777" w:rsidR="00631786" w:rsidRPr="00F365AC" w:rsidRDefault="00631786" w:rsidP="007404B1">
            <w:pPr>
              <w:rPr>
                <w:b/>
                <w:iCs/>
                <w:sz w:val="18"/>
                <w:szCs w:val="18"/>
              </w:rPr>
            </w:pPr>
            <w:r>
              <w:rPr>
                <w:b/>
                <w:iCs/>
                <w:sz w:val="18"/>
                <w:szCs w:val="18"/>
              </w:rPr>
              <w:t>Week 11</w:t>
            </w:r>
          </w:p>
        </w:tc>
        <w:tc>
          <w:tcPr>
            <w:tcW w:w="1837" w:type="dxa"/>
          </w:tcPr>
          <w:p w14:paraId="6CFE6EB7" w14:textId="77777777" w:rsidR="00631786" w:rsidRDefault="00631786" w:rsidP="007404B1">
            <w:pPr>
              <w:rPr>
                <w:iCs/>
                <w:sz w:val="18"/>
                <w:szCs w:val="18"/>
              </w:rPr>
            </w:pPr>
            <w:r>
              <w:rPr>
                <w:iCs/>
                <w:sz w:val="18"/>
                <w:szCs w:val="18"/>
              </w:rPr>
              <w:t>Memory assessment + Active Avoidance conditioning</w:t>
            </w:r>
          </w:p>
        </w:tc>
        <w:tc>
          <w:tcPr>
            <w:tcW w:w="1763" w:type="dxa"/>
          </w:tcPr>
          <w:p w14:paraId="77EA5425" w14:textId="77777777" w:rsidR="00631786" w:rsidRPr="00856E17" w:rsidRDefault="00631786" w:rsidP="007404B1">
            <w:pPr>
              <w:rPr>
                <w:iCs/>
                <w:sz w:val="18"/>
                <w:szCs w:val="18"/>
              </w:rPr>
            </w:pPr>
            <w:r>
              <w:rPr>
                <w:iCs/>
                <w:sz w:val="18"/>
                <w:szCs w:val="18"/>
              </w:rPr>
              <w:t>Memory assessment + Active Avoidance conditioning</w:t>
            </w:r>
          </w:p>
        </w:tc>
        <w:tc>
          <w:tcPr>
            <w:tcW w:w="2250" w:type="dxa"/>
          </w:tcPr>
          <w:p w14:paraId="73AAFE68" w14:textId="77777777" w:rsidR="00631786" w:rsidRPr="00856E17" w:rsidRDefault="00631786" w:rsidP="007404B1">
            <w:pPr>
              <w:rPr>
                <w:iCs/>
                <w:sz w:val="18"/>
                <w:szCs w:val="18"/>
              </w:rPr>
            </w:pPr>
            <w:r>
              <w:rPr>
                <w:iCs/>
                <w:sz w:val="18"/>
                <w:szCs w:val="18"/>
              </w:rPr>
              <w:t>Memory assessment + Active Avoidance conditioning</w:t>
            </w:r>
          </w:p>
        </w:tc>
        <w:tc>
          <w:tcPr>
            <w:tcW w:w="2250" w:type="dxa"/>
          </w:tcPr>
          <w:p w14:paraId="01EEDC70" w14:textId="77777777" w:rsidR="00631786" w:rsidRPr="00856E17" w:rsidRDefault="00631786" w:rsidP="007404B1">
            <w:pPr>
              <w:rPr>
                <w:iCs/>
                <w:sz w:val="18"/>
                <w:szCs w:val="18"/>
              </w:rPr>
            </w:pPr>
            <w:r>
              <w:rPr>
                <w:iCs/>
                <w:sz w:val="18"/>
                <w:szCs w:val="18"/>
              </w:rPr>
              <w:t>Memory assessment + Active Avoidance conditioning</w:t>
            </w:r>
          </w:p>
        </w:tc>
      </w:tr>
      <w:tr w:rsidR="00631786" w:rsidRPr="00856E17" w14:paraId="5D5B09E5" w14:textId="77777777" w:rsidTr="007404B1">
        <w:trPr>
          <w:trHeight w:val="335"/>
        </w:trPr>
        <w:tc>
          <w:tcPr>
            <w:tcW w:w="1435" w:type="dxa"/>
          </w:tcPr>
          <w:p w14:paraId="5575ACF3" w14:textId="77777777" w:rsidR="00631786" w:rsidRPr="00853963" w:rsidRDefault="00631786" w:rsidP="007404B1">
            <w:pPr>
              <w:rPr>
                <w:b/>
                <w:iCs/>
                <w:sz w:val="18"/>
                <w:szCs w:val="18"/>
              </w:rPr>
            </w:pPr>
            <w:r w:rsidRPr="00853963">
              <w:rPr>
                <w:b/>
                <w:iCs/>
                <w:sz w:val="18"/>
                <w:szCs w:val="18"/>
              </w:rPr>
              <w:t>Week 14</w:t>
            </w:r>
          </w:p>
          <w:p w14:paraId="1E78C9A2" w14:textId="77777777" w:rsidR="00631786" w:rsidRPr="00856E17" w:rsidRDefault="00631786" w:rsidP="007404B1">
            <w:pPr>
              <w:rPr>
                <w:iCs/>
                <w:sz w:val="18"/>
                <w:szCs w:val="18"/>
              </w:rPr>
            </w:pPr>
            <w:r>
              <w:rPr>
                <w:iCs/>
                <w:sz w:val="18"/>
                <w:szCs w:val="18"/>
              </w:rPr>
              <w:t>(acceptor age: 26 weeks)</w:t>
            </w:r>
          </w:p>
        </w:tc>
        <w:tc>
          <w:tcPr>
            <w:tcW w:w="1837" w:type="dxa"/>
          </w:tcPr>
          <w:p w14:paraId="1ADC2026" w14:textId="291AC425" w:rsidR="00631786" w:rsidRPr="00856E17" w:rsidRDefault="002B307B" w:rsidP="007404B1">
            <w:pPr>
              <w:rPr>
                <w:iCs/>
                <w:sz w:val="18"/>
                <w:szCs w:val="18"/>
              </w:rPr>
            </w:pPr>
            <w:r w:rsidRPr="002502B0">
              <w:rPr>
                <w:iCs/>
                <w:sz w:val="18"/>
                <w:szCs w:val="18"/>
              </w:rPr>
              <w:t>Behavioral testing</w:t>
            </w:r>
            <w:r w:rsidRPr="00856E17">
              <w:rPr>
                <w:iCs/>
                <w:sz w:val="18"/>
                <w:szCs w:val="18"/>
              </w:rPr>
              <w:t>, euthanization and tissue isolation</w:t>
            </w:r>
          </w:p>
        </w:tc>
        <w:tc>
          <w:tcPr>
            <w:tcW w:w="1763" w:type="dxa"/>
          </w:tcPr>
          <w:p w14:paraId="09CA128C" w14:textId="6BC7C703" w:rsidR="00631786" w:rsidRPr="00856E17" w:rsidRDefault="002B307B"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283635F0" w14:textId="04D04C21" w:rsidR="00631786" w:rsidRPr="00856E17" w:rsidRDefault="002B307B" w:rsidP="007404B1">
            <w:pPr>
              <w:rPr>
                <w:iCs/>
                <w:sz w:val="18"/>
                <w:szCs w:val="18"/>
              </w:rPr>
            </w:pPr>
            <w:r w:rsidRPr="002502B0">
              <w:rPr>
                <w:iCs/>
                <w:sz w:val="18"/>
                <w:szCs w:val="18"/>
              </w:rPr>
              <w:t>Behavioral testing</w:t>
            </w:r>
            <w:r w:rsidRPr="00856E17">
              <w:rPr>
                <w:iCs/>
                <w:sz w:val="18"/>
                <w:szCs w:val="18"/>
              </w:rPr>
              <w:t>, euthanization and tissue isolation</w:t>
            </w:r>
          </w:p>
        </w:tc>
        <w:tc>
          <w:tcPr>
            <w:tcW w:w="2250" w:type="dxa"/>
          </w:tcPr>
          <w:p w14:paraId="42C0110D" w14:textId="52E9A130" w:rsidR="00631786" w:rsidRPr="00856E17" w:rsidRDefault="002B307B" w:rsidP="007404B1">
            <w:pPr>
              <w:rPr>
                <w:iCs/>
                <w:sz w:val="18"/>
                <w:szCs w:val="18"/>
              </w:rPr>
            </w:pPr>
            <w:r w:rsidRPr="002502B0">
              <w:rPr>
                <w:iCs/>
                <w:sz w:val="18"/>
                <w:szCs w:val="18"/>
              </w:rPr>
              <w:t>Behavioral testing</w:t>
            </w:r>
            <w:r w:rsidRPr="00856E17">
              <w:rPr>
                <w:iCs/>
                <w:sz w:val="18"/>
                <w:szCs w:val="18"/>
              </w:rPr>
              <w:t>, euthanization and tissue isolation</w:t>
            </w:r>
          </w:p>
        </w:tc>
      </w:tr>
    </w:tbl>
    <w:p w14:paraId="0135AE74" w14:textId="77777777" w:rsidR="00631786" w:rsidRDefault="00631786" w:rsidP="00D74CC7">
      <w:pPr>
        <w:rPr>
          <w:iCs/>
          <w:u w:val="single"/>
        </w:rPr>
      </w:pPr>
    </w:p>
    <w:p w14:paraId="2CFDB29E" w14:textId="77777777" w:rsidR="00E54E0D" w:rsidRDefault="00E54E0D" w:rsidP="00E54E0D">
      <w:pPr>
        <w:rPr>
          <w:iCs/>
          <w:u w:val="single"/>
        </w:rPr>
      </w:pPr>
      <w:r w:rsidRPr="00D73405">
        <w:rPr>
          <w:iCs/>
          <w:u w:val="single"/>
        </w:rPr>
        <w:t>Total fish needed</w:t>
      </w:r>
    </w:p>
    <w:p w14:paraId="1BBA2062" w14:textId="77777777" w:rsidR="00E54E0D" w:rsidRDefault="00E54E0D" w:rsidP="00E54E0D">
      <w:pPr>
        <w:rPr>
          <w:iCs/>
        </w:rPr>
      </w:pPr>
      <w:r>
        <w:rPr>
          <w:iCs/>
        </w:rPr>
        <w:t xml:space="preserve">Neurodegeneration is a multimodal process including the loss of neurons, protein aggregation and an increase in non-neuronal cell types. Preliminary data suggest that individual variation in neurodegeneration between fish is profound (~25%). According to our power analysis, 30 individuals per group would be sufficient to detect enough between-group variation when aging leads to 25% change in the neurodegeneration signal (e.g. from histological analysis), even accounting for large within-group variation in neurodegeneration signal. As published before by the host lab </w:t>
      </w:r>
      <w:r>
        <w:rPr>
          <w:iCs/>
        </w:rPr>
        <w:fldChar w:fldCharType="begin" w:fldLock="1"/>
      </w:r>
      <w:r>
        <w:rPr>
          <w:iCs/>
        </w:rPr>
        <w:instrText>ADDIN CSL_CITATION {"citationItems":[{"id":"ITEM-1","itemData":{"DOI":"10.7554/eLife.27014","ISSN":"2050084X","PMID":"28826469","abstract":"Gut bacteria occupy the interface between the organism and the external environment, contributing to homeostasis and disease. Yet, the causal role of the gut microbiota during host aging is largely unexplored. Here, using the African turquoise killifish (Nothobranchius furzeri), a naturally short-lived vertebrate, we show that the gut microbiota plays a key role in modulating vertebrate life span. Recolonizing the gut of middle-age individuals with bacteria from young donors resulted in life span extension and delayed behavioral decline. This intervention prevented the decrease in microbial diversity associated with host aging and maintained a young-like gut bacterial community, characterized by overrepresentation of the key genera Exiguobacterium, Planococcus, Propionigenium and Psychrobacter. Our findings demonstrate that the natural microbial gut community of young individuals can causally induce long-lasting beneficial systemic effects that lead to life span extension in a vertebrate model.","author":[{"dropping-particle":"","family":"Smith","given":"Patrick","non-dropping-particle":"","parse-names":false,"suffix":""},{"dropping-particle":"","family":"Willemsen","given":"David","non-dropping-particle":"","parse-names":false,"suffix":""},{"dropping-particle":"","family":"Popkes","given":"Miriam","non-dropping-particle":"","parse-names":false,"suffix":""},{"dropping-particle":"","family":"Metge","given":"Franziska","non-dropping-particle":"","parse-names":false,"suffix":""},{"dropping-particle":"","family":"Gandiwa","given":"Edson","non-dropping-particle":"","parse-names":false,"suffix":""},{"dropping-particle":"","family":"Reichard","given":"Martin","non-dropping-particle":"","parse-names":false,"suffix":""},{"dropping-particle":"","family":"Valenzano","given":"Dario Riccardo","non-dropping-particle":"","parse-names":false,"suffix":""}],"container-title":"eLife","id":"ITEM-1","issued":{"date-parts":[["2017"]]},"page":"1-26","title":"Regulation of life span by the gut microbiota in the short-lived african turquoise killifish","type":"article-journal","volume":"6"},"uris":["http://www.mendeley.com/documents/?uuid=7750efc1-8622-4390-af3b-28d80cc4cf2e"]}],"mendeley":{"formattedCitation":"(Smith et al., 2017)","plainTextFormattedCitation":"(Smith et al., 2017)","previouslyFormattedCitation":"(Smith et al., 2017)"},"properties":{"noteIndex":0},"schema":"https://github.com/citation-style-language/schema/raw/master/csl-citation.json"}</w:instrText>
      </w:r>
      <w:r>
        <w:rPr>
          <w:iCs/>
        </w:rPr>
        <w:fldChar w:fldCharType="separate"/>
      </w:r>
      <w:r w:rsidRPr="00836B03">
        <w:rPr>
          <w:iCs/>
          <w:noProof/>
        </w:rPr>
        <w:t>(Smith et al., 2017)</w:t>
      </w:r>
      <w:r>
        <w:rPr>
          <w:iCs/>
        </w:rPr>
        <w:fldChar w:fldCharType="end"/>
      </w:r>
      <w:r>
        <w:rPr>
          <w:iCs/>
        </w:rPr>
        <w:t>, one donor fish is required to provide microbiota for two donations.</w:t>
      </w:r>
    </w:p>
    <w:p w14:paraId="4E78FFEE" w14:textId="77777777" w:rsidR="00E54E0D" w:rsidRDefault="00E54E0D" w:rsidP="00E54E0D">
      <w:pPr>
        <w:rPr>
          <w:iCs/>
        </w:rPr>
      </w:pPr>
    </w:p>
    <w:p w14:paraId="12FF2D5F" w14:textId="77777777" w:rsidR="00E54E0D" w:rsidRDefault="00E54E0D" w:rsidP="00E54E0D">
      <w:pPr>
        <w:rPr>
          <w:iCs/>
        </w:rPr>
      </w:pPr>
      <w:r>
        <w:rPr>
          <w:iCs/>
        </w:rPr>
        <w:t xml:space="preserve">Based on this analysis, the total amount of fish needed is: </w:t>
      </w:r>
    </w:p>
    <w:p w14:paraId="60A4A762" w14:textId="77777777" w:rsidR="00E54E0D" w:rsidRDefault="00E54E0D" w:rsidP="00D74CC7">
      <w:pPr>
        <w:rPr>
          <w:iCs/>
        </w:rPr>
      </w:pPr>
    </w:p>
    <w:p w14:paraId="095EE43C" w14:textId="7D515078" w:rsidR="00D74CC7" w:rsidRDefault="00D74CC7" w:rsidP="00D74CC7">
      <w:pPr>
        <w:rPr>
          <w:iCs/>
        </w:rPr>
      </w:pPr>
      <w:r>
        <w:rPr>
          <w:iCs/>
        </w:rPr>
        <w:t>Group 1: 30 acceptor fish (</w:t>
      </w:r>
      <w:r w:rsidRPr="00830310">
        <w:rPr>
          <w:i/>
          <w:iCs/>
        </w:rPr>
        <w:t xml:space="preserve">N. </w:t>
      </w:r>
      <w:r>
        <w:rPr>
          <w:i/>
          <w:iCs/>
        </w:rPr>
        <w:t>furzeri</w:t>
      </w:r>
      <w:r>
        <w:rPr>
          <w:iCs/>
        </w:rPr>
        <w:t>)</w:t>
      </w:r>
    </w:p>
    <w:p w14:paraId="18669396" w14:textId="77777777" w:rsidR="00D74CC7" w:rsidRDefault="00D74CC7" w:rsidP="00D74CC7">
      <w:pPr>
        <w:rPr>
          <w:iCs/>
        </w:rPr>
      </w:pPr>
      <w:r>
        <w:rPr>
          <w:iCs/>
        </w:rPr>
        <w:lastRenderedPageBreak/>
        <w:t>Group 2: 30 acceptor fish (</w:t>
      </w:r>
      <w:r w:rsidRPr="00830310">
        <w:rPr>
          <w:i/>
          <w:iCs/>
        </w:rPr>
        <w:t xml:space="preserve">N. </w:t>
      </w:r>
      <w:r>
        <w:rPr>
          <w:i/>
          <w:iCs/>
        </w:rPr>
        <w:t>furzeri</w:t>
      </w:r>
      <w:r>
        <w:rPr>
          <w:iCs/>
        </w:rPr>
        <w:t>)</w:t>
      </w:r>
    </w:p>
    <w:p w14:paraId="3238A767" w14:textId="77777777" w:rsidR="00D74CC7" w:rsidRDefault="00D74CC7" w:rsidP="00D74CC7">
      <w:pPr>
        <w:rPr>
          <w:iCs/>
        </w:rPr>
      </w:pPr>
      <w:r>
        <w:rPr>
          <w:iCs/>
        </w:rPr>
        <w:t>Group 3: 30 acceptor fish (</w:t>
      </w:r>
      <w:r w:rsidRPr="00830310">
        <w:rPr>
          <w:i/>
          <w:iCs/>
        </w:rPr>
        <w:t xml:space="preserve">N. </w:t>
      </w:r>
      <w:r>
        <w:rPr>
          <w:i/>
          <w:iCs/>
        </w:rPr>
        <w:t>furzeri</w:t>
      </w:r>
      <w:r>
        <w:rPr>
          <w:iCs/>
        </w:rPr>
        <w:t>)</w:t>
      </w:r>
    </w:p>
    <w:p w14:paraId="427ADFF4" w14:textId="77777777" w:rsidR="00D74CC7" w:rsidRDefault="00D74CC7" w:rsidP="00D74CC7">
      <w:pPr>
        <w:rPr>
          <w:iCs/>
        </w:rPr>
      </w:pPr>
      <w:r>
        <w:rPr>
          <w:iCs/>
        </w:rPr>
        <w:t>Group 4: 30 acceptor fish (</w:t>
      </w:r>
      <w:r w:rsidRPr="00830310">
        <w:rPr>
          <w:i/>
          <w:iCs/>
        </w:rPr>
        <w:t xml:space="preserve">N. </w:t>
      </w:r>
      <w:r>
        <w:rPr>
          <w:i/>
          <w:iCs/>
        </w:rPr>
        <w:t>furzeri</w:t>
      </w:r>
      <w:r>
        <w:rPr>
          <w:iCs/>
        </w:rPr>
        <w:t>), 30 donor fish (</w:t>
      </w:r>
      <w:r w:rsidRPr="00830310">
        <w:rPr>
          <w:i/>
          <w:iCs/>
        </w:rPr>
        <w:t xml:space="preserve">N. </w:t>
      </w:r>
      <w:r>
        <w:rPr>
          <w:i/>
          <w:iCs/>
        </w:rPr>
        <w:t>furzeri</w:t>
      </w:r>
      <w:r>
        <w:rPr>
          <w:iCs/>
        </w:rPr>
        <w:t>)</w:t>
      </w:r>
    </w:p>
    <w:p w14:paraId="7EEE5CB1" w14:textId="77777777" w:rsidR="00D74CC7" w:rsidRDefault="00D74CC7" w:rsidP="00D74CC7">
      <w:pPr>
        <w:rPr>
          <w:b/>
          <w:iCs/>
        </w:rPr>
      </w:pPr>
      <w:r>
        <w:rPr>
          <w:iCs/>
        </w:rPr>
        <w:t xml:space="preserve">Total: 5 x 30 fish = </w:t>
      </w:r>
      <w:r>
        <w:rPr>
          <w:b/>
          <w:iCs/>
        </w:rPr>
        <w:t>150 fish</w:t>
      </w:r>
    </w:p>
    <w:p w14:paraId="5CB68A2B" w14:textId="13E16DE6" w:rsidR="00BF0597" w:rsidRDefault="00BF0597" w:rsidP="00D74CC7">
      <w:pPr>
        <w:rPr>
          <w:b/>
          <w:iCs/>
        </w:rPr>
      </w:pPr>
    </w:p>
    <w:p w14:paraId="1966F654" w14:textId="62D9E86D" w:rsidR="00D74CC7" w:rsidRDefault="00D74CC7" w:rsidP="00D74CC7">
      <w:pPr>
        <w:rPr>
          <w:b/>
          <w:iCs/>
        </w:rPr>
      </w:pPr>
      <w:r>
        <w:rPr>
          <w:b/>
          <w:iCs/>
        </w:rPr>
        <w:t>Total amount of fish needed:</w:t>
      </w:r>
    </w:p>
    <w:p w14:paraId="1E04AA17" w14:textId="68DC5309" w:rsidR="00D74CC7" w:rsidRDefault="00D74CC7" w:rsidP="00D74CC7">
      <w:pPr>
        <w:rPr>
          <w:iCs/>
        </w:rPr>
      </w:pPr>
      <w:r>
        <w:rPr>
          <w:iCs/>
        </w:rPr>
        <w:t xml:space="preserve">Sub question 1: </w:t>
      </w:r>
      <w:r w:rsidR="008F6777">
        <w:rPr>
          <w:iCs/>
        </w:rPr>
        <w:t>330</w:t>
      </w:r>
    </w:p>
    <w:p w14:paraId="33FE0953" w14:textId="77777777" w:rsidR="00D74CC7" w:rsidRDefault="00D74CC7" w:rsidP="00D74CC7">
      <w:pPr>
        <w:rPr>
          <w:iCs/>
        </w:rPr>
      </w:pPr>
      <w:r>
        <w:rPr>
          <w:iCs/>
        </w:rPr>
        <w:t>Sub question 2: 180</w:t>
      </w:r>
    </w:p>
    <w:p w14:paraId="33B88E3E" w14:textId="77777777" w:rsidR="00D74CC7" w:rsidRDefault="00D74CC7" w:rsidP="00D74CC7">
      <w:pPr>
        <w:rPr>
          <w:iCs/>
        </w:rPr>
      </w:pPr>
      <w:r>
        <w:rPr>
          <w:iCs/>
        </w:rPr>
        <w:t>Sub question 3: 180</w:t>
      </w:r>
    </w:p>
    <w:p w14:paraId="4A35B93D" w14:textId="77777777" w:rsidR="00D74CC7" w:rsidRDefault="00D74CC7" w:rsidP="00D74CC7">
      <w:pPr>
        <w:rPr>
          <w:iCs/>
        </w:rPr>
      </w:pPr>
      <w:r>
        <w:rPr>
          <w:iCs/>
        </w:rPr>
        <w:t>Sub question 4: 120</w:t>
      </w:r>
    </w:p>
    <w:p w14:paraId="0A103567" w14:textId="77777777" w:rsidR="00D74CC7" w:rsidRDefault="00D74CC7" w:rsidP="00D74CC7">
      <w:pPr>
        <w:rPr>
          <w:iCs/>
        </w:rPr>
      </w:pPr>
      <w:r>
        <w:rPr>
          <w:iCs/>
        </w:rPr>
        <w:t>Sub question 5: 150</w:t>
      </w:r>
    </w:p>
    <w:p w14:paraId="2ADD5489" w14:textId="5E6CE39A" w:rsidR="00D74CC7" w:rsidRPr="007F0FD9" w:rsidRDefault="00D74CC7" w:rsidP="00D74CC7">
      <w:pPr>
        <w:rPr>
          <w:b/>
          <w:iCs/>
        </w:rPr>
      </w:pPr>
      <w:r w:rsidRPr="003928F4">
        <w:rPr>
          <w:b/>
          <w:iCs/>
        </w:rPr>
        <w:t xml:space="preserve">Total = </w:t>
      </w:r>
      <w:r w:rsidR="00810B45">
        <w:rPr>
          <w:b/>
          <w:iCs/>
        </w:rPr>
        <w:t>960</w:t>
      </w:r>
      <w:r w:rsidRPr="003928F4">
        <w:rPr>
          <w:b/>
          <w:iCs/>
        </w:rPr>
        <w:t xml:space="preserve"> fish</w:t>
      </w:r>
      <w:r>
        <w:rPr>
          <w:b/>
          <w:iCs/>
        </w:rPr>
        <w:t xml:space="preserve"> </w:t>
      </w:r>
      <w:r w:rsidRPr="007F0FD9">
        <w:rPr>
          <w:iCs/>
        </w:rPr>
        <w:t>(</w:t>
      </w:r>
      <w:r w:rsidRPr="007F0FD9">
        <w:rPr>
          <w:i/>
          <w:iCs/>
        </w:rPr>
        <w:t>N. kadleci</w:t>
      </w:r>
      <w:r w:rsidRPr="007F0FD9">
        <w:rPr>
          <w:iCs/>
        </w:rPr>
        <w:t xml:space="preserve"> = 300 fish, </w:t>
      </w:r>
      <w:r w:rsidRPr="007F0FD9">
        <w:rPr>
          <w:i/>
          <w:iCs/>
        </w:rPr>
        <w:t>N furzeri</w:t>
      </w:r>
      <w:r w:rsidRPr="007F0FD9">
        <w:rPr>
          <w:iCs/>
        </w:rPr>
        <w:t xml:space="preserve"> = 510 fish)</w:t>
      </w:r>
    </w:p>
    <w:p w14:paraId="5344B010" w14:textId="0D2333ED" w:rsidR="00D74CC7" w:rsidRDefault="00D74CC7" w:rsidP="00C44389"/>
    <w:p w14:paraId="26D94C88" w14:textId="77777777" w:rsidR="002A2C61" w:rsidRDefault="002A2C61" w:rsidP="00C44389">
      <w:pPr>
        <w:rPr>
          <w:highlight w:val="yellow"/>
        </w:rPr>
      </w:pPr>
    </w:p>
    <w:p w14:paraId="6C2DCD91" w14:textId="43BC38BC" w:rsidR="00C44389" w:rsidRPr="00BD2A10" w:rsidRDefault="00C44389" w:rsidP="00C44389">
      <w:pPr>
        <w:rPr>
          <w:highlight w:val="yellow"/>
        </w:rPr>
      </w:pPr>
      <w:r w:rsidRPr="00BD2A10">
        <w:rPr>
          <w:highlight w:val="yellow"/>
        </w:rPr>
        <w:t>1.2.2 Description of the keeping conditions and the preparation of the animals for the experiment (Section 8 Paragraph 1 Sentence 2 No. 5 TierSchG)</w:t>
      </w:r>
    </w:p>
    <w:p w14:paraId="343414EF" w14:textId="045C1A24" w:rsidR="00C44389" w:rsidRPr="00C44389" w:rsidRDefault="00C44389" w:rsidP="00C44389">
      <w:r w:rsidRPr="00BD2A10">
        <w:rPr>
          <w:highlight w:val="yellow"/>
        </w:rPr>
        <w:t>Explanations [1/2 page]:</w:t>
      </w:r>
    </w:p>
    <w:p w14:paraId="6F4A6F3D" w14:textId="2A9FFF34" w:rsidR="00C44389" w:rsidRDefault="00C44389" w:rsidP="00C44389">
      <w:r w:rsidRPr="00C44389">
        <w:t xml:space="preserve"> </w:t>
      </w:r>
    </w:p>
    <w:p w14:paraId="2D948B02" w14:textId="77777777" w:rsidR="005D7BB4" w:rsidRDefault="005D7BB4" w:rsidP="005D7BB4">
      <w:pPr>
        <w:jc w:val="both"/>
      </w:pPr>
      <w:commentRangeStart w:id="2"/>
      <w:r>
        <w:t xml:space="preserve">The animals are kept under standard husbandry conditions and are checked for their condition individually at least once a day by direct visual inspection. In addition, the fish rooms are regularly inspected by the responsible official veterinarian and by FLI veterinarians. In addition, the housing conditions and the functionality of the systems used for housing are regularly checked by the nursing staff. This ensures that no avoidable pain, suffering or harm is inflicted on the animals. The animals are fed with bloodworms twice a day and depending on their age. The </w:t>
      </w:r>
      <w:r>
        <w:rPr>
          <w:i/>
        </w:rPr>
        <w:t>Nothobranchius</w:t>
      </w:r>
      <w:r>
        <w:t xml:space="preserve"> husbandry consists of the following rooms: </w:t>
      </w:r>
      <w:r>
        <w:rPr>
          <w:highlight w:val="yellow"/>
        </w:rPr>
        <w:t>FLI2 S.003 (injection systems / incubation of eggs), S.004 (breeding), S.005 / 006 (experimental housing), S.007 (quarantine), FLI6 E.03 (experimental posture). The fish for this experimental project are bred in S.004 and kept in S.005 / 006.</w:t>
      </w:r>
      <w:r>
        <w:t xml:space="preserve"> The animals remain in individual housing for the experiment. Before any experiment fish are sacrificed as explained in 1.2.4.</w:t>
      </w:r>
    </w:p>
    <w:p w14:paraId="36A58CFD" w14:textId="77777777" w:rsidR="005D7BB4" w:rsidRDefault="005D7BB4" w:rsidP="005D7BB4">
      <w:pPr>
        <w:jc w:val="both"/>
      </w:pPr>
    </w:p>
    <w:p w14:paraId="081EA7C5" w14:textId="77777777" w:rsidR="005D7BB4" w:rsidRDefault="005D7BB4" w:rsidP="005D7BB4">
      <w:pPr>
        <w:jc w:val="both"/>
      </w:pPr>
      <w:r>
        <w:t>Housing conditions: water temperature 28 ° C (target: 28 ° C), day / night rhythm: 12 h / 12 h, pH value: 6.5-7.8 (target: 7.3), nitrite content : &lt;0.1 mg / l, nitrate content: &lt;50 mg / l.</w:t>
      </w:r>
    </w:p>
    <w:p w14:paraId="1B16EC96" w14:textId="597EFCEC" w:rsidR="005D7BB4" w:rsidRDefault="005D7BB4" w:rsidP="005D7BB4">
      <w:pPr>
        <w:jc w:val="both"/>
      </w:pPr>
      <w:r>
        <w:t xml:space="preserve">All experimental systems are operated with permanent water circulation. The water is cleaned using a biofilter and irradiated with UV light in order to minimize pathogens and algae growth. The water treatment takes place in a VE water system in FLI2 and a reverse osmosis system in FLI6. In storage tanks, the water is salted with sea salt (conductivity 2.5-2.8 mS / cm). We will use static tanks for breeding. There is a weekly water change of 50%. </w:t>
      </w:r>
      <w:commentRangeEnd w:id="2"/>
      <w:r w:rsidR="00166984">
        <w:rPr>
          <w:rStyle w:val="CommentReference"/>
          <w:rFonts w:ascii="Arial" w:eastAsia="Times New Roman" w:hAnsi="Arial" w:cs="Times New Roman"/>
          <w:lang w:val="de-DE" w:eastAsia="de-DE"/>
        </w:rPr>
        <w:commentReference w:id="2"/>
      </w:r>
    </w:p>
    <w:p w14:paraId="74ED301B" w14:textId="4A5B66BB" w:rsidR="00F41798" w:rsidRDefault="00F41798" w:rsidP="00C44389"/>
    <w:p w14:paraId="5F1EDC58" w14:textId="34B743AD" w:rsidR="00C44389" w:rsidRPr="00D57F16" w:rsidRDefault="00C44389" w:rsidP="00C44389">
      <w:pPr>
        <w:rPr>
          <w:highlight w:val="yellow"/>
        </w:rPr>
      </w:pPr>
      <w:r w:rsidRPr="00D57F16">
        <w:rPr>
          <w:highlight w:val="yellow"/>
        </w:rPr>
        <w:t>1.2.3 Description of hygiene management J)</w:t>
      </w:r>
    </w:p>
    <w:p w14:paraId="3DF80CA9" w14:textId="77777777" w:rsidR="00C44389" w:rsidRPr="00D57F16" w:rsidRDefault="00C44389" w:rsidP="00C44389">
      <w:pPr>
        <w:rPr>
          <w:highlight w:val="yellow"/>
        </w:rPr>
      </w:pPr>
      <w:r w:rsidRPr="00D57F16">
        <w:rPr>
          <w:highlight w:val="yellow"/>
        </w:rPr>
        <w:t>Hygiene status of the test animals / animal husbandry:</w:t>
      </w:r>
    </w:p>
    <w:p w14:paraId="700A906D" w14:textId="18DDF7AD" w:rsidR="00C44389" w:rsidRDefault="00C44389" w:rsidP="00C44389">
      <w:r w:rsidRPr="00D57F16">
        <w:rPr>
          <w:highlight w:val="yellow"/>
        </w:rPr>
        <w:t>Explanations [100 words]:</w:t>
      </w:r>
    </w:p>
    <w:p w14:paraId="16737062" w14:textId="65AB0C7B" w:rsidR="00F41798" w:rsidRDefault="00F41798" w:rsidP="00C44389"/>
    <w:p w14:paraId="00ACA93A" w14:textId="66A6CA72" w:rsidR="00F41798" w:rsidRDefault="00C10A40" w:rsidP="00C44389">
      <w:r w:rsidRPr="00C10A40">
        <w:t>Only trained personnel (transponder, key) have access to all rooms. Access is via a 1-chamber drying lock. Before entering the room, body-covering protective clothing (gloves, changing shoes or using overcoats) is mandatory</w:t>
      </w:r>
      <w:r>
        <w:t xml:space="preserve">. </w:t>
      </w:r>
    </w:p>
    <w:p w14:paraId="5EBC8F61" w14:textId="77777777" w:rsidR="00F41798" w:rsidRPr="00C44389" w:rsidRDefault="00F41798" w:rsidP="00C44389"/>
    <w:p w14:paraId="5D2D77ED" w14:textId="77777777" w:rsidR="00C44389" w:rsidRPr="00D57F16" w:rsidRDefault="00C44389" w:rsidP="00C44389">
      <w:pPr>
        <w:rPr>
          <w:highlight w:val="yellow"/>
        </w:rPr>
      </w:pPr>
      <w:r w:rsidRPr="00D57F16">
        <w:rPr>
          <w:highlight w:val="yellow"/>
        </w:rPr>
        <w:t>Hygiene monitoring:</w:t>
      </w:r>
    </w:p>
    <w:p w14:paraId="345EB749" w14:textId="5267D22C" w:rsidR="00C44389" w:rsidRPr="00C44389" w:rsidRDefault="00C44389" w:rsidP="00C44389">
      <w:r w:rsidRPr="00D57F16">
        <w:rPr>
          <w:highlight w:val="yellow"/>
        </w:rPr>
        <w:lastRenderedPageBreak/>
        <w:t>Explanations [100 words]:</w:t>
      </w:r>
    </w:p>
    <w:p w14:paraId="385DC2F9" w14:textId="77777777" w:rsidR="007F7541" w:rsidRDefault="007F7541" w:rsidP="00C44389"/>
    <w:p w14:paraId="306ECD4F" w14:textId="25C71F6D" w:rsidR="0051425B" w:rsidRDefault="0051425B" w:rsidP="0051425B">
      <w:pPr>
        <w:jc w:val="both"/>
      </w:pPr>
      <w:r>
        <w:t xml:space="preserve">Hygiene monitoring is carried out through quarterly examinations of pre-filters and post-filters sentinel fish in the individual holding areas by an external company using PCR analyzes for fish pathogens (bacteria, endo- and ectoparasites, viruses), as well as histopathological examinations. In addition, the biofilter is analyzed in every system in the same cycle. In addition, a summative health certificate is drawn up for the individual housing areas. </w:t>
      </w:r>
    </w:p>
    <w:p w14:paraId="4DB5CA8A" w14:textId="5227F6DC" w:rsidR="00F41798" w:rsidRDefault="00F41798" w:rsidP="00C44389"/>
    <w:p w14:paraId="623647E3" w14:textId="5770B3DE" w:rsidR="00F41798" w:rsidRDefault="00F41798" w:rsidP="00C44389"/>
    <w:tbl>
      <w:tblPr>
        <w:tblW w:w="10223" w:type="dxa"/>
        <w:tblLayout w:type="fixed"/>
        <w:tblCellMar>
          <w:left w:w="70" w:type="dxa"/>
          <w:right w:w="70" w:type="dxa"/>
        </w:tblCellMar>
        <w:tblLook w:val="0000" w:firstRow="0" w:lastRow="0" w:firstColumn="0" w:lastColumn="0" w:noHBand="0" w:noVBand="0"/>
      </w:tblPr>
      <w:tblGrid>
        <w:gridCol w:w="635"/>
        <w:gridCol w:w="9588"/>
      </w:tblGrid>
      <w:tr w:rsidR="001C7AE4" w:rsidRPr="00281335" w14:paraId="13D2207E" w14:textId="77777777" w:rsidTr="007404B1">
        <w:trPr>
          <w:cantSplit/>
          <w:trHeight w:val="901"/>
        </w:trPr>
        <w:tc>
          <w:tcPr>
            <w:tcW w:w="635" w:type="dxa"/>
          </w:tcPr>
          <w:p w14:paraId="392850DB" w14:textId="77777777" w:rsidR="001C7AE4" w:rsidRPr="000B0A5C" w:rsidRDefault="001C7AE4" w:rsidP="007404B1">
            <w:pPr>
              <w:pStyle w:val="FootnoteText"/>
              <w:spacing w:before="160"/>
              <w:jc w:val="both"/>
              <w:rPr>
                <w:b/>
                <w:highlight w:val="yellow"/>
                <w:lang w:val="en-GB" w:eastAsia="de-DE"/>
              </w:rPr>
            </w:pPr>
            <w:r w:rsidRPr="000B0A5C">
              <w:rPr>
                <w:b/>
                <w:highlight w:val="yellow"/>
                <w:lang w:val="en-GB" w:eastAsia="de-DE"/>
              </w:rPr>
              <w:t>1.2.4</w:t>
            </w:r>
          </w:p>
        </w:tc>
        <w:tc>
          <w:tcPr>
            <w:tcW w:w="9588" w:type="dxa"/>
          </w:tcPr>
          <w:p w14:paraId="5AB2AE35" w14:textId="77777777" w:rsidR="001C7AE4" w:rsidRPr="000B0A5C" w:rsidRDefault="001C7AE4" w:rsidP="007404B1">
            <w:pPr>
              <w:pStyle w:val="FootnoteText"/>
              <w:spacing w:before="160" w:after="120"/>
              <w:jc w:val="both"/>
              <w:rPr>
                <w:b/>
                <w:highlight w:val="yellow"/>
                <w:lang w:val="en-GB" w:eastAsia="de-DE"/>
              </w:rPr>
            </w:pPr>
            <w:r w:rsidRPr="000B0A5C">
              <w:rPr>
                <w:b/>
                <w:highlight w:val="yellow"/>
                <w:lang w:val="en-GB" w:eastAsia="de-DE"/>
              </w:rPr>
              <w:t>Describe the practical protocol for all procedures and treatments for each respective experimental group in both type and length including anaesthesia; provide a detailed description of all pr</w:t>
            </w:r>
            <w:bookmarkStart w:id="3" w:name="_Ref199565499"/>
            <w:r w:rsidRPr="000B0A5C">
              <w:rPr>
                <w:b/>
                <w:highlight w:val="yellow"/>
                <w:lang w:val="en-GB" w:eastAsia="de-DE"/>
              </w:rPr>
              <w:t>ocedures and their scheduled administration (Art. 17 in connection with Art. 31 Sect. 1 Clause 2 No. 1d TierSchVersV)</w:t>
            </w:r>
            <w:bookmarkEnd w:id="3"/>
          </w:p>
        </w:tc>
      </w:tr>
    </w:tbl>
    <w:p w14:paraId="7F353133" w14:textId="77777777" w:rsidR="001C7AE4" w:rsidRDefault="001C7AE4" w:rsidP="001C7AE4">
      <w:pPr>
        <w:rPr>
          <w:lang w:val="en-GB"/>
        </w:rPr>
      </w:pPr>
    </w:p>
    <w:p w14:paraId="046F72D4" w14:textId="77777777" w:rsidR="001C7AE4" w:rsidRPr="00417C93" w:rsidRDefault="001C7AE4" w:rsidP="001C7AE4">
      <w:pPr>
        <w:rPr>
          <w:b/>
          <w:iCs/>
        </w:rPr>
      </w:pPr>
      <w:r>
        <w:rPr>
          <w:b/>
          <w:iCs/>
        </w:rPr>
        <w:t>Antibiotic treatment and microbiota recolonization</w:t>
      </w:r>
    </w:p>
    <w:p w14:paraId="4294D049" w14:textId="43AF1539" w:rsidR="001C7AE4" w:rsidRPr="00DD483F" w:rsidRDefault="001C7AE4" w:rsidP="006E0F03">
      <w:pPr>
        <w:rPr>
          <w:iCs/>
        </w:rPr>
      </w:pPr>
      <w:r>
        <w:rPr>
          <w:iCs/>
        </w:rPr>
        <w:t xml:space="preserve">To allow for effective colonization of the transplanted microbiota, antibiotic treatment has to be performed. </w:t>
      </w:r>
      <w:r w:rsidRPr="00DD483F">
        <w:rPr>
          <w:iCs/>
          <w:lang w:val="en-GB"/>
        </w:rPr>
        <w:t>For each group</w:t>
      </w:r>
      <w:r>
        <w:rPr>
          <w:iCs/>
          <w:lang w:val="en-GB"/>
        </w:rPr>
        <w:t xml:space="preserve"> of fish treated with antibiotics, </w:t>
      </w:r>
      <w:r w:rsidRPr="00DD483F">
        <w:rPr>
          <w:iCs/>
          <w:lang w:val="en-GB"/>
        </w:rPr>
        <w:t>fish will be housed in a single 2.8L tank filled with autoclaved tank water</w:t>
      </w:r>
      <w:r>
        <w:rPr>
          <w:iCs/>
          <w:lang w:val="en-GB"/>
        </w:rPr>
        <w:t xml:space="preserve"> plus anti</w:t>
      </w:r>
      <w:r w:rsidRPr="00DD483F">
        <w:rPr>
          <w:iCs/>
          <w:lang w:val="en-GB"/>
        </w:rPr>
        <w:t xml:space="preserve">biotic for 24 hours. </w:t>
      </w:r>
      <w:r w:rsidR="006E0F03" w:rsidRPr="006E0F03">
        <w:rPr>
          <w:iCs/>
          <w:lang w:val="en-GB"/>
        </w:rPr>
        <w:t xml:space="preserve">Recipient fish </w:t>
      </w:r>
      <w:r w:rsidR="006E0F03">
        <w:rPr>
          <w:iCs/>
          <w:lang w:val="en-GB"/>
        </w:rPr>
        <w:t xml:space="preserve">will be </w:t>
      </w:r>
      <w:r w:rsidR="006E0F03" w:rsidRPr="006E0F03">
        <w:rPr>
          <w:iCs/>
          <w:lang w:val="en-GB"/>
        </w:rPr>
        <w:t>treated with a combination</w:t>
      </w:r>
      <w:r w:rsidR="006E0F03">
        <w:rPr>
          <w:iCs/>
          <w:lang w:val="en-GB"/>
        </w:rPr>
        <w:t xml:space="preserve"> </w:t>
      </w:r>
      <w:r w:rsidR="006E0F03" w:rsidRPr="006E0F03">
        <w:rPr>
          <w:iCs/>
          <w:lang w:val="en-GB"/>
        </w:rPr>
        <w:t>of Vancomycin (0.01 g/L), Metronidazole (0.5 g/L), Neomycin (0.5 g/L) and Ampicillin (0.5 g/L) to</w:t>
      </w:r>
      <w:r w:rsidR="006E0F03">
        <w:rPr>
          <w:iCs/>
          <w:lang w:val="en-GB"/>
        </w:rPr>
        <w:t xml:space="preserve"> </w:t>
      </w:r>
      <w:r w:rsidR="006E0F03" w:rsidRPr="006E0F03">
        <w:rPr>
          <w:iCs/>
          <w:lang w:val="en-GB"/>
        </w:rPr>
        <w:t>diminish the resident bacterial community</w:t>
      </w:r>
      <w:r w:rsidR="002B0E29">
        <w:rPr>
          <w:iCs/>
          <w:lang w:val="en-GB"/>
        </w:rPr>
        <w:t>, as described in (Smith et al., 2017)</w:t>
      </w:r>
      <w:r w:rsidR="006E0F03" w:rsidRPr="006E0F03">
        <w:rPr>
          <w:iCs/>
          <w:lang w:val="en-GB"/>
        </w:rPr>
        <w:t>.</w:t>
      </w:r>
      <w:r w:rsidR="006E0F03">
        <w:rPr>
          <w:iCs/>
          <w:lang w:val="en-GB"/>
        </w:rPr>
        <w:t xml:space="preserve"> </w:t>
      </w:r>
      <w:r w:rsidRPr="00DD483F">
        <w:rPr>
          <w:iCs/>
          <w:lang w:val="en-GB"/>
        </w:rPr>
        <w:t xml:space="preserve">During the </w:t>
      </w:r>
      <w:r>
        <w:rPr>
          <w:iCs/>
          <w:lang w:val="en-GB"/>
        </w:rPr>
        <w:t xml:space="preserve">antibiotics </w:t>
      </w:r>
      <w:r w:rsidRPr="00DD483F">
        <w:rPr>
          <w:iCs/>
          <w:lang w:val="en-GB"/>
        </w:rPr>
        <w:t>treatment, the water will not flow and fish will be housed in still water. Importantly, these fish are not river fish, and live in stagnant water and for this reason they do not need continuously flowing water for survival. After 12 hours from the beginning of the experiment, 50% of the tank water will be replaced with fresh tank water and the same dose of antibiotic</w:t>
      </w:r>
      <w:r w:rsidR="002B0E29">
        <w:rPr>
          <w:iCs/>
          <w:lang w:val="en-GB"/>
        </w:rPr>
        <w:t>.</w:t>
      </w:r>
      <w:r>
        <w:rPr>
          <w:iCs/>
        </w:rPr>
        <w:t xml:space="preserve"> </w:t>
      </w:r>
      <w:r w:rsidRPr="00DD483F">
        <w:rPr>
          <w:iCs/>
        </w:rPr>
        <w:t xml:space="preserve">After antibiotic treatment, </w:t>
      </w:r>
      <w:r>
        <w:rPr>
          <w:iCs/>
        </w:rPr>
        <w:t xml:space="preserve">acceptor </w:t>
      </w:r>
      <w:r w:rsidRPr="00DD483F">
        <w:rPr>
          <w:iCs/>
        </w:rPr>
        <w:t xml:space="preserve">fish will be housed for 24 hours in a new tank with autoclaved tank water, the water flow will be switched off, and the intestinal content of young and old donor fish, respectively, will be added to the tanks. To prevent any harm derived from absence of circulating water, a 50% water change will be con-ducted 12 hours after the start of the treatment in </w:t>
      </w:r>
      <w:r>
        <w:rPr>
          <w:iCs/>
        </w:rPr>
        <w:t xml:space="preserve">treated </w:t>
      </w:r>
      <w:r w:rsidRPr="00DD483F">
        <w:rPr>
          <w:iCs/>
        </w:rPr>
        <w:t xml:space="preserve">fish. During this phase, fish from all groups will not be fed. </w:t>
      </w:r>
    </w:p>
    <w:p w14:paraId="62074CDF" w14:textId="77777777" w:rsidR="001C7AE4" w:rsidRDefault="001C7AE4" w:rsidP="001C7AE4">
      <w:pPr>
        <w:rPr>
          <w:iCs/>
        </w:rPr>
      </w:pPr>
    </w:p>
    <w:p w14:paraId="4D1CE45F" w14:textId="77777777" w:rsidR="001C7AE4" w:rsidRPr="00623016" w:rsidRDefault="001C7AE4" w:rsidP="001C7AE4">
      <w:pPr>
        <w:rPr>
          <w:b/>
          <w:lang w:val="de-DE"/>
        </w:rPr>
      </w:pPr>
      <w:r w:rsidRPr="00623016">
        <w:rPr>
          <w:b/>
          <w:lang w:val="de-DE"/>
        </w:rPr>
        <w:t>Verfahren am Versuchsende (Euthanasia at the end of the experiment)</w:t>
      </w:r>
    </w:p>
    <w:p w14:paraId="6871F6C9" w14:textId="77777777" w:rsidR="001C7AE4" w:rsidRPr="00623016" w:rsidRDefault="001C7AE4" w:rsidP="001C7AE4">
      <w:pPr>
        <w:rPr>
          <w:lang w:val="de-DE"/>
        </w:rPr>
      </w:pPr>
    </w:p>
    <w:p w14:paraId="77157AE5" w14:textId="77777777" w:rsidR="001C7AE4" w:rsidRPr="00165F88" w:rsidRDefault="001C7AE4" w:rsidP="001C7AE4">
      <w:pPr>
        <w:rPr>
          <w:lang w:val="de-DE"/>
        </w:rPr>
      </w:pPr>
      <w:r w:rsidRPr="00623016">
        <w:rPr>
          <w:lang w:val="de-DE"/>
        </w:rPr>
        <w:t xml:space="preserve">Fische werden durch eine Überdosis Tricain (1 g/l) getötet. Die Fische werden hierzu in ein mit Tricain versetztes Becken überführt. Innerhalb von 5 min tritt der Tod ein. Zusätzlich wird an-schließend eine Dekapitation zur Sicherstellung des Todes durchgeführt                                 (gemäß SOP/Arbeitsanweisung des FLI („Euthanasie mit Tricaine“)). </w:t>
      </w:r>
      <w:r w:rsidRPr="00165F88">
        <w:rPr>
          <w:lang w:val="de-DE"/>
        </w:rPr>
        <w:t>Bezugsquelle für das Tricain ist die tierärztliche Hausapotheke.</w:t>
      </w:r>
    </w:p>
    <w:p w14:paraId="0E18A964" w14:textId="77777777" w:rsidR="001C7AE4" w:rsidRPr="00623016" w:rsidRDefault="001C7AE4" w:rsidP="001C7AE4">
      <w:pPr>
        <w:rPr>
          <w:lang w:val="de-DE"/>
        </w:rPr>
      </w:pPr>
      <w:r w:rsidRPr="00623016">
        <w:rPr>
          <w:lang w:val="de-DE"/>
        </w:rPr>
        <w:t>Alternativ können die Tiere durch die per Ausnahmegenehmigung genehmigte „Rapid Chilling Methode“ getötet werden. Dafür werden Fische in 0-4°C kaltes Wasser überführt ohne dabei in direkten Kontakt mit Eis zu kommen. Die Fische werden je nach Alter für einen definierten Zeit-raum im eiskalten Wasser euthanasiert, gemäß der SOP/Arbeitsanweisung des FLI („Euthanasie mittels Rapid Chilling“).</w:t>
      </w:r>
    </w:p>
    <w:p w14:paraId="63272117" w14:textId="77777777" w:rsidR="001C7AE4" w:rsidRPr="00165F88" w:rsidRDefault="001C7AE4" w:rsidP="001C7AE4">
      <w:pPr>
        <w:rPr>
          <w:iCs/>
          <w:lang w:val="de-DE"/>
        </w:rPr>
      </w:pPr>
    </w:p>
    <w:p w14:paraId="6F2D5F4C" w14:textId="77777777" w:rsidR="001C7AE4" w:rsidRPr="00DD483F" w:rsidRDefault="001C7AE4" w:rsidP="001C7AE4">
      <w:pPr>
        <w:rPr>
          <w:b/>
          <w:iCs/>
        </w:rPr>
      </w:pPr>
      <w:r>
        <w:rPr>
          <w:b/>
          <w:iCs/>
        </w:rPr>
        <w:t>Microbiota isolation</w:t>
      </w:r>
    </w:p>
    <w:p w14:paraId="3AADCEAF" w14:textId="77777777" w:rsidR="001C7AE4" w:rsidRDefault="001C7AE4" w:rsidP="001C7AE4">
      <w:pPr>
        <w:rPr>
          <w:iCs/>
        </w:rPr>
      </w:pPr>
      <w:r w:rsidRPr="00DD483F">
        <w:rPr>
          <w:iCs/>
        </w:rPr>
        <w:t xml:space="preserve">First, we will </w:t>
      </w:r>
      <w:r>
        <w:rPr>
          <w:iCs/>
        </w:rPr>
        <w:t>euthanize fish as described above. Then, we their intestines will be ex</w:t>
      </w:r>
      <w:r w:rsidRPr="00DD483F">
        <w:rPr>
          <w:iCs/>
        </w:rPr>
        <w:t>tracted.</w:t>
      </w:r>
      <w:r>
        <w:rPr>
          <w:iCs/>
        </w:rPr>
        <w:t xml:space="preserve"> </w:t>
      </w:r>
      <w:r w:rsidRPr="00DD483F">
        <w:rPr>
          <w:iCs/>
        </w:rPr>
        <w:t xml:space="preserve">Intestines from donor fish will be finely minced and mixed. After mixing, they will be </w:t>
      </w:r>
      <w:r w:rsidRPr="00DD483F">
        <w:rPr>
          <w:iCs/>
        </w:rPr>
        <w:lastRenderedPageBreak/>
        <w:t>weighed and aliquot</w:t>
      </w:r>
      <w:r>
        <w:rPr>
          <w:iCs/>
        </w:rPr>
        <w:t>ted</w:t>
      </w:r>
      <w:r w:rsidRPr="00DD483F">
        <w:rPr>
          <w:iCs/>
        </w:rPr>
        <w:t xml:space="preserve"> in </w:t>
      </w:r>
      <w:r>
        <w:rPr>
          <w:iCs/>
        </w:rPr>
        <w:t xml:space="preserve">the appropriate amount of </w:t>
      </w:r>
      <w:r w:rsidRPr="00DD483F">
        <w:rPr>
          <w:iCs/>
        </w:rPr>
        <w:t xml:space="preserve">tubes </w:t>
      </w:r>
      <w:r>
        <w:rPr>
          <w:iCs/>
        </w:rPr>
        <w:t xml:space="preserve">reflecting the amount of doses needed during the </w:t>
      </w:r>
      <w:r w:rsidRPr="00DD483F">
        <w:rPr>
          <w:iCs/>
        </w:rPr>
        <w:t xml:space="preserve">recolonization stage. </w:t>
      </w:r>
    </w:p>
    <w:p w14:paraId="38DEF4F4" w14:textId="77777777" w:rsidR="001C7AE4" w:rsidRPr="00DD483F" w:rsidRDefault="001C7AE4" w:rsidP="001C7AE4">
      <w:pPr>
        <w:rPr>
          <w:iCs/>
        </w:rPr>
      </w:pPr>
    </w:p>
    <w:p w14:paraId="5C680543" w14:textId="77777777" w:rsidR="001C7AE4" w:rsidRPr="008B60FB" w:rsidRDefault="001C7AE4" w:rsidP="001C7AE4">
      <w:pPr>
        <w:rPr>
          <w:b/>
          <w:iCs/>
        </w:rPr>
      </w:pPr>
      <w:r w:rsidRPr="008B60FB">
        <w:rPr>
          <w:b/>
          <w:iCs/>
        </w:rPr>
        <w:t>Health monitoring</w:t>
      </w:r>
    </w:p>
    <w:p w14:paraId="1D9EC644" w14:textId="77777777" w:rsidR="001C7AE4" w:rsidRDefault="001C7AE4" w:rsidP="001C7AE4">
      <w:pPr>
        <w:rPr>
          <w:iCs/>
        </w:rPr>
      </w:pPr>
      <w:r w:rsidRPr="00DD483F">
        <w:rPr>
          <w:iCs/>
        </w:rPr>
        <w:t xml:space="preserve">Fish </w:t>
      </w:r>
      <w:r>
        <w:rPr>
          <w:iCs/>
        </w:rPr>
        <w:t xml:space="preserve">that are part of the experimental design which have received antibiotic treatment </w:t>
      </w:r>
      <w:r w:rsidRPr="00DD483F">
        <w:rPr>
          <w:iCs/>
        </w:rPr>
        <w:t xml:space="preserve">will be checked for health status twice a day after feeding. </w:t>
      </w:r>
    </w:p>
    <w:p w14:paraId="6F28D9E5" w14:textId="77777777" w:rsidR="001C7AE4" w:rsidRDefault="001C7AE4" w:rsidP="001C7AE4">
      <w:pPr>
        <w:rPr>
          <w:iCs/>
        </w:rPr>
      </w:pPr>
    </w:p>
    <w:p w14:paraId="12F57927" w14:textId="43EF1CEC" w:rsidR="001C7AE4" w:rsidRDefault="001C7AE4" w:rsidP="001C7AE4">
      <w:pPr>
        <w:rPr>
          <w:b/>
          <w:iCs/>
        </w:rPr>
      </w:pPr>
      <w:r w:rsidRPr="00233471">
        <w:rPr>
          <w:b/>
          <w:iCs/>
        </w:rPr>
        <w:t>Behavioral testing</w:t>
      </w:r>
    </w:p>
    <w:p w14:paraId="47355975" w14:textId="70D81541" w:rsidR="00161E48" w:rsidRPr="00161E48" w:rsidRDefault="00054893" w:rsidP="00FD1B84">
      <w:pPr>
        <w:rPr>
          <w:iCs/>
        </w:rPr>
      </w:pPr>
      <w:r>
        <w:rPr>
          <w:iCs/>
        </w:rPr>
        <w:t xml:space="preserve">We will test the decline in </w:t>
      </w:r>
      <w:r w:rsidR="0070797C">
        <w:rPr>
          <w:iCs/>
        </w:rPr>
        <w:t xml:space="preserve">learning capacity </w:t>
      </w:r>
      <w:r>
        <w:rPr>
          <w:iCs/>
        </w:rPr>
        <w:t>of the treated fish in a behavioral test as described in the p</w:t>
      </w:r>
      <w:r w:rsidRPr="00FD1B84">
        <w:rPr>
          <w:iCs/>
        </w:rPr>
        <w:t>rotocol for Active Avoidance</w:t>
      </w:r>
      <w:r w:rsidR="0023257C">
        <w:rPr>
          <w:iCs/>
        </w:rPr>
        <w:t xml:space="preserve">, which was previously </w:t>
      </w:r>
      <w:r w:rsidR="007946AC">
        <w:rPr>
          <w:iCs/>
        </w:rPr>
        <w:t xml:space="preserve">used in </w:t>
      </w:r>
      <w:r w:rsidR="0023257C">
        <w:rPr>
          <w:iCs/>
        </w:rPr>
        <w:t>publication</w:t>
      </w:r>
      <w:r w:rsidR="007946AC">
        <w:rPr>
          <w:iCs/>
        </w:rPr>
        <w:t>s</w:t>
      </w:r>
      <w:r w:rsidR="0023257C">
        <w:rPr>
          <w:iCs/>
        </w:rPr>
        <w:t xml:space="preserve"> by the host lab</w:t>
      </w:r>
      <w:r w:rsidR="00797EC3">
        <w:rPr>
          <w:iCs/>
        </w:rPr>
        <w:t xml:space="preserve"> </w:t>
      </w:r>
      <w:r w:rsidR="0023257C">
        <w:rPr>
          <w:iCs/>
        </w:rPr>
        <w:t xml:space="preserve"> </w:t>
      </w:r>
      <w:r w:rsidR="0023257C">
        <w:rPr>
          <w:iCs/>
        </w:rPr>
        <w:fldChar w:fldCharType="begin" w:fldLock="1"/>
      </w:r>
      <w:r w:rsidR="005B4C07">
        <w:rPr>
          <w:iCs/>
        </w:rPr>
        <w:instrText>ADDIN CSL_CITATION {"citationItems":[{"id":"ITEM-1","itemData":{"DOI":"10.1371/journal.pone.0003866","ISSN":"19326203","PMID":"19052641","abstract":"Background: A laboratory inbred strain of the annual fish Nothobranchius furzeri shows exceptionally short life expectancy and accelerated expression of age markers. In this study, we analyze new wild-derived lines of this short-lived species. Methodology/Principal Findings: We characterized captive survival and age-related traits in F1 and F2 offspring of wildcaught N. furzeri. Wild-derived N. furzeri lines showed expression of lipofuscin and neurodegeneration at age 21 weeks. Median lifespan in the laboratory varied from to 20 to 23 weeks and maximum lifespan from 25 to 32 weeks. These data demonstrate that rapid age-dependent decline and short lifespan are natural characteristics of this species. The N. furzeri distribution range overlaps with gradients in altitude and aridity. Fish from more arid habitats are expected to experience a shorter survival window in the wild. We tested whether captive lines stemming from semi-arid and sub-humid habitats differ in longevity and expression of age-related traits. We detected a clear difference in age-dependent cognitive decline and a slight difference in lifespan (16% for median, 15% for maximum lifespan) between these lines. Finally, we observed shorter lifespan and accelerated expression of age-related markers in the inbred laboratory strain compared to these wildderived lines. Conclusions/Significance: Owing to large differences in aging phenotypes in different lines, N. furzeri could represent a model system for studying the genetic control of life-history traits in natural populations. © 2008 Terzibasi et al.","author":[{"dropping-particle":"","family":"Terzibasi","given":"Eva","non-dropping-particle":"","parse-names":false,"suffix":""},{"dropping-particle":"","family":"Valenzano","given":"Dario Riccardo","non-dropping-particle":"","parse-names":false,"suffix":""},{"dropping-particle":"","family":"Benedetti","given":"Mauro","non-dropping-particle":"","parse-names":false,"suffix":""},{"dropping-particle":"","family":"Roncaglia","given":"Paola","non-dropping-particle":"","parse-names":false,"suffix":""},{"dropping-particle":"","family":"Cattaneo","given":"Antonino","non-dropping-particle":"","parse-names":false,"suffix":""},{"dropping-particle":"","family":"Domenici","given":"Luciano","non-dropping-particle":"","parse-names":false,"suffix":""},{"dropping-particle":"","family":"Cellerino","given":"Alessandro","non-dropping-particle":"","parse-names":false,"suffix":""}],"container-title":"PLoS ONE","id":"ITEM-1","issued":{"date-parts":[["2008"]]},"title":"Large differences in aging phenotype between strains of the short-lived annual fish Nothobranchius furzeri","type":"article-journal"},"uris":["http://www.mendeley.com/documents/?uuid=644e13b2-828f-4989-a25f-7b4f6c0f3001"]},{"id":"ITEM-2","itemData":{"DOI":"10.1016/j.cub.2005.12.038","ISSN":"09609822","abstract":"Resveratrol, a natural phytoalexin found in grapes and red wine [1], increases longevity in the short-lived invertebrates Caenorhabditis elegans and Drosophila [2-5] and exerts a variety of biological effects in vertebrates, including protection from ischemia and neurotoxicity [6-10]. Its effects on vertebrate lifespan were not yet known. The relatively long lifespan of mice, which live at least 2.5 years [11], is a hurdle for life-long pharmacological trials. Here, the authors used the short-lived seasonal fish Nothobranchius furzeri with a maximum recorded lifespan of 13 weeks in captivity [12, 13]. Short lifespan in this species is not the result of spontaneous or targeted genetic mutations [14], but a natural trait correlated with the necessity to breed in an ephemeral habitat and tied with accelerated development and expression of ageing biomarkers at a cellular level [12, 13]. Resveratrol was added to the food starting in early adulthood and caused a dose-dependent increase of median and maximum lifespan. In addition, resveratrol delays the age-dependent decay of locomotor activity and cognitive performances and reduces the expression of neurofibrillary degeneration in the brain. These results demonstrate that food supplementation with resveratrol prolongs lifespan and retards the expression of age-dependent traits in a short-lived vertebrate. © 2006 Elsevier Ltd All rights reserved.","author":[{"dropping-particle":"","family":"Valenzano","given":"Dario R.","non-dropping-particle":"","parse-names":false,"suffix":""},{"dropping-particle":"","family":"Terzibasi","given":"Eva","non-dropping-particle":"","parse-names":false,"suffix":""},{"dropping-particle":"","family":"Genade","given":"Tyrone","non-dropping-particle":"","parse-names":false,"suffix":""},{"dropping-particle":"","family":"Cattaneo","given":"Antonino","non-dropping-particle":"","parse-names":false,"suffix":""},{"dropping-particle":"","family":"Domenici","given":"Luciano","non-dropping-particle":"","parse-names":false,"suffix":""},{"dropping-particle":"","family":"Cellerino","given":"Alessandro","non-dropping-particle":"","parse-names":false,"suffix":""}],"container-title":"Current Biology","id":"ITEM-2","issue":"3","issued":{"date-parts":[["2006"]]},"page":"296-300","title":"Resveratrol prolongs lifespan and retards the onset of age-related markers in a short-lived vertebrate","type":"article-journal","volume":"16"},"uris":["http://www.mendeley.com/documents/?uuid=b172e2a5-85db-4c84-83eb-c1bbedc499b2"]}],"mendeley":{"formattedCitation":"(Terzibasi et al., 2008; Valenzano et al., 2006)","plainTextFormattedCitation":"(Terzibasi et al., 2008; Valenzano et al., 2006)","previouslyFormattedCitation":"(Terzibasi et al., 2008; Valenzano et al., 2006)"},"properties":{"noteIndex":0},"schema":"https://github.com/citation-style-language/schema/raw/master/csl-citation.json"}</w:instrText>
      </w:r>
      <w:r w:rsidR="0023257C">
        <w:rPr>
          <w:iCs/>
        </w:rPr>
        <w:fldChar w:fldCharType="separate"/>
      </w:r>
      <w:r w:rsidR="007946AC" w:rsidRPr="007946AC">
        <w:rPr>
          <w:iCs/>
          <w:noProof/>
        </w:rPr>
        <w:t>(Terzibasi et al., 2008; Valenzano et al., 2006)</w:t>
      </w:r>
      <w:r w:rsidR="0023257C">
        <w:rPr>
          <w:iCs/>
        </w:rPr>
        <w:fldChar w:fldCharType="end"/>
      </w:r>
      <w:r>
        <w:rPr>
          <w:iCs/>
        </w:rPr>
        <w:t xml:space="preserve"> (</w:t>
      </w:r>
      <w:r w:rsidRPr="00054893">
        <w:rPr>
          <w:b/>
          <w:iCs/>
        </w:rPr>
        <w:t>Figure 2</w:t>
      </w:r>
      <w:r>
        <w:rPr>
          <w:iCs/>
        </w:rPr>
        <w:t>). A</w:t>
      </w:r>
      <w:r w:rsidR="00FD1B84" w:rsidRPr="00FD1B84">
        <w:rPr>
          <w:iCs/>
        </w:rPr>
        <w:t xml:space="preserve"> tank (38 3 23 3 18 cm) </w:t>
      </w:r>
      <w:r>
        <w:rPr>
          <w:iCs/>
        </w:rPr>
        <w:t>was</w:t>
      </w:r>
      <w:r w:rsidR="00FD1B84" w:rsidRPr="00FD1B84">
        <w:rPr>
          <w:iCs/>
        </w:rPr>
        <w:t xml:space="preserve"> divided in two</w:t>
      </w:r>
      <w:r w:rsidR="00FD1B84">
        <w:rPr>
          <w:iCs/>
        </w:rPr>
        <w:t xml:space="preserve"> </w:t>
      </w:r>
      <w:r w:rsidR="00FD1B84" w:rsidRPr="00FD1B84">
        <w:rPr>
          <w:iCs/>
        </w:rPr>
        <w:t>by a hurdle with a rectangular hole (3 3 3</w:t>
      </w:r>
      <w:r w:rsidR="00FD1B84">
        <w:rPr>
          <w:iCs/>
        </w:rPr>
        <w:t xml:space="preserve"> </w:t>
      </w:r>
      <w:r w:rsidR="00FD1B84" w:rsidRPr="00FD1B84">
        <w:rPr>
          <w:iCs/>
        </w:rPr>
        <w:t>cm)</w:t>
      </w:r>
      <w:r>
        <w:rPr>
          <w:iCs/>
        </w:rPr>
        <w:t xml:space="preserve"> (</w:t>
      </w:r>
      <w:r w:rsidRPr="00054893">
        <w:rPr>
          <w:b/>
          <w:iCs/>
        </w:rPr>
        <w:t>Figure 2A</w:t>
      </w:r>
      <w:r>
        <w:rPr>
          <w:iCs/>
        </w:rPr>
        <w:t>)</w:t>
      </w:r>
      <w:r w:rsidR="00FD1B84" w:rsidRPr="00FD1B84">
        <w:rPr>
          <w:iCs/>
        </w:rPr>
        <w:t>. The two compartments are wedged</w:t>
      </w:r>
      <w:r w:rsidR="00D13A2B">
        <w:rPr>
          <w:iCs/>
        </w:rPr>
        <w:t>-</w:t>
      </w:r>
      <w:r w:rsidR="00FD1B84" w:rsidRPr="00FD1B84">
        <w:rPr>
          <w:iCs/>
        </w:rPr>
        <w:t>shaped</w:t>
      </w:r>
      <w:r>
        <w:rPr>
          <w:iCs/>
        </w:rPr>
        <w:t xml:space="preserve"> </w:t>
      </w:r>
      <w:r w:rsidR="00FD1B84" w:rsidRPr="00FD1B84">
        <w:rPr>
          <w:iCs/>
        </w:rPr>
        <w:t>to funnel the fish through the hurdle.</w:t>
      </w:r>
      <w:r>
        <w:rPr>
          <w:iCs/>
        </w:rPr>
        <w:t xml:space="preserve"> </w:t>
      </w:r>
      <w:r w:rsidR="00FD1B84" w:rsidRPr="00FD1B84">
        <w:rPr>
          <w:iCs/>
        </w:rPr>
        <w:t xml:space="preserve">The tank </w:t>
      </w:r>
      <w:r w:rsidR="007726DD">
        <w:rPr>
          <w:iCs/>
        </w:rPr>
        <w:t>i</w:t>
      </w:r>
      <w:r w:rsidR="007726DD" w:rsidRPr="00FD1B84">
        <w:rPr>
          <w:iCs/>
        </w:rPr>
        <w:t xml:space="preserve">s </w:t>
      </w:r>
      <w:r w:rsidR="00FD1B84" w:rsidRPr="00FD1B84">
        <w:rPr>
          <w:iCs/>
        </w:rPr>
        <w:t>filled with water from the</w:t>
      </w:r>
      <w:r>
        <w:rPr>
          <w:iCs/>
        </w:rPr>
        <w:t xml:space="preserve"> </w:t>
      </w:r>
      <w:r w:rsidR="00FD1B84" w:rsidRPr="00FD1B84">
        <w:rPr>
          <w:iCs/>
        </w:rPr>
        <w:t xml:space="preserve">home tank and the fish </w:t>
      </w:r>
      <w:r w:rsidR="007726DD">
        <w:rPr>
          <w:iCs/>
        </w:rPr>
        <w:t>are</w:t>
      </w:r>
      <w:r w:rsidR="007726DD" w:rsidRPr="00FD1B84">
        <w:rPr>
          <w:iCs/>
        </w:rPr>
        <w:t xml:space="preserve"> </w:t>
      </w:r>
      <w:r w:rsidR="00FD1B84" w:rsidRPr="00FD1B84">
        <w:rPr>
          <w:iCs/>
        </w:rPr>
        <w:t>left to acclimate</w:t>
      </w:r>
      <w:r>
        <w:rPr>
          <w:iCs/>
        </w:rPr>
        <w:t xml:space="preserve"> </w:t>
      </w:r>
      <w:r w:rsidR="00FD1B84" w:rsidRPr="00FD1B84">
        <w:rPr>
          <w:iCs/>
        </w:rPr>
        <w:t>for 15 min before starting the test. Then, the</w:t>
      </w:r>
      <w:r>
        <w:rPr>
          <w:iCs/>
        </w:rPr>
        <w:t xml:space="preserve"> </w:t>
      </w:r>
      <w:r w:rsidR="00FD1B84" w:rsidRPr="00FD1B84">
        <w:rPr>
          <w:iCs/>
        </w:rPr>
        <w:t xml:space="preserve">conditioned stimulus (red light) </w:t>
      </w:r>
      <w:r w:rsidR="007726DD">
        <w:rPr>
          <w:iCs/>
        </w:rPr>
        <w:t>i</w:t>
      </w:r>
      <w:r w:rsidR="007726DD" w:rsidRPr="00FD1B84">
        <w:rPr>
          <w:iCs/>
        </w:rPr>
        <w:t xml:space="preserve">s </w:t>
      </w:r>
      <w:r w:rsidR="00FD1B84" w:rsidRPr="00FD1B84">
        <w:rPr>
          <w:iCs/>
        </w:rPr>
        <w:t>delivered</w:t>
      </w:r>
      <w:r>
        <w:rPr>
          <w:iCs/>
        </w:rPr>
        <w:t xml:space="preserve"> </w:t>
      </w:r>
      <w:r w:rsidR="00FD1B84" w:rsidRPr="00FD1B84">
        <w:rPr>
          <w:iCs/>
        </w:rPr>
        <w:t xml:space="preserve">in the compartment where the fish </w:t>
      </w:r>
      <w:r w:rsidR="007726DD">
        <w:rPr>
          <w:iCs/>
        </w:rPr>
        <w:t>i</w:t>
      </w:r>
      <w:r w:rsidR="007726DD" w:rsidRPr="00FD1B84">
        <w:rPr>
          <w:iCs/>
        </w:rPr>
        <w:t xml:space="preserve">s </w:t>
      </w:r>
      <w:r w:rsidR="00FD1B84" w:rsidRPr="00FD1B84">
        <w:rPr>
          <w:iCs/>
        </w:rPr>
        <w:t>present</w:t>
      </w:r>
      <w:r w:rsidR="007726DD">
        <w:rPr>
          <w:iCs/>
        </w:rPr>
        <w:t>, then</w:t>
      </w:r>
      <w:r>
        <w:rPr>
          <w:iCs/>
        </w:rPr>
        <w:t xml:space="preserve"> </w:t>
      </w:r>
      <w:r w:rsidR="00FD1B84" w:rsidRPr="00FD1B84">
        <w:rPr>
          <w:iCs/>
        </w:rPr>
        <w:t>followed by an adverse stimulus</w:t>
      </w:r>
      <w:r>
        <w:rPr>
          <w:iCs/>
        </w:rPr>
        <w:t xml:space="preserve"> </w:t>
      </w:r>
      <w:r w:rsidR="00FD1B84" w:rsidRPr="00FD1B84">
        <w:rPr>
          <w:iCs/>
        </w:rPr>
        <w:t xml:space="preserve">(a plastic stick whirling </w:t>
      </w:r>
      <w:r w:rsidR="007726DD">
        <w:rPr>
          <w:iCs/>
        </w:rPr>
        <w:t>or air bubbling</w:t>
      </w:r>
      <w:r w:rsidR="007726DD" w:rsidRPr="00FD1B84">
        <w:rPr>
          <w:iCs/>
        </w:rPr>
        <w:t xml:space="preserve"> </w:t>
      </w:r>
      <w:r w:rsidR="00FD1B84" w:rsidRPr="00FD1B84">
        <w:rPr>
          <w:iCs/>
        </w:rPr>
        <w:t>in the compartment).</w:t>
      </w:r>
      <w:r>
        <w:rPr>
          <w:iCs/>
        </w:rPr>
        <w:t xml:space="preserve"> </w:t>
      </w:r>
      <w:r w:rsidR="00FD1B84" w:rsidRPr="00FD1B84">
        <w:rPr>
          <w:iCs/>
        </w:rPr>
        <w:t xml:space="preserve">The fish </w:t>
      </w:r>
      <w:r w:rsidR="007726DD">
        <w:rPr>
          <w:iCs/>
        </w:rPr>
        <w:t>tend to</w:t>
      </w:r>
      <w:r w:rsidR="007726DD" w:rsidRPr="00FD1B84">
        <w:rPr>
          <w:iCs/>
        </w:rPr>
        <w:t xml:space="preserve"> </w:t>
      </w:r>
      <w:r w:rsidR="00FD1B84" w:rsidRPr="00FD1B84">
        <w:rPr>
          <w:iCs/>
        </w:rPr>
        <w:t>respond to the</w:t>
      </w:r>
      <w:r>
        <w:rPr>
          <w:iCs/>
        </w:rPr>
        <w:t xml:space="preserve"> </w:t>
      </w:r>
      <w:r w:rsidR="00FD1B84" w:rsidRPr="00FD1B84">
        <w:rPr>
          <w:iCs/>
        </w:rPr>
        <w:t>disturbance by moving to the other compartment.</w:t>
      </w:r>
      <w:r>
        <w:rPr>
          <w:iCs/>
        </w:rPr>
        <w:t xml:space="preserve"> </w:t>
      </w:r>
      <w:r w:rsidR="00FD1B84" w:rsidRPr="00FD1B84">
        <w:rPr>
          <w:iCs/>
        </w:rPr>
        <w:t xml:space="preserve">The aim of the test </w:t>
      </w:r>
      <w:r w:rsidR="007726DD">
        <w:rPr>
          <w:iCs/>
        </w:rPr>
        <w:t>is</w:t>
      </w:r>
      <w:r w:rsidR="007726DD" w:rsidRPr="00FD1B84">
        <w:rPr>
          <w:iCs/>
        </w:rPr>
        <w:t xml:space="preserve"> </w:t>
      </w:r>
      <w:r w:rsidR="00FD1B84" w:rsidRPr="00FD1B84">
        <w:rPr>
          <w:iCs/>
        </w:rPr>
        <w:t>to detect the</w:t>
      </w:r>
      <w:r>
        <w:rPr>
          <w:iCs/>
        </w:rPr>
        <w:t xml:space="preserve"> </w:t>
      </w:r>
      <w:r w:rsidR="00FD1B84" w:rsidRPr="00FD1B84">
        <w:rPr>
          <w:iCs/>
        </w:rPr>
        <w:t>acquisition of a strategy to escape the adverse</w:t>
      </w:r>
      <w:r>
        <w:rPr>
          <w:iCs/>
        </w:rPr>
        <w:t xml:space="preserve"> </w:t>
      </w:r>
      <w:r w:rsidR="00FD1B84" w:rsidRPr="00FD1B84">
        <w:rPr>
          <w:iCs/>
        </w:rPr>
        <w:t>stimulus by crossing the hurdle upon</w:t>
      </w:r>
      <w:r>
        <w:rPr>
          <w:iCs/>
        </w:rPr>
        <w:t xml:space="preserve"> </w:t>
      </w:r>
      <w:r w:rsidR="00FD1B84" w:rsidRPr="00FD1B84">
        <w:rPr>
          <w:iCs/>
        </w:rPr>
        <w:t>presentation of the conditioned stimulus.</w:t>
      </w:r>
      <w:r>
        <w:rPr>
          <w:iCs/>
        </w:rPr>
        <w:t xml:space="preserve"> </w:t>
      </w:r>
      <w:r w:rsidRPr="00054893">
        <w:rPr>
          <w:b/>
          <w:iCs/>
        </w:rPr>
        <w:t xml:space="preserve">Figure 2B </w:t>
      </w:r>
      <w:r>
        <w:rPr>
          <w:iCs/>
        </w:rPr>
        <w:t>depicts a s</w:t>
      </w:r>
      <w:r w:rsidR="00FD1B84" w:rsidRPr="00FD1B84">
        <w:rPr>
          <w:iCs/>
        </w:rPr>
        <w:t>cheme of the temporal structure of the</w:t>
      </w:r>
      <w:r>
        <w:rPr>
          <w:iCs/>
        </w:rPr>
        <w:t xml:space="preserve"> </w:t>
      </w:r>
      <w:r w:rsidR="00FD1B84" w:rsidRPr="00FD1B84">
        <w:rPr>
          <w:iCs/>
        </w:rPr>
        <w:t>test. The conditioned stimulus lasts for 30 s.</w:t>
      </w:r>
      <w:r>
        <w:rPr>
          <w:iCs/>
        </w:rPr>
        <w:t xml:space="preserve"> </w:t>
      </w:r>
      <w:r w:rsidR="00FD1B84" w:rsidRPr="00FD1B84">
        <w:rPr>
          <w:iCs/>
        </w:rPr>
        <w:t>If the fish does not move to the other compartment</w:t>
      </w:r>
      <w:r>
        <w:rPr>
          <w:iCs/>
        </w:rPr>
        <w:t xml:space="preserve"> </w:t>
      </w:r>
      <w:r w:rsidR="00FD1B84" w:rsidRPr="00FD1B84">
        <w:rPr>
          <w:iCs/>
        </w:rPr>
        <w:t>after 15 s, the adverse stimulus</w:t>
      </w:r>
      <w:r>
        <w:rPr>
          <w:iCs/>
        </w:rPr>
        <w:t xml:space="preserve"> </w:t>
      </w:r>
      <w:r w:rsidR="00FD1B84" w:rsidRPr="00FD1B84">
        <w:rPr>
          <w:iCs/>
        </w:rPr>
        <w:t>is delivered for 15 s. The fish moves to the</w:t>
      </w:r>
      <w:r>
        <w:rPr>
          <w:iCs/>
        </w:rPr>
        <w:t xml:space="preserve"> </w:t>
      </w:r>
      <w:r w:rsidR="00FD1B84" w:rsidRPr="00FD1B84">
        <w:rPr>
          <w:iCs/>
        </w:rPr>
        <w:t>other compartment, rests for 30 s, and then</w:t>
      </w:r>
      <w:r>
        <w:rPr>
          <w:iCs/>
        </w:rPr>
        <w:t xml:space="preserve"> </w:t>
      </w:r>
      <w:r w:rsidR="00FD1B84" w:rsidRPr="00FD1B84">
        <w:rPr>
          <w:iCs/>
        </w:rPr>
        <w:t>the cycle is repeated. If the fish crosses the</w:t>
      </w:r>
      <w:r>
        <w:rPr>
          <w:iCs/>
        </w:rPr>
        <w:t xml:space="preserve"> </w:t>
      </w:r>
      <w:r w:rsidR="00FD1B84" w:rsidRPr="00FD1B84">
        <w:rPr>
          <w:iCs/>
        </w:rPr>
        <w:t>hurdle within 15 s after onset of the red light</w:t>
      </w:r>
      <w:r>
        <w:rPr>
          <w:iCs/>
        </w:rPr>
        <w:t xml:space="preserve"> </w:t>
      </w:r>
      <w:r w:rsidR="00FD1B84" w:rsidRPr="00FD1B84">
        <w:rPr>
          <w:iCs/>
        </w:rPr>
        <w:t>(i.e., before administration of the adverse</w:t>
      </w:r>
      <w:r>
        <w:rPr>
          <w:iCs/>
        </w:rPr>
        <w:t xml:space="preserve"> </w:t>
      </w:r>
      <w:r w:rsidR="00FD1B84" w:rsidRPr="00FD1B84">
        <w:rPr>
          <w:iCs/>
        </w:rPr>
        <w:t>stimulus) the trial is scored as a ‘‘success,’’</w:t>
      </w:r>
      <w:r>
        <w:rPr>
          <w:iCs/>
        </w:rPr>
        <w:t xml:space="preserve"> </w:t>
      </w:r>
      <w:r w:rsidR="00FD1B84" w:rsidRPr="00FD1B84">
        <w:rPr>
          <w:iCs/>
        </w:rPr>
        <w:t>otherwise it is scored as ‘‘failure.’’</w:t>
      </w:r>
    </w:p>
    <w:p w14:paraId="2BCE6B0E" w14:textId="28EDBA19" w:rsidR="00161E48" w:rsidRDefault="00161E48" w:rsidP="001C7AE4">
      <w:pPr>
        <w:rPr>
          <w:b/>
          <w:iCs/>
        </w:rPr>
      </w:pPr>
    </w:p>
    <w:p w14:paraId="43092BE5" w14:textId="166D4576" w:rsidR="00161E48" w:rsidRPr="00233471" w:rsidRDefault="00161E48" w:rsidP="001C7AE4">
      <w:pPr>
        <w:rPr>
          <w:b/>
          <w:iCs/>
        </w:rPr>
      </w:pPr>
    </w:p>
    <w:p w14:paraId="078EC29B" w14:textId="7313A658" w:rsidR="00D74CC7" w:rsidRDefault="00161E48" w:rsidP="001C7AE4">
      <w:pPr>
        <w:rPr>
          <w:b/>
          <w:iCs/>
        </w:rPr>
      </w:pPr>
      <w:r w:rsidRPr="00161E48">
        <w:rPr>
          <w:iCs/>
          <w:noProof/>
        </w:rPr>
        <w:drawing>
          <wp:inline distT="0" distB="0" distL="0" distR="0" wp14:anchorId="6779E2AD" wp14:editId="26A5DBD4">
            <wp:extent cx="3053862" cy="214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94" cy="2155778"/>
                    </a:xfrm>
                    <a:prstGeom prst="rect">
                      <a:avLst/>
                    </a:prstGeom>
                    <a:noFill/>
                    <a:ln>
                      <a:noFill/>
                    </a:ln>
                  </pic:spPr>
                </pic:pic>
              </a:graphicData>
            </a:graphic>
          </wp:inline>
        </w:drawing>
      </w:r>
    </w:p>
    <w:p w14:paraId="32A7A8F6" w14:textId="63323E97" w:rsidR="00161E48" w:rsidRPr="00B5787A" w:rsidRDefault="00FD1B84" w:rsidP="00B5787A">
      <w:pPr>
        <w:rPr>
          <w:b/>
          <w:iCs/>
        </w:rPr>
      </w:pPr>
      <w:r>
        <w:rPr>
          <w:b/>
          <w:iCs/>
        </w:rPr>
        <w:t>Figure 2.</w:t>
      </w:r>
      <w:r w:rsidR="00B5787A">
        <w:rPr>
          <w:b/>
          <w:iCs/>
        </w:rPr>
        <w:t xml:space="preserve"> </w:t>
      </w:r>
      <w:r w:rsidR="00B5787A" w:rsidRPr="00B5787A">
        <w:rPr>
          <w:b/>
          <w:iCs/>
        </w:rPr>
        <w:t>Protocol for Active Avoidance in</w:t>
      </w:r>
      <w:r w:rsidR="00B5787A">
        <w:rPr>
          <w:b/>
          <w:iCs/>
        </w:rPr>
        <w:t xml:space="preserve"> </w:t>
      </w:r>
      <w:r w:rsidR="00B5787A" w:rsidRPr="00B5787A">
        <w:rPr>
          <w:b/>
          <w:i/>
          <w:iCs/>
        </w:rPr>
        <w:t>N. furzeri</w:t>
      </w:r>
      <w:r w:rsidR="007726DD">
        <w:rPr>
          <w:b/>
          <w:iCs/>
        </w:rPr>
        <w:t>, from Valenzano et al. Current Biology, 2006.</w:t>
      </w:r>
    </w:p>
    <w:p w14:paraId="3E9ACCB9" w14:textId="77777777" w:rsidR="00161E48" w:rsidRDefault="00161E48" w:rsidP="001C7AE4">
      <w:pPr>
        <w:rPr>
          <w:b/>
          <w:iCs/>
        </w:rPr>
      </w:pPr>
    </w:p>
    <w:p w14:paraId="3869B5A0" w14:textId="19E6A85D" w:rsidR="006959BA" w:rsidRDefault="00EB7C23" w:rsidP="001C7AE4">
      <w:pPr>
        <w:rPr>
          <w:iCs/>
        </w:rPr>
      </w:pPr>
      <w:r>
        <w:rPr>
          <w:iCs/>
        </w:rPr>
        <w:t>As part of the proposed work,</w:t>
      </w:r>
      <w:r w:rsidR="006168DF">
        <w:rPr>
          <w:iCs/>
        </w:rPr>
        <w:t xml:space="preserve"> we will perform the above described test right before the fish are sacrificed for downstream</w:t>
      </w:r>
      <w:r>
        <w:rPr>
          <w:iCs/>
        </w:rPr>
        <w:t xml:space="preserve"> analysis. The test will indicate whether the neurodegenerative state is correlated with a decline in learning capacity, as is the case in human patients suffering neurodegenerative disorders. </w:t>
      </w:r>
      <w:r w:rsidR="00E75F86">
        <w:rPr>
          <w:iCs/>
        </w:rPr>
        <w:t xml:space="preserve"> </w:t>
      </w:r>
    </w:p>
    <w:p w14:paraId="4ED2616C" w14:textId="05FD4FD5" w:rsidR="006959BA" w:rsidRDefault="006959BA" w:rsidP="001C7AE4">
      <w:pPr>
        <w:rPr>
          <w:iCs/>
        </w:rPr>
      </w:pPr>
    </w:p>
    <w:p w14:paraId="30E6240B" w14:textId="77777777" w:rsidR="00521726" w:rsidRDefault="006331FD" w:rsidP="001C7AE4">
      <w:pPr>
        <w:rPr>
          <w:iCs/>
        </w:rPr>
      </w:pPr>
      <w:r>
        <w:rPr>
          <w:iCs/>
        </w:rPr>
        <w:lastRenderedPageBreak/>
        <w:t xml:space="preserve">To connect the behavioral findings with the downstream histological analysis, we will prepare a small sub-condition that allows c-Fos staining. </w:t>
      </w:r>
      <w:r w:rsidR="00536B44">
        <w:rPr>
          <w:iCs/>
        </w:rPr>
        <w:t>In short, c-Fos marks active neurons in the brain, including those active during learning</w:t>
      </w:r>
      <w:r w:rsidR="00424EF0">
        <w:rPr>
          <w:iCs/>
        </w:rPr>
        <w:t xml:space="preserve"> </w:t>
      </w:r>
      <w:r w:rsidR="005B4C07">
        <w:rPr>
          <w:iCs/>
        </w:rPr>
        <w:fldChar w:fldCharType="begin" w:fldLock="1"/>
      </w:r>
      <w:r w:rsidR="005B4C07">
        <w:rPr>
          <w:iCs/>
        </w:rPr>
        <w:instrText>ADDIN CSL_CITATION {"citationItems":[{"id":"ITEM-1","itemData":{"DOI":"10.1002/cne.902960402","ISSN":"0021-9967 (Print)","PMID":"2113539","abstract":"C-fos is a proto-oncogene that is expressed within some neurons following  depolarization. The protein product, c-fos protein, can be identified by immunohistochemical techniques. Therefore, c-fos expression might be used as a marker for neuronal activity throughout the neuraxis following peripheral stimulation. This study has analyzed patterns of c-fos expression in both control and anesthetized animals and in anesthetized rats subjected to various forms of peripheral stimulation. Labeled cells were counted in the spinal cord, brainstem, hypothalamus, and thalamus. Little c-fos immunoreactivity was found in control animals. Prolonged inhalational anesthesia increased the number of labeled cells at several brainstem sites. Noxious stimulation of anesthetized rats induced c-fos within the neuraxis in patterns consistent with data obtained from electrophysiological studies and in additional locations for which few direct electrophysiological data are available, such as the ventrolateral medulla, the posterior hypothalamic nucleus, and the reuniens and paraventricular thalamic nuclei. Gentle mechanical stimulation was ineffective in inducing c-fos-like protein. The data suggest that c-fos can be used as a transynaptic marker for neuronal activity following noxious stimulation. However, c-fos is expressed only in some kinds of neurons following peripheral stimulation, and it therefore may be an incomplete marker for nociresponsive activity. In addition, at least a few neurons express c-fos protein in the absence of noxious stimulation. Experiments analyzing c-fos expression must be designed with care, as both extraneous stimuli and anesthetic depth influence the results.","author":[{"dropping-particle":"","family":"Bullitt","given":"E","non-dropping-particle":"","parse-names":false,"suffix":""}],"container-title":"The Journal of comparative neurology","id":"ITEM-1","issue":"4","issued":{"date-parts":[["1990","6"]]},"language":"eng","page":"517-530","publisher-place":"United States","title":"Expression of c-fos-like protein as a marker for neuronal activity following noxious  stimulation in the rat.","type":"article-journal","volume":"296"},"uris":["http://www.mendeley.com/documents/?uuid=2f2a2de9-ccfb-4970-952d-6600eef59270"]}],"mendeley":{"formattedCitation":"(Bullitt, 1990)","plainTextFormattedCitation":"(Bullitt, 1990)"},"properties":{"noteIndex":0},"schema":"https://github.com/citation-style-language/schema/raw/master/csl-citation.json"}</w:instrText>
      </w:r>
      <w:r w:rsidR="005B4C07">
        <w:rPr>
          <w:iCs/>
        </w:rPr>
        <w:fldChar w:fldCharType="separate"/>
      </w:r>
      <w:r w:rsidR="005B4C07" w:rsidRPr="005B4C07">
        <w:rPr>
          <w:iCs/>
          <w:noProof/>
        </w:rPr>
        <w:t>(Bullitt, 1990)</w:t>
      </w:r>
      <w:r w:rsidR="005B4C07">
        <w:rPr>
          <w:iCs/>
        </w:rPr>
        <w:fldChar w:fldCharType="end"/>
      </w:r>
      <w:r w:rsidR="00536B44">
        <w:rPr>
          <w:iCs/>
        </w:rPr>
        <w:t xml:space="preserve">. Using c-Fos, we will ask: in </w:t>
      </w:r>
      <w:r w:rsidR="00536B44" w:rsidRPr="00536B44">
        <w:rPr>
          <w:iCs/>
        </w:rPr>
        <w:t>the fish that show reduced learning capacity, is the brain region responsible for this process (c</w:t>
      </w:r>
      <w:r w:rsidR="00536B44">
        <w:rPr>
          <w:iCs/>
        </w:rPr>
        <w:t>-</w:t>
      </w:r>
      <w:r w:rsidR="00536B44" w:rsidRPr="00536B44">
        <w:rPr>
          <w:iCs/>
        </w:rPr>
        <w:t>Fos</w:t>
      </w:r>
      <w:r w:rsidR="006E78C6">
        <w:rPr>
          <w:iCs/>
        </w:rPr>
        <w:t>+</w:t>
      </w:r>
      <w:r w:rsidR="00536B44" w:rsidRPr="00536B44">
        <w:rPr>
          <w:iCs/>
        </w:rPr>
        <w:t xml:space="preserve">) displaying signs of </w:t>
      </w:r>
      <w:r w:rsidR="00536B44">
        <w:rPr>
          <w:iCs/>
        </w:rPr>
        <w:t xml:space="preserve">neurodegeneration on histological level. </w:t>
      </w:r>
    </w:p>
    <w:p w14:paraId="61EC4CE8" w14:textId="0A919AA9" w:rsidR="006331FD" w:rsidRDefault="00521726" w:rsidP="001C7AE4">
      <w:pPr>
        <w:rPr>
          <w:iCs/>
        </w:rPr>
      </w:pPr>
      <w:r>
        <w:rPr>
          <w:iCs/>
        </w:rPr>
        <w:t>To answer this question</w:t>
      </w:r>
      <w:r w:rsidR="00536B44">
        <w:rPr>
          <w:iCs/>
        </w:rPr>
        <w:t xml:space="preserve">, we need to determine which </w:t>
      </w:r>
      <w:r w:rsidR="00A119D1">
        <w:rPr>
          <w:iCs/>
        </w:rPr>
        <w:t>brain region is</w:t>
      </w:r>
      <w:r w:rsidR="00536B44">
        <w:rPr>
          <w:iCs/>
        </w:rPr>
        <w:t xml:space="preserve"> responsible for the conditioning of our fish during the learning test. As a negative control, we will not perform the a</w:t>
      </w:r>
      <w:r w:rsidR="00536B44" w:rsidRPr="00FD1B84">
        <w:rPr>
          <w:iCs/>
        </w:rPr>
        <w:t xml:space="preserve">ctive </w:t>
      </w:r>
      <w:r w:rsidR="00536B44">
        <w:rPr>
          <w:iCs/>
        </w:rPr>
        <w:t>a</w:t>
      </w:r>
      <w:r w:rsidR="00536B44" w:rsidRPr="00FD1B84">
        <w:rPr>
          <w:iCs/>
        </w:rPr>
        <w:t>voidance</w:t>
      </w:r>
      <w:r w:rsidR="00536B44">
        <w:rPr>
          <w:iCs/>
        </w:rPr>
        <w:t xml:space="preserve"> conditioning on 5 </w:t>
      </w:r>
      <w:r w:rsidR="00536B44" w:rsidRPr="00536B44">
        <w:rPr>
          <w:i/>
          <w:iCs/>
        </w:rPr>
        <w:t>N. furzeri</w:t>
      </w:r>
      <w:r w:rsidR="00536B44">
        <w:rPr>
          <w:iCs/>
        </w:rPr>
        <w:t xml:space="preserve"> fish (Sub-question 1, experimental group 1, untreated control fish) as well as on 5 </w:t>
      </w:r>
      <w:r w:rsidR="00536B44" w:rsidRPr="00536B44">
        <w:rPr>
          <w:i/>
          <w:iCs/>
        </w:rPr>
        <w:t>N. kadleci</w:t>
      </w:r>
      <w:r w:rsidR="00536B44">
        <w:rPr>
          <w:iCs/>
        </w:rPr>
        <w:t xml:space="preserve"> fish (Sub-question </w:t>
      </w:r>
      <w:r w:rsidR="007404B1">
        <w:rPr>
          <w:iCs/>
        </w:rPr>
        <w:t>2</w:t>
      </w:r>
      <w:r w:rsidR="00536B44">
        <w:rPr>
          <w:iCs/>
        </w:rPr>
        <w:t>, experimental group 1, untreated control fish</w:t>
      </w:r>
      <w:r w:rsidR="00BC4173">
        <w:rPr>
          <w:iCs/>
        </w:rPr>
        <w:t>)</w:t>
      </w:r>
      <w:r w:rsidR="00536B44">
        <w:rPr>
          <w:iCs/>
        </w:rPr>
        <w:t>.</w:t>
      </w:r>
      <w:r w:rsidR="000F0901">
        <w:rPr>
          <w:iCs/>
        </w:rPr>
        <w:t xml:space="preserve"> Comparison of conditioned (25 fish) and non-conditioned (5 fish) groups will indicate the brain region that contains neurons that are activated (c-Fos+) during the conditioning. </w:t>
      </w:r>
    </w:p>
    <w:p w14:paraId="1C0D340B" w14:textId="77777777" w:rsidR="006331FD" w:rsidRDefault="006331FD" w:rsidP="001C7AE4">
      <w:pPr>
        <w:rPr>
          <w:iCs/>
        </w:rPr>
      </w:pPr>
    </w:p>
    <w:p w14:paraId="17751605" w14:textId="7BF5C92A" w:rsidR="001C7AE4" w:rsidRPr="00857EBB" w:rsidRDefault="001E49A8" w:rsidP="001C7AE4">
      <w:pPr>
        <w:rPr>
          <w:b/>
          <w:iCs/>
        </w:rPr>
      </w:pPr>
      <w:r>
        <w:rPr>
          <w:b/>
          <w:iCs/>
        </w:rPr>
        <w:t>D</w:t>
      </w:r>
      <w:r w:rsidR="001C7AE4" w:rsidRPr="00857EBB">
        <w:rPr>
          <w:b/>
          <w:iCs/>
        </w:rPr>
        <w:t>ownstream analysis</w:t>
      </w:r>
    </w:p>
    <w:p w14:paraId="01DA733F" w14:textId="4B9F8B57" w:rsidR="001C7AE4" w:rsidRPr="00857EBB" w:rsidRDefault="001C7AE4" w:rsidP="001C7AE4">
      <w:r w:rsidRPr="00857EBB">
        <w:rPr>
          <w:iCs/>
        </w:rPr>
        <w:t>Brain tissue will be isolated and prepared for histological analysis</w:t>
      </w:r>
      <w:r>
        <w:rPr>
          <w:iCs/>
        </w:rPr>
        <w:t xml:space="preserve"> to assess neurodegeneration</w:t>
      </w:r>
      <w:r w:rsidRPr="00857EBB">
        <w:rPr>
          <w:iCs/>
        </w:rPr>
        <w:t xml:space="preserve">. </w:t>
      </w:r>
      <w:r>
        <w:rPr>
          <w:iCs/>
        </w:rPr>
        <w:t xml:space="preserve">Gut tissue will be isolated and cut in half. One half will be used for the extraction of microbiota and subjected to 16S-profiling. The other half will be prepared for histological analysis. </w:t>
      </w:r>
      <w:bookmarkStart w:id="4" w:name="_GoBack"/>
      <w:bookmarkEnd w:id="4"/>
    </w:p>
    <w:p w14:paraId="6D30711F" w14:textId="7670AE7D" w:rsidR="00F41798" w:rsidRDefault="00F41798" w:rsidP="00C44389"/>
    <w:p w14:paraId="7A6D2EA9" w14:textId="140DBE4F" w:rsidR="00C44389" w:rsidRPr="00D96F8D" w:rsidRDefault="00C44389" w:rsidP="00C44389">
      <w:pPr>
        <w:rPr>
          <w:highlight w:val="yellow"/>
        </w:rPr>
      </w:pPr>
      <w:r w:rsidRPr="00D96F8D">
        <w:rPr>
          <w:highlight w:val="yellow"/>
        </w:rPr>
        <w:t>1.3.1 Scientifically justified statement that the expected pain, suffering or damage to the test animals is ethically justifiable with regard to the purpose of the test (Section 7a (2) No. 3 TierSchG)</w:t>
      </w:r>
    </w:p>
    <w:p w14:paraId="154D4ED6" w14:textId="75C9BADC" w:rsidR="00C44389" w:rsidRDefault="00C44389" w:rsidP="00C44389">
      <w:r w:rsidRPr="00D96F8D">
        <w:rPr>
          <w:highlight w:val="yellow"/>
        </w:rPr>
        <w:t>Explanations [2/3 page]:</w:t>
      </w:r>
    </w:p>
    <w:p w14:paraId="57128075" w14:textId="0530E224" w:rsidR="00F41798" w:rsidRDefault="00F41798" w:rsidP="00C44389"/>
    <w:p w14:paraId="3F603DA5" w14:textId="4427A590" w:rsidR="00F87A6A" w:rsidRDefault="00F87A6A" w:rsidP="00C44389">
      <w:r w:rsidRPr="00F87A6A">
        <w:t>The proposed research might lead to the identification of novel substrates that can be targeted to alleviate neurodegeneration in millions of patients. Indeed, Alzheimer’s and Parkinson’s disease affect over 50 million people world-wide today and are predicted to a</w:t>
      </w:r>
      <w:r w:rsidR="00261AD4">
        <w:t xml:space="preserve">ffect over 150 million by 2050 </w:t>
      </w:r>
      <w:r w:rsidR="00261AD4">
        <w:fldChar w:fldCharType="begin" w:fldLock="1"/>
      </w:r>
      <w:r w:rsidR="00883FF1">
        <w:instrText>ADDIN CSL_CITATION {"citationItems":[{"id":"ITEM-1","itemData":{"abstract":"WHO fact sheet on dementia providing key facts and information on signs and symptoms, rates, risk factors, social and economic impacts, human rights, WHO response.","author":[{"dropping-particle":"","family":"World Health Organization","given":"","non-dropping-particle":"","parse-names":false,"suffix":""}],"container-title":"Who","id":"ITEM-1","issued":{"date-parts":[["2019"]]},"title":"Dementia Fact sheet","type":"webpage"},"uris":["http://www.mendeley.com/documents/?uuid=2a1952db-50f1-4843-87da-44a2f8aa8f74"]}],"mendeley":{"formattedCitation":"(World Health Organization, 2019)","plainTextFormattedCitation":"(World Health Organization, 2019)","previouslyFormattedCitation":"(World Health Organization, 2019)"},"properties":{"noteIndex":0},"schema":"https://github.com/citation-style-language/schema/raw/master/csl-citation.json"}</w:instrText>
      </w:r>
      <w:r w:rsidR="00261AD4">
        <w:fldChar w:fldCharType="separate"/>
      </w:r>
      <w:r w:rsidR="00261AD4" w:rsidRPr="00261AD4">
        <w:rPr>
          <w:noProof/>
        </w:rPr>
        <w:t>(World Health Organization, 2019)</w:t>
      </w:r>
      <w:r w:rsidR="00261AD4">
        <w:fldChar w:fldCharType="end"/>
      </w:r>
      <w:r w:rsidRPr="00F87A6A">
        <w:t>. Therefore, the proposed work might have a profound societal impact by improving the quality of life, as well as relieving economic pressure on the health-care system by mitigating the intensive care necessary to support patients suffering neurodegeneration.</w:t>
      </w:r>
      <w:r>
        <w:t xml:space="preserve"> </w:t>
      </w:r>
    </w:p>
    <w:p w14:paraId="5C564C2F" w14:textId="77777777" w:rsidR="00F87A6A" w:rsidRDefault="00F87A6A" w:rsidP="00C44389"/>
    <w:p w14:paraId="7FC703D7" w14:textId="6B8C6CA5" w:rsidR="00F41798" w:rsidRDefault="00F87A6A" w:rsidP="00C44389">
      <w:r w:rsidRPr="00F87A6A">
        <w:t>The killifish model was chosen for this proposal due to its neurodegenerative properties. Currently, no other animal models are available that spontaneously develop neurodegeneration as a consequence of ageing. In addition, the natural variation in lifespan and age-related symptoms across different killifish populations allows for comparative genomics, which is a valuable tool in investigating the genetic mechanisms underlying age-related neurodegeneration. The proposed work will investigate natural age-related neurodegeneration, which is a highly complex process that involves numerous cell-types, signaling pathways and environmental factors. Consequently, there is currently no ex-vivo model available that can be used to study such a complex process.</w:t>
      </w:r>
    </w:p>
    <w:p w14:paraId="2F9BCC72" w14:textId="3B17FC2E" w:rsidR="00F41798" w:rsidRDefault="00F41798" w:rsidP="00C44389"/>
    <w:p w14:paraId="2232424F" w14:textId="7D26A31E" w:rsidR="00E60799" w:rsidRDefault="00E60799" w:rsidP="00C44389"/>
    <w:p w14:paraId="3E683C18" w14:textId="469F6761" w:rsidR="00E60799" w:rsidRPr="00FF3A3B" w:rsidRDefault="00FF3A3B" w:rsidP="00C44389">
      <w:pPr>
        <w:rPr>
          <w:b/>
        </w:rPr>
      </w:pPr>
      <w:r w:rsidRPr="00FF3A3B">
        <w:rPr>
          <w:b/>
        </w:rPr>
        <w:t>References</w:t>
      </w:r>
    </w:p>
    <w:p w14:paraId="056A38ED" w14:textId="489188FD" w:rsidR="005B4C07" w:rsidRPr="005B4C07" w:rsidRDefault="00883FF1" w:rsidP="005B4C07">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5B4C07" w:rsidRPr="005B4C07">
        <w:rPr>
          <w:rFonts w:ascii="Calibri" w:hAnsi="Calibri" w:cs="Calibri"/>
          <w:noProof/>
        </w:rPr>
        <w:t xml:space="preserve">Bullitt, E. (1990). Expression of c-fos-like protein as a marker for neuronal activity following noxious  stimulation in the rat. </w:t>
      </w:r>
      <w:r w:rsidR="005B4C07" w:rsidRPr="005B4C07">
        <w:rPr>
          <w:rFonts w:ascii="Calibri" w:hAnsi="Calibri" w:cs="Calibri"/>
          <w:i/>
          <w:iCs/>
          <w:noProof/>
        </w:rPr>
        <w:t>The Journal of Comparative Neurology</w:t>
      </w:r>
      <w:r w:rsidR="005B4C07" w:rsidRPr="005B4C07">
        <w:rPr>
          <w:rFonts w:ascii="Calibri" w:hAnsi="Calibri" w:cs="Calibri"/>
          <w:noProof/>
        </w:rPr>
        <w:t xml:space="preserve">, </w:t>
      </w:r>
      <w:r w:rsidR="005B4C07" w:rsidRPr="005B4C07">
        <w:rPr>
          <w:rFonts w:ascii="Calibri" w:hAnsi="Calibri" w:cs="Calibri"/>
          <w:i/>
          <w:iCs/>
          <w:noProof/>
        </w:rPr>
        <w:t>296</w:t>
      </w:r>
      <w:r w:rsidR="005B4C07" w:rsidRPr="005B4C07">
        <w:rPr>
          <w:rFonts w:ascii="Calibri" w:hAnsi="Calibri" w:cs="Calibri"/>
          <w:noProof/>
        </w:rPr>
        <w:t>(4), 517–530. https://doi.org/10.1002/cne.902960402</w:t>
      </w:r>
    </w:p>
    <w:p w14:paraId="5716909F"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lastRenderedPageBreak/>
        <w:t xml:space="preserve">Kim, M.-S., Kim, Y., Choi, H., Kim, W., Park, S., Lee, D., Kim, D. K., Kim, H. J., Choi, H., Hyun, D.-W., Lee, J.-Y., Choi, E. Y., Lee, D.-S., Bae, J.-W., &amp; Mook-Jung, I. (2020). Transfer of a healthy microbiota reduces amyloid and tau pathology in an Alzheimer’s  disease animal model. </w:t>
      </w:r>
      <w:r w:rsidRPr="005B4C07">
        <w:rPr>
          <w:rFonts w:ascii="Calibri" w:hAnsi="Calibri" w:cs="Calibri"/>
          <w:i/>
          <w:iCs/>
          <w:noProof/>
        </w:rPr>
        <w:t>Gut</w:t>
      </w:r>
      <w:r w:rsidRPr="005B4C07">
        <w:rPr>
          <w:rFonts w:ascii="Calibri" w:hAnsi="Calibri" w:cs="Calibri"/>
          <w:noProof/>
        </w:rPr>
        <w:t xml:space="preserve">, </w:t>
      </w:r>
      <w:r w:rsidRPr="005B4C07">
        <w:rPr>
          <w:rFonts w:ascii="Calibri" w:hAnsi="Calibri" w:cs="Calibri"/>
          <w:i/>
          <w:iCs/>
          <w:noProof/>
        </w:rPr>
        <w:t>69</w:t>
      </w:r>
      <w:r w:rsidRPr="005B4C07">
        <w:rPr>
          <w:rFonts w:ascii="Calibri" w:hAnsi="Calibri" w:cs="Calibri"/>
          <w:noProof/>
        </w:rPr>
        <w:t>(2), 283–294. https://doi.org/10.1136/gutjnl-2018-317431</w:t>
      </w:r>
    </w:p>
    <w:p w14:paraId="17B70A44"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Matsui, H., Kenmochi, N., &amp; Namikawa, K. (2019). Age- and α-Synuclein-Dependent Degeneration of Dopamine and Noradrenaline Neurons in the Annual Killifish Nothobranchius furzeri. </w:t>
      </w:r>
      <w:r w:rsidRPr="005B4C07">
        <w:rPr>
          <w:rFonts w:ascii="Calibri" w:hAnsi="Calibri" w:cs="Calibri"/>
          <w:i/>
          <w:iCs/>
          <w:noProof/>
        </w:rPr>
        <w:t>Cell Reports</w:t>
      </w:r>
      <w:r w:rsidRPr="005B4C07">
        <w:rPr>
          <w:rFonts w:ascii="Calibri" w:hAnsi="Calibri" w:cs="Calibri"/>
          <w:noProof/>
        </w:rPr>
        <w:t xml:space="preserve">, </w:t>
      </w:r>
      <w:r w:rsidRPr="005B4C07">
        <w:rPr>
          <w:rFonts w:ascii="Calibri" w:hAnsi="Calibri" w:cs="Calibri"/>
          <w:i/>
          <w:iCs/>
          <w:noProof/>
        </w:rPr>
        <w:t>26</w:t>
      </w:r>
      <w:r w:rsidRPr="005B4C07">
        <w:rPr>
          <w:rFonts w:ascii="Calibri" w:hAnsi="Calibri" w:cs="Calibri"/>
          <w:noProof/>
        </w:rPr>
        <w:t>(7), 1727-1733.e6. https://doi.org/10.1016/j.celrep.2019.01.015</w:t>
      </w:r>
    </w:p>
    <w:p w14:paraId="641198C2"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Sampson, T. R., Debelius, J. W., Thron, T., Janssen, S., Shastri, G. G., Ilhan, Z. E., Challis, C., Schretter, C. E., Rocha, S., Gradinaru, V., Chesselet, M. F., Keshavarzian, A., Shannon, K. M., Krajmalnik-Brown, R., Wittung-Stafshede, P., Knight, R., &amp; Mazmanian, S. K. (2016). Gut Microbiota Regulate Motor Deficits and Neuroinflammation in a Model of Parkinson’s Disease. </w:t>
      </w:r>
      <w:r w:rsidRPr="005B4C07">
        <w:rPr>
          <w:rFonts w:ascii="Calibri" w:hAnsi="Calibri" w:cs="Calibri"/>
          <w:i/>
          <w:iCs/>
          <w:noProof/>
        </w:rPr>
        <w:t>Cell</w:t>
      </w:r>
      <w:r w:rsidRPr="005B4C07">
        <w:rPr>
          <w:rFonts w:ascii="Calibri" w:hAnsi="Calibri" w:cs="Calibri"/>
          <w:noProof/>
        </w:rPr>
        <w:t>. https://doi.org/10.1016/j.cell.2016.11.018</w:t>
      </w:r>
    </w:p>
    <w:p w14:paraId="121E4450"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Smith, P., Willemsen, D., Popkes, M., Metge, F., Gandiwa, E., Reichard, M., &amp; Valenzano, D. R. (2017). Regulation of life span by the gut microbiota in the short-lived african turquoise killifish. </w:t>
      </w:r>
      <w:r w:rsidRPr="005B4C07">
        <w:rPr>
          <w:rFonts w:ascii="Calibri" w:hAnsi="Calibri" w:cs="Calibri"/>
          <w:i/>
          <w:iCs/>
          <w:noProof/>
        </w:rPr>
        <w:t>ELife</w:t>
      </w:r>
      <w:r w:rsidRPr="005B4C07">
        <w:rPr>
          <w:rFonts w:ascii="Calibri" w:hAnsi="Calibri" w:cs="Calibri"/>
          <w:noProof/>
        </w:rPr>
        <w:t xml:space="preserve">, </w:t>
      </w:r>
      <w:r w:rsidRPr="005B4C07">
        <w:rPr>
          <w:rFonts w:ascii="Calibri" w:hAnsi="Calibri" w:cs="Calibri"/>
          <w:i/>
          <w:iCs/>
          <w:noProof/>
        </w:rPr>
        <w:t>6</w:t>
      </w:r>
      <w:r w:rsidRPr="005B4C07">
        <w:rPr>
          <w:rFonts w:ascii="Calibri" w:hAnsi="Calibri" w:cs="Calibri"/>
          <w:noProof/>
        </w:rPr>
        <w:t>, 1–26. https://doi.org/10.7554/eLife.27014</w:t>
      </w:r>
    </w:p>
    <w:p w14:paraId="2E2F71E0"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Terzibasi, E., Valenzano, D. R., Benedetti, M., Roncaglia, P., Cattaneo, A., Domenici, L., &amp; Cellerino, A. (2008). Large differences in aging phenotype between strains of the short-lived annual fish Nothobranchius furzeri. </w:t>
      </w:r>
      <w:r w:rsidRPr="005B4C07">
        <w:rPr>
          <w:rFonts w:ascii="Calibri" w:hAnsi="Calibri" w:cs="Calibri"/>
          <w:i/>
          <w:iCs/>
          <w:noProof/>
        </w:rPr>
        <w:t>PLoS ONE</w:t>
      </w:r>
      <w:r w:rsidRPr="005B4C07">
        <w:rPr>
          <w:rFonts w:ascii="Calibri" w:hAnsi="Calibri" w:cs="Calibri"/>
          <w:noProof/>
        </w:rPr>
        <w:t>. https://doi.org/10.1371/journal.pone.0003866</w:t>
      </w:r>
    </w:p>
    <w:p w14:paraId="6D307CC8"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Valenzano, D. R., Terzibasi, E., Genade, T., Cattaneo, A., Domenici, L., &amp; Cellerino, A. (2006). Resveratrol prolongs lifespan and retards the onset of age-related markers in a short-lived vertebrate. </w:t>
      </w:r>
      <w:r w:rsidRPr="005B4C07">
        <w:rPr>
          <w:rFonts w:ascii="Calibri" w:hAnsi="Calibri" w:cs="Calibri"/>
          <w:i/>
          <w:iCs/>
          <w:noProof/>
        </w:rPr>
        <w:t>Current Biology</w:t>
      </w:r>
      <w:r w:rsidRPr="005B4C07">
        <w:rPr>
          <w:rFonts w:ascii="Calibri" w:hAnsi="Calibri" w:cs="Calibri"/>
          <w:noProof/>
        </w:rPr>
        <w:t xml:space="preserve">, </w:t>
      </w:r>
      <w:r w:rsidRPr="005B4C07">
        <w:rPr>
          <w:rFonts w:ascii="Calibri" w:hAnsi="Calibri" w:cs="Calibri"/>
          <w:i/>
          <w:iCs/>
          <w:noProof/>
        </w:rPr>
        <w:t>16</w:t>
      </w:r>
      <w:r w:rsidRPr="005B4C07">
        <w:rPr>
          <w:rFonts w:ascii="Calibri" w:hAnsi="Calibri" w:cs="Calibri"/>
          <w:noProof/>
        </w:rPr>
        <w:t>(3), 296–300. https://doi.org/10.1016/j.cub.2005.12.038</w:t>
      </w:r>
    </w:p>
    <w:p w14:paraId="782FFFC3" w14:textId="77777777" w:rsidR="005B4C07" w:rsidRPr="005B4C07" w:rsidRDefault="005B4C07" w:rsidP="005B4C07">
      <w:pPr>
        <w:widowControl w:val="0"/>
        <w:autoSpaceDE w:val="0"/>
        <w:autoSpaceDN w:val="0"/>
        <w:adjustRightInd w:val="0"/>
        <w:ind w:left="480" w:hanging="480"/>
        <w:rPr>
          <w:rFonts w:ascii="Calibri" w:hAnsi="Calibri" w:cs="Calibri"/>
          <w:noProof/>
        </w:rPr>
      </w:pPr>
      <w:r w:rsidRPr="005B4C07">
        <w:rPr>
          <w:rFonts w:ascii="Calibri" w:hAnsi="Calibri" w:cs="Calibri"/>
          <w:noProof/>
        </w:rPr>
        <w:t xml:space="preserve">World Health Organization. (2019). </w:t>
      </w:r>
      <w:r w:rsidRPr="005B4C07">
        <w:rPr>
          <w:rFonts w:ascii="Calibri" w:hAnsi="Calibri" w:cs="Calibri"/>
          <w:i/>
          <w:iCs/>
          <w:noProof/>
        </w:rPr>
        <w:t>Dementia Fact sheet</w:t>
      </w:r>
      <w:r w:rsidRPr="005B4C07">
        <w:rPr>
          <w:rFonts w:ascii="Calibri" w:hAnsi="Calibri" w:cs="Calibri"/>
          <w:noProof/>
        </w:rPr>
        <w:t>. Who.</w:t>
      </w:r>
    </w:p>
    <w:p w14:paraId="6C4DDC76" w14:textId="6CB4F6B8" w:rsidR="00FF3A3B" w:rsidRDefault="00883FF1" w:rsidP="00C44389">
      <w:r>
        <w:fldChar w:fldCharType="end"/>
      </w:r>
    </w:p>
    <w:p w14:paraId="29CB89BC" w14:textId="77777777" w:rsidR="00FF3A3B" w:rsidRDefault="00FF3A3B" w:rsidP="00C44389"/>
    <w:p w14:paraId="16F75EF9" w14:textId="2B032B95" w:rsidR="00E60799" w:rsidRDefault="00E60799" w:rsidP="00C44389"/>
    <w:p w14:paraId="33ABC4A7" w14:textId="5FA4061F" w:rsidR="00E60799" w:rsidRDefault="00E60799" w:rsidP="00C44389"/>
    <w:p w14:paraId="328BA9BB" w14:textId="77777777" w:rsidR="00E60799" w:rsidRDefault="00E60799" w:rsidP="00C44389"/>
    <w:p w14:paraId="7FB3418D" w14:textId="1AE6BE34" w:rsidR="00F41798" w:rsidRDefault="00F41798" w:rsidP="00C44389"/>
    <w:p w14:paraId="211B8DA9" w14:textId="39164BC9" w:rsidR="00F41798" w:rsidRDefault="00F41798" w:rsidP="00C44389"/>
    <w:p w14:paraId="27662B1F" w14:textId="77777777" w:rsidR="00F41798" w:rsidRPr="00C44389" w:rsidRDefault="00F41798" w:rsidP="00C44389"/>
    <w:sectPr w:rsidR="00F41798" w:rsidRPr="00C4438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io Valenzano" w:date="2021-07-28T13:48:00Z" w:initials="DV">
    <w:p w14:paraId="1C490049" w14:textId="33EAE018" w:rsidR="007404B1" w:rsidRPr="0096383B" w:rsidRDefault="007404B1">
      <w:pPr>
        <w:pStyle w:val="CommentText"/>
        <w:rPr>
          <w:lang w:val="en-US"/>
        </w:rPr>
      </w:pPr>
      <w:r>
        <w:rPr>
          <w:rStyle w:val="CommentReference"/>
        </w:rPr>
        <w:annotationRef/>
      </w:r>
      <w:r w:rsidRPr="0096383B">
        <w:rPr>
          <w:lang w:val="en-US"/>
        </w:rPr>
        <w:t>This may be trick</w:t>
      </w:r>
      <w:r>
        <w:rPr>
          <w:lang w:val="en-US"/>
        </w:rPr>
        <w:t>y (requires S2 raised fish). I would consider/discuss whether should be included or not.</w:t>
      </w:r>
      <w:r>
        <w:rPr>
          <w:lang w:val="en-US"/>
        </w:rPr>
        <w:br/>
        <w:t xml:space="preserve">While transplanting microbiome from fish to fish has no S2 requirements, humans to fish may be trickier. I need to ask! </w:t>
      </w:r>
    </w:p>
  </w:comment>
  <w:comment w:id="1" w:author="Dennis de Bakker" w:date="2021-07-25T12:58:00Z" w:initials="DdB">
    <w:p w14:paraId="5F1CFAFF" w14:textId="36B97C4A" w:rsidR="007404B1" w:rsidRPr="0061490D" w:rsidRDefault="007404B1">
      <w:pPr>
        <w:pStyle w:val="CommentText"/>
        <w:rPr>
          <w:lang w:val="en-US"/>
        </w:rPr>
      </w:pPr>
      <w:r>
        <w:rPr>
          <w:rStyle w:val="CommentReference"/>
        </w:rPr>
        <w:annotationRef/>
      </w:r>
      <w:r>
        <w:rPr>
          <w:lang w:val="en-US"/>
        </w:rPr>
        <w:t>I d</w:t>
      </w:r>
      <w:r w:rsidRPr="0061490D">
        <w:rPr>
          <w:lang w:val="en-US"/>
        </w:rPr>
        <w:t>on</w:t>
      </w:r>
      <w:r>
        <w:rPr>
          <w:lang w:val="en-US"/>
        </w:rPr>
        <w:t>’</w:t>
      </w:r>
      <w:r w:rsidRPr="0061490D">
        <w:rPr>
          <w:lang w:val="en-US"/>
        </w:rPr>
        <w:t>t have these forms…</w:t>
      </w:r>
      <w:r>
        <w:rPr>
          <w:lang w:val="en-US"/>
        </w:rPr>
        <w:br/>
      </w:r>
      <w:r>
        <w:rPr>
          <w:lang w:val="en-US"/>
        </w:rPr>
        <w:br/>
        <w:t>DRV: we will ask Beate/Mario</w:t>
      </w:r>
    </w:p>
  </w:comment>
  <w:comment w:id="2" w:author="Dennis de Bakker" w:date="2021-07-23T16:57:00Z" w:initials="DdB">
    <w:p w14:paraId="2B06D78A" w14:textId="7307A09E" w:rsidR="007404B1" w:rsidRPr="006E0F03" w:rsidRDefault="007404B1">
      <w:pPr>
        <w:pStyle w:val="CommentText"/>
        <w:rPr>
          <w:lang w:val="en-US"/>
        </w:rPr>
      </w:pPr>
      <w:r>
        <w:rPr>
          <w:rStyle w:val="CommentReference"/>
        </w:rPr>
        <w:annotationRef/>
      </w:r>
      <w:r w:rsidRPr="006E0F03">
        <w:rPr>
          <w:lang w:val="en-US"/>
        </w:rPr>
        <w:t>TBD by Beate</w:t>
      </w:r>
      <w:r>
        <w:rPr>
          <w:lang w:val="en-US"/>
        </w:rPr>
        <w:t xml:space="preserve"> (email July 23,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490049" w15:done="0"/>
  <w15:commentEx w15:paraId="5F1CFAFF" w15:done="0"/>
  <w15:commentEx w15:paraId="2B06D7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BDE27" w16cex:dateUtc="2021-07-28T11:46:00Z"/>
  <w16cex:commentExtensible w16cex:durableId="24ABDEA0" w16cex:dateUtc="2021-07-28T11:48:00Z"/>
  <w16cex:commentExtensible w16cex:durableId="24ABE04C" w16cex:dateUtc="2021-07-28T11:55:00Z"/>
  <w16cex:commentExtensible w16cex:durableId="24ABFAA9" w16cex:dateUtc="2021-07-28T13:47:00Z"/>
  <w16cex:commentExtensible w16cex:durableId="24AC5210" w16cex:dateUtc="2021-07-28T20:00:00Z"/>
  <w16cex:commentExtensible w16cex:durableId="24AC52DB" w16cex:dateUtc="2021-07-28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CC7637" w16cid:durableId="24ABDE27"/>
  <w16cid:commentId w16cid:paraId="1C490049" w16cid:durableId="24ABDEA0"/>
  <w16cid:commentId w16cid:paraId="5F1CFAFF" w16cid:durableId="24ABDE10"/>
  <w16cid:commentId w16cid:paraId="54A3CDB0" w16cid:durableId="24ABE04C"/>
  <w16cid:commentId w16cid:paraId="500A4E21" w16cid:durableId="24ABDE11"/>
  <w16cid:commentId w16cid:paraId="133C2905" w16cid:durableId="24ABFAA9"/>
  <w16cid:commentId w16cid:paraId="2B06D78A" w16cid:durableId="24ABDE12"/>
  <w16cid:commentId w16cid:paraId="3910998D" w16cid:durableId="24AC5210"/>
  <w16cid:commentId w16cid:paraId="2A135DD4" w16cid:durableId="24ABDE13"/>
  <w16cid:commentId w16cid:paraId="175CF26F" w16cid:durableId="24AC52D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403B5" w14:textId="77777777" w:rsidR="00AA32C6" w:rsidRDefault="00AA32C6" w:rsidP="00C44389">
      <w:r>
        <w:separator/>
      </w:r>
    </w:p>
  </w:endnote>
  <w:endnote w:type="continuationSeparator" w:id="0">
    <w:p w14:paraId="4FA056D1" w14:textId="77777777" w:rsidR="00AA32C6" w:rsidRDefault="00AA32C6" w:rsidP="00C44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8EFE2" w14:textId="77777777" w:rsidR="00AA32C6" w:rsidRDefault="00AA32C6" w:rsidP="00C44389">
      <w:r>
        <w:separator/>
      </w:r>
    </w:p>
  </w:footnote>
  <w:footnote w:type="continuationSeparator" w:id="0">
    <w:p w14:paraId="0027B3E3" w14:textId="77777777" w:rsidR="00AA32C6" w:rsidRDefault="00AA32C6" w:rsidP="00C44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9C3"/>
    <w:multiLevelType w:val="hybridMultilevel"/>
    <w:tmpl w:val="14348812"/>
    <w:lvl w:ilvl="0" w:tplc="764A9844">
      <w:start w:val="1"/>
      <w:numFmt w:val="bullet"/>
      <w:lvlText w:val="-"/>
      <w:lvlJc w:val="left"/>
      <w:pPr>
        <w:ind w:left="360" w:hanging="360"/>
      </w:pPr>
      <w:rPr>
        <w:rFonts w:ascii="Arial" w:eastAsia="Times New Roman"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1373EFE"/>
    <w:multiLevelType w:val="hybridMultilevel"/>
    <w:tmpl w:val="9B6E6514"/>
    <w:lvl w:ilvl="0" w:tplc="45B6BA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46FC7"/>
    <w:multiLevelType w:val="hybridMultilevel"/>
    <w:tmpl w:val="3D10FACA"/>
    <w:lvl w:ilvl="0" w:tplc="A88ED084">
      <w:start w:val="1"/>
      <w:numFmt w:val="upp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85689C"/>
    <w:multiLevelType w:val="hybridMultilevel"/>
    <w:tmpl w:val="F5FC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AD50CE"/>
    <w:multiLevelType w:val="hybridMultilevel"/>
    <w:tmpl w:val="390A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io Valenzano">
    <w15:presenceInfo w15:providerId="None" w15:userId="Dario Valenzano"/>
  </w15:person>
  <w15:person w15:author="Dennis de Bakker">
    <w15:presenceInfo w15:providerId="None" w15:userId="Dennis de Bak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47"/>
    <w:rsid w:val="00004ACB"/>
    <w:rsid w:val="0001680F"/>
    <w:rsid w:val="00044F98"/>
    <w:rsid w:val="00054893"/>
    <w:rsid w:val="00056AAC"/>
    <w:rsid w:val="00063593"/>
    <w:rsid w:val="000826EE"/>
    <w:rsid w:val="00085B72"/>
    <w:rsid w:val="000A7901"/>
    <w:rsid w:val="000B0A5C"/>
    <w:rsid w:val="000B2222"/>
    <w:rsid w:val="000B4306"/>
    <w:rsid w:val="000C5733"/>
    <w:rsid w:val="000D2A5B"/>
    <w:rsid w:val="000E065E"/>
    <w:rsid w:val="000E129F"/>
    <w:rsid w:val="000F0901"/>
    <w:rsid w:val="000F214F"/>
    <w:rsid w:val="00100248"/>
    <w:rsid w:val="00115A8D"/>
    <w:rsid w:val="00120617"/>
    <w:rsid w:val="00122ECD"/>
    <w:rsid w:val="00134061"/>
    <w:rsid w:val="001353FA"/>
    <w:rsid w:val="00151ACF"/>
    <w:rsid w:val="00161E48"/>
    <w:rsid w:val="001621A3"/>
    <w:rsid w:val="00166984"/>
    <w:rsid w:val="00170EDC"/>
    <w:rsid w:val="001A6FDC"/>
    <w:rsid w:val="001B4147"/>
    <w:rsid w:val="001B7164"/>
    <w:rsid w:val="001C3AD5"/>
    <w:rsid w:val="001C7AE4"/>
    <w:rsid w:val="001E49A8"/>
    <w:rsid w:val="001E6CF3"/>
    <w:rsid w:val="001E7218"/>
    <w:rsid w:val="001F1F1F"/>
    <w:rsid w:val="00201E57"/>
    <w:rsid w:val="00212CAC"/>
    <w:rsid w:val="00213919"/>
    <w:rsid w:val="00226031"/>
    <w:rsid w:val="002320EB"/>
    <w:rsid w:val="0023257C"/>
    <w:rsid w:val="00232907"/>
    <w:rsid w:val="00247A3B"/>
    <w:rsid w:val="002502B0"/>
    <w:rsid w:val="00252266"/>
    <w:rsid w:val="00253954"/>
    <w:rsid w:val="0025480D"/>
    <w:rsid w:val="00261AD4"/>
    <w:rsid w:val="00262717"/>
    <w:rsid w:val="002877F1"/>
    <w:rsid w:val="002906EF"/>
    <w:rsid w:val="002A2C61"/>
    <w:rsid w:val="002B0E29"/>
    <w:rsid w:val="002B307B"/>
    <w:rsid w:val="002B6F0B"/>
    <w:rsid w:val="002D2B22"/>
    <w:rsid w:val="002D51BE"/>
    <w:rsid w:val="002F1064"/>
    <w:rsid w:val="003014B2"/>
    <w:rsid w:val="00310A5E"/>
    <w:rsid w:val="003117BD"/>
    <w:rsid w:val="003255C1"/>
    <w:rsid w:val="00331EEC"/>
    <w:rsid w:val="00350649"/>
    <w:rsid w:val="00356560"/>
    <w:rsid w:val="0036376C"/>
    <w:rsid w:val="003662C4"/>
    <w:rsid w:val="00375E12"/>
    <w:rsid w:val="00392925"/>
    <w:rsid w:val="00397EEE"/>
    <w:rsid w:val="003B3D11"/>
    <w:rsid w:val="003B59E8"/>
    <w:rsid w:val="003C792C"/>
    <w:rsid w:val="003E6AE5"/>
    <w:rsid w:val="00414579"/>
    <w:rsid w:val="00423BB0"/>
    <w:rsid w:val="00424EF0"/>
    <w:rsid w:val="00457E4B"/>
    <w:rsid w:val="00474EE8"/>
    <w:rsid w:val="00480AB4"/>
    <w:rsid w:val="00483869"/>
    <w:rsid w:val="0048578A"/>
    <w:rsid w:val="004907B4"/>
    <w:rsid w:val="0049661F"/>
    <w:rsid w:val="004A519F"/>
    <w:rsid w:val="004B6554"/>
    <w:rsid w:val="004C7D0D"/>
    <w:rsid w:val="004D03B8"/>
    <w:rsid w:val="004D236D"/>
    <w:rsid w:val="004D31D0"/>
    <w:rsid w:val="004F156A"/>
    <w:rsid w:val="005015FC"/>
    <w:rsid w:val="0050482F"/>
    <w:rsid w:val="005072C6"/>
    <w:rsid w:val="0051425B"/>
    <w:rsid w:val="005165F9"/>
    <w:rsid w:val="00521726"/>
    <w:rsid w:val="00536B44"/>
    <w:rsid w:val="00536CFB"/>
    <w:rsid w:val="005428AA"/>
    <w:rsid w:val="00563FF7"/>
    <w:rsid w:val="00566DC7"/>
    <w:rsid w:val="005740D8"/>
    <w:rsid w:val="0057681C"/>
    <w:rsid w:val="005965B9"/>
    <w:rsid w:val="00597486"/>
    <w:rsid w:val="005B4C07"/>
    <w:rsid w:val="005C58EE"/>
    <w:rsid w:val="005D41A3"/>
    <w:rsid w:val="005D7BB4"/>
    <w:rsid w:val="005E34B0"/>
    <w:rsid w:val="005F2990"/>
    <w:rsid w:val="0061490D"/>
    <w:rsid w:val="006168DF"/>
    <w:rsid w:val="0062505B"/>
    <w:rsid w:val="00627BC8"/>
    <w:rsid w:val="00631786"/>
    <w:rsid w:val="006331FD"/>
    <w:rsid w:val="00647891"/>
    <w:rsid w:val="00652084"/>
    <w:rsid w:val="00660F5D"/>
    <w:rsid w:val="00666F7B"/>
    <w:rsid w:val="006733A3"/>
    <w:rsid w:val="006766EA"/>
    <w:rsid w:val="00683E58"/>
    <w:rsid w:val="00692ACE"/>
    <w:rsid w:val="006959BA"/>
    <w:rsid w:val="00697580"/>
    <w:rsid w:val="006C15F2"/>
    <w:rsid w:val="006C29D7"/>
    <w:rsid w:val="006D7F51"/>
    <w:rsid w:val="006E0F03"/>
    <w:rsid w:val="006E5B36"/>
    <w:rsid w:val="006E78C6"/>
    <w:rsid w:val="00704109"/>
    <w:rsid w:val="0070797C"/>
    <w:rsid w:val="00725983"/>
    <w:rsid w:val="00733557"/>
    <w:rsid w:val="007404B1"/>
    <w:rsid w:val="00746DAE"/>
    <w:rsid w:val="00752EB8"/>
    <w:rsid w:val="007571F1"/>
    <w:rsid w:val="00771D47"/>
    <w:rsid w:val="0077248F"/>
    <w:rsid w:val="007726DD"/>
    <w:rsid w:val="00790ED9"/>
    <w:rsid w:val="007946AC"/>
    <w:rsid w:val="00797EC3"/>
    <w:rsid w:val="007A2C3F"/>
    <w:rsid w:val="007B2DA8"/>
    <w:rsid w:val="007C2813"/>
    <w:rsid w:val="007F2953"/>
    <w:rsid w:val="007F3983"/>
    <w:rsid w:val="007F7541"/>
    <w:rsid w:val="007F7948"/>
    <w:rsid w:val="007F7A07"/>
    <w:rsid w:val="0080278A"/>
    <w:rsid w:val="00806A7F"/>
    <w:rsid w:val="00810B45"/>
    <w:rsid w:val="00814726"/>
    <w:rsid w:val="00815614"/>
    <w:rsid w:val="00836B03"/>
    <w:rsid w:val="00836F6B"/>
    <w:rsid w:val="00844626"/>
    <w:rsid w:val="00845C9F"/>
    <w:rsid w:val="008507BF"/>
    <w:rsid w:val="0085417A"/>
    <w:rsid w:val="008639E3"/>
    <w:rsid w:val="00867A13"/>
    <w:rsid w:val="0087286D"/>
    <w:rsid w:val="008744F9"/>
    <w:rsid w:val="00876B1C"/>
    <w:rsid w:val="008775E0"/>
    <w:rsid w:val="00883FF1"/>
    <w:rsid w:val="008C0C8D"/>
    <w:rsid w:val="008D1F41"/>
    <w:rsid w:val="008D2D65"/>
    <w:rsid w:val="008F6777"/>
    <w:rsid w:val="009164A9"/>
    <w:rsid w:val="009406C4"/>
    <w:rsid w:val="00962899"/>
    <w:rsid w:val="0096383B"/>
    <w:rsid w:val="009673A9"/>
    <w:rsid w:val="00973758"/>
    <w:rsid w:val="00981DED"/>
    <w:rsid w:val="00984BC7"/>
    <w:rsid w:val="00985D04"/>
    <w:rsid w:val="00993EAE"/>
    <w:rsid w:val="009961CA"/>
    <w:rsid w:val="00997783"/>
    <w:rsid w:val="009C50E0"/>
    <w:rsid w:val="009E3987"/>
    <w:rsid w:val="009E6F82"/>
    <w:rsid w:val="009F162A"/>
    <w:rsid w:val="009F5E45"/>
    <w:rsid w:val="00A0340B"/>
    <w:rsid w:val="00A03427"/>
    <w:rsid w:val="00A06AFB"/>
    <w:rsid w:val="00A119D1"/>
    <w:rsid w:val="00A274FF"/>
    <w:rsid w:val="00A7309C"/>
    <w:rsid w:val="00A80842"/>
    <w:rsid w:val="00A928B5"/>
    <w:rsid w:val="00AA32C6"/>
    <w:rsid w:val="00AA535F"/>
    <w:rsid w:val="00AB7D8D"/>
    <w:rsid w:val="00AC21CF"/>
    <w:rsid w:val="00AD4EC4"/>
    <w:rsid w:val="00AE661A"/>
    <w:rsid w:val="00B06835"/>
    <w:rsid w:val="00B112A4"/>
    <w:rsid w:val="00B128EB"/>
    <w:rsid w:val="00B163AD"/>
    <w:rsid w:val="00B3777A"/>
    <w:rsid w:val="00B52B69"/>
    <w:rsid w:val="00B57822"/>
    <w:rsid w:val="00B5787A"/>
    <w:rsid w:val="00B74503"/>
    <w:rsid w:val="00B811DF"/>
    <w:rsid w:val="00BB117D"/>
    <w:rsid w:val="00BC4173"/>
    <w:rsid w:val="00BD2A10"/>
    <w:rsid w:val="00BD580C"/>
    <w:rsid w:val="00BD76F8"/>
    <w:rsid w:val="00BD7B2D"/>
    <w:rsid w:val="00BE0D38"/>
    <w:rsid w:val="00BF0597"/>
    <w:rsid w:val="00C10A40"/>
    <w:rsid w:val="00C10DDA"/>
    <w:rsid w:val="00C2186C"/>
    <w:rsid w:val="00C366B9"/>
    <w:rsid w:val="00C44389"/>
    <w:rsid w:val="00C80534"/>
    <w:rsid w:val="00C86661"/>
    <w:rsid w:val="00C918CE"/>
    <w:rsid w:val="00C93CC3"/>
    <w:rsid w:val="00CA55FD"/>
    <w:rsid w:val="00CC1A3F"/>
    <w:rsid w:val="00CD50EC"/>
    <w:rsid w:val="00CE7007"/>
    <w:rsid w:val="00D02B00"/>
    <w:rsid w:val="00D13A2B"/>
    <w:rsid w:val="00D23326"/>
    <w:rsid w:val="00D338B3"/>
    <w:rsid w:val="00D34659"/>
    <w:rsid w:val="00D43192"/>
    <w:rsid w:val="00D57F16"/>
    <w:rsid w:val="00D74CC7"/>
    <w:rsid w:val="00D768A0"/>
    <w:rsid w:val="00D913B9"/>
    <w:rsid w:val="00D93CBD"/>
    <w:rsid w:val="00D96F8D"/>
    <w:rsid w:val="00DA3C06"/>
    <w:rsid w:val="00DB1DDF"/>
    <w:rsid w:val="00DD1E12"/>
    <w:rsid w:val="00DD2E04"/>
    <w:rsid w:val="00DE1CC4"/>
    <w:rsid w:val="00DF1DBB"/>
    <w:rsid w:val="00E31D1D"/>
    <w:rsid w:val="00E44A73"/>
    <w:rsid w:val="00E46BB7"/>
    <w:rsid w:val="00E50795"/>
    <w:rsid w:val="00E54E0D"/>
    <w:rsid w:val="00E60799"/>
    <w:rsid w:val="00E61351"/>
    <w:rsid w:val="00E72EEE"/>
    <w:rsid w:val="00E75F86"/>
    <w:rsid w:val="00E84A3F"/>
    <w:rsid w:val="00E97D92"/>
    <w:rsid w:val="00EA5317"/>
    <w:rsid w:val="00EB7C23"/>
    <w:rsid w:val="00ED33CF"/>
    <w:rsid w:val="00EE1052"/>
    <w:rsid w:val="00EE5E74"/>
    <w:rsid w:val="00EF11E5"/>
    <w:rsid w:val="00EF18AE"/>
    <w:rsid w:val="00EF54E9"/>
    <w:rsid w:val="00F05EF2"/>
    <w:rsid w:val="00F136A0"/>
    <w:rsid w:val="00F21AE4"/>
    <w:rsid w:val="00F41109"/>
    <w:rsid w:val="00F41798"/>
    <w:rsid w:val="00F44376"/>
    <w:rsid w:val="00F51F01"/>
    <w:rsid w:val="00F51FD5"/>
    <w:rsid w:val="00F53D89"/>
    <w:rsid w:val="00F543A3"/>
    <w:rsid w:val="00F56BFB"/>
    <w:rsid w:val="00F630CC"/>
    <w:rsid w:val="00F87A6A"/>
    <w:rsid w:val="00FC2EB1"/>
    <w:rsid w:val="00FC7462"/>
    <w:rsid w:val="00FD1B84"/>
    <w:rsid w:val="00FE4046"/>
    <w:rsid w:val="00FF3A3B"/>
    <w:rsid w:val="00FF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E290F"/>
  <w15:chartTrackingRefBased/>
  <w15:docId w15:val="{3EAD2496-A1E8-2145-8EC4-4D58BF13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389"/>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C44389"/>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uiPriority w:val="99"/>
    <w:semiHidden/>
    <w:rsid w:val="00C44389"/>
    <w:rPr>
      <w:rFonts w:ascii="Arial" w:eastAsia="Times New Roman" w:hAnsi="Arial" w:cs="Times New Roman"/>
      <w:sz w:val="20"/>
      <w:szCs w:val="20"/>
      <w:lang w:val="x-none" w:eastAsia="x-none"/>
    </w:rPr>
  </w:style>
  <w:style w:type="paragraph" w:styleId="CommentText">
    <w:name w:val="annotation text"/>
    <w:basedOn w:val="Normal"/>
    <w:link w:val="CommentTextChar"/>
    <w:uiPriority w:val="99"/>
    <w:semiHidden/>
    <w:rsid w:val="00C44389"/>
    <w:rPr>
      <w:rFonts w:ascii="Arial" w:eastAsia="Times New Roman" w:hAnsi="Arial" w:cs="Times New Roman"/>
      <w:sz w:val="20"/>
      <w:szCs w:val="20"/>
      <w:lang w:val="de-DE" w:eastAsia="de-DE"/>
    </w:rPr>
  </w:style>
  <w:style w:type="character" w:customStyle="1" w:styleId="CommentTextChar">
    <w:name w:val="Comment Text Char"/>
    <w:basedOn w:val="DefaultParagraphFont"/>
    <w:link w:val="CommentText"/>
    <w:uiPriority w:val="99"/>
    <w:semiHidden/>
    <w:rsid w:val="00C44389"/>
    <w:rPr>
      <w:rFonts w:ascii="Arial" w:eastAsia="Times New Roman" w:hAnsi="Arial" w:cs="Times New Roman"/>
      <w:sz w:val="20"/>
      <w:szCs w:val="20"/>
      <w:lang w:val="de-DE" w:eastAsia="de-DE"/>
    </w:rPr>
  </w:style>
  <w:style w:type="paragraph" w:styleId="EndnoteText">
    <w:name w:val="endnote text"/>
    <w:basedOn w:val="Normal"/>
    <w:link w:val="EndnoteTextChar"/>
    <w:semiHidden/>
    <w:rsid w:val="00C44389"/>
    <w:rPr>
      <w:rFonts w:ascii="Arial" w:eastAsia="Times New Roman" w:hAnsi="Arial" w:cs="Times New Roman"/>
      <w:sz w:val="20"/>
      <w:szCs w:val="20"/>
      <w:lang w:val="de-DE" w:eastAsia="de-DE"/>
    </w:rPr>
  </w:style>
  <w:style w:type="character" w:customStyle="1" w:styleId="EndnoteTextChar">
    <w:name w:val="Endnote Text Char"/>
    <w:basedOn w:val="DefaultParagraphFont"/>
    <w:link w:val="EndnoteText"/>
    <w:semiHidden/>
    <w:rsid w:val="00C44389"/>
    <w:rPr>
      <w:rFonts w:ascii="Arial" w:eastAsia="Times New Roman" w:hAnsi="Arial" w:cs="Times New Roman"/>
      <w:sz w:val="20"/>
      <w:szCs w:val="20"/>
      <w:lang w:val="de-DE" w:eastAsia="de-DE"/>
    </w:rPr>
  </w:style>
  <w:style w:type="character" w:styleId="EndnoteReference">
    <w:name w:val="endnote reference"/>
    <w:semiHidden/>
    <w:rsid w:val="00C44389"/>
    <w:rPr>
      <w:vertAlign w:val="superscript"/>
    </w:rPr>
  </w:style>
  <w:style w:type="character" w:customStyle="1" w:styleId="Heading2Char">
    <w:name w:val="Heading 2 Char"/>
    <w:basedOn w:val="DefaultParagraphFont"/>
    <w:link w:val="Heading2"/>
    <w:uiPriority w:val="9"/>
    <w:rsid w:val="00C44389"/>
    <w:rPr>
      <w:rFonts w:ascii="Times New Roman" w:eastAsia="Times New Roman" w:hAnsi="Times New Roman" w:cs="Times New Roman"/>
      <w:b/>
      <w:bCs/>
      <w:sz w:val="36"/>
      <w:szCs w:val="36"/>
      <w:lang w:eastAsia="en-GB"/>
    </w:rPr>
  </w:style>
  <w:style w:type="character" w:customStyle="1" w:styleId="jlqj4b">
    <w:name w:val="jlqj4b"/>
    <w:basedOn w:val="DefaultParagraphFont"/>
    <w:rsid w:val="00C44389"/>
  </w:style>
  <w:style w:type="paragraph" w:customStyle="1" w:styleId="Default">
    <w:name w:val="Default"/>
    <w:rsid w:val="00962899"/>
    <w:pPr>
      <w:autoSpaceDE w:val="0"/>
      <w:autoSpaceDN w:val="0"/>
      <w:adjustRightInd w:val="0"/>
    </w:pPr>
    <w:rPr>
      <w:rFonts w:ascii="Calibri" w:eastAsia="Times New Roman" w:hAnsi="Calibri" w:cs="Calibri"/>
      <w:color w:val="000000"/>
      <w:lang w:val="de-DE" w:eastAsia="de-DE"/>
    </w:rPr>
  </w:style>
  <w:style w:type="character" w:styleId="Hyperlink">
    <w:name w:val="Hyperlink"/>
    <w:rsid w:val="00962899"/>
    <w:rPr>
      <w:color w:val="0000FF"/>
      <w:u w:val="single"/>
    </w:rPr>
  </w:style>
  <w:style w:type="paragraph" w:styleId="ListParagraph">
    <w:name w:val="List Paragraph"/>
    <w:basedOn w:val="Normal"/>
    <w:uiPriority w:val="34"/>
    <w:qFormat/>
    <w:rsid w:val="001C7AE4"/>
    <w:pPr>
      <w:ind w:left="720"/>
      <w:contextualSpacing/>
    </w:pPr>
    <w:rPr>
      <w:rFonts w:ascii="Arial" w:eastAsia="Times New Roman" w:hAnsi="Arial" w:cs="Times New Roman"/>
      <w:sz w:val="22"/>
      <w:szCs w:val="20"/>
      <w:lang w:val="de-DE" w:eastAsia="de-DE"/>
    </w:rPr>
  </w:style>
  <w:style w:type="table" w:styleId="TableGrid">
    <w:name w:val="Table Grid"/>
    <w:basedOn w:val="TableNormal"/>
    <w:uiPriority w:val="39"/>
    <w:rsid w:val="001C7AE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C7AE4"/>
    <w:rPr>
      <w:sz w:val="16"/>
      <w:szCs w:val="16"/>
    </w:rPr>
  </w:style>
  <w:style w:type="paragraph" w:styleId="CommentSubject">
    <w:name w:val="annotation subject"/>
    <w:basedOn w:val="CommentText"/>
    <w:next w:val="CommentText"/>
    <w:link w:val="CommentSubjectChar"/>
    <w:uiPriority w:val="99"/>
    <w:semiHidden/>
    <w:unhideWhenUsed/>
    <w:rsid w:val="001C7AE4"/>
    <w:rPr>
      <w:b/>
      <w:bCs/>
    </w:rPr>
  </w:style>
  <w:style w:type="character" w:customStyle="1" w:styleId="CommentSubjectChar">
    <w:name w:val="Comment Subject Char"/>
    <w:basedOn w:val="CommentTextChar"/>
    <w:link w:val="CommentSubject"/>
    <w:uiPriority w:val="99"/>
    <w:semiHidden/>
    <w:rsid w:val="001C7AE4"/>
    <w:rPr>
      <w:rFonts w:ascii="Arial" w:eastAsia="Times New Roman" w:hAnsi="Arial" w:cs="Times New Roman"/>
      <w:b/>
      <w:bCs/>
      <w:sz w:val="20"/>
      <w:szCs w:val="20"/>
      <w:lang w:val="de-DE" w:eastAsia="de-DE"/>
    </w:rPr>
  </w:style>
  <w:style w:type="paragraph" w:styleId="BalloonText">
    <w:name w:val="Balloon Text"/>
    <w:basedOn w:val="Normal"/>
    <w:link w:val="BalloonTextChar"/>
    <w:uiPriority w:val="99"/>
    <w:semiHidden/>
    <w:unhideWhenUsed/>
    <w:rsid w:val="001C7AE4"/>
    <w:rPr>
      <w:rFonts w:ascii="Segoe UI" w:eastAsia="Times New Roman" w:hAnsi="Segoe UI" w:cs="Segoe UI"/>
      <w:sz w:val="18"/>
      <w:szCs w:val="18"/>
      <w:lang w:val="de-DE" w:eastAsia="de-DE"/>
    </w:rPr>
  </w:style>
  <w:style w:type="character" w:customStyle="1" w:styleId="BalloonTextChar">
    <w:name w:val="Balloon Text Char"/>
    <w:basedOn w:val="DefaultParagraphFont"/>
    <w:link w:val="BalloonText"/>
    <w:uiPriority w:val="99"/>
    <w:semiHidden/>
    <w:rsid w:val="001C7AE4"/>
    <w:rPr>
      <w:rFonts w:ascii="Segoe UI" w:eastAsia="Times New Roman" w:hAnsi="Segoe UI" w:cs="Segoe UI"/>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267415">
      <w:bodyDiv w:val="1"/>
      <w:marLeft w:val="0"/>
      <w:marRight w:val="0"/>
      <w:marTop w:val="0"/>
      <w:marBottom w:val="0"/>
      <w:divBdr>
        <w:top w:val="none" w:sz="0" w:space="0" w:color="auto"/>
        <w:left w:val="none" w:sz="0" w:space="0" w:color="auto"/>
        <w:bottom w:val="none" w:sz="0" w:space="0" w:color="auto"/>
        <w:right w:val="none" w:sz="0" w:space="0" w:color="auto"/>
      </w:divBdr>
      <w:divsChild>
        <w:div w:id="657005259">
          <w:marLeft w:val="0"/>
          <w:marRight w:val="0"/>
          <w:marTop w:val="100"/>
          <w:marBottom w:val="0"/>
          <w:divBdr>
            <w:top w:val="none" w:sz="0" w:space="0" w:color="auto"/>
            <w:left w:val="none" w:sz="0" w:space="0" w:color="auto"/>
            <w:bottom w:val="none" w:sz="0" w:space="0" w:color="auto"/>
            <w:right w:val="none" w:sz="0" w:space="0" w:color="auto"/>
          </w:divBdr>
          <w:divsChild>
            <w:div w:id="552499016">
              <w:marLeft w:val="0"/>
              <w:marRight w:val="0"/>
              <w:marTop w:val="60"/>
              <w:marBottom w:val="0"/>
              <w:divBdr>
                <w:top w:val="none" w:sz="0" w:space="0" w:color="auto"/>
                <w:left w:val="none" w:sz="0" w:space="0" w:color="auto"/>
                <w:bottom w:val="none" w:sz="0" w:space="0" w:color="auto"/>
                <w:right w:val="none" w:sz="0" w:space="0" w:color="auto"/>
              </w:divBdr>
            </w:div>
          </w:divsChild>
        </w:div>
        <w:div w:id="58796741">
          <w:marLeft w:val="0"/>
          <w:marRight w:val="0"/>
          <w:marTop w:val="0"/>
          <w:marBottom w:val="0"/>
          <w:divBdr>
            <w:top w:val="none" w:sz="0" w:space="0" w:color="auto"/>
            <w:left w:val="none" w:sz="0" w:space="0" w:color="auto"/>
            <w:bottom w:val="none" w:sz="0" w:space="0" w:color="auto"/>
            <w:right w:val="none" w:sz="0" w:space="0" w:color="auto"/>
          </w:divBdr>
          <w:divsChild>
            <w:div w:id="1824614904">
              <w:marLeft w:val="0"/>
              <w:marRight w:val="0"/>
              <w:marTop w:val="0"/>
              <w:marBottom w:val="0"/>
              <w:divBdr>
                <w:top w:val="none" w:sz="0" w:space="0" w:color="auto"/>
                <w:left w:val="none" w:sz="0" w:space="0" w:color="auto"/>
                <w:bottom w:val="none" w:sz="0" w:space="0" w:color="auto"/>
                <w:right w:val="none" w:sz="0" w:space="0" w:color="auto"/>
              </w:divBdr>
              <w:divsChild>
                <w:div w:id="1585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25639-308E-4550-8EF6-088F030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14083</Words>
  <Characters>80278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riccardo valenzano</dc:creator>
  <cp:keywords/>
  <dc:description/>
  <cp:lastModifiedBy>Dennis de Bakker</cp:lastModifiedBy>
  <cp:revision>242</cp:revision>
  <dcterms:created xsi:type="dcterms:W3CDTF">2021-07-29T07:49:00Z</dcterms:created>
  <dcterms:modified xsi:type="dcterms:W3CDTF">2021-07-29T09:05:00Z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b577cd54-7fa8-3ffd-b36c-0d916ae90de8</vt:lpwstr>
  </property>
  <property fmtid="{D5CDD505-2E9C-101B-9397-08002B2CF9AE}" pid="24" name="Mendeley Citation Style_1">
    <vt:lpwstr>http://www.zotero.org/styles/apa</vt:lpwstr>
  </property>
</Properties>
</file>