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A62" w:rsidRDefault="00E16A62" w:rsidP="00E16A62">
      <w:pPr>
        <w:pStyle w:val="Heading1"/>
      </w:pPr>
      <w:r>
        <w:rPr>
          <w:color w:val="943634"/>
        </w:rPr>
        <w:t>Feats</w:t>
      </w:r>
    </w:p>
    <w:p w:rsidR="00E16A62" w:rsidRDefault="00E16A62" w:rsidP="00E16A62">
      <w:pPr>
        <w:pStyle w:val="Tekstpodstawowy"/>
        <w:spacing w:before="21" w:line="254" w:lineRule="auto"/>
        <w:ind w:right="5680"/>
      </w:pPr>
      <w:r>
        <w:rPr>
          <w:w w:val="105"/>
        </w:rPr>
        <w:t>A feat represents a talent or an area of expertise that gives a character special capabilities. It embodies training, experience, and abilities beyond what a class provides.</w:t>
      </w:r>
    </w:p>
    <w:p w:rsidR="00E16A62" w:rsidRDefault="00E16A62" w:rsidP="00E16A62">
      <w:pPr>
        <w:pStyle w:val="Tekstpodstawowy"/>
        <w:spacing w:line="252" w:lineRule="auto"/>
        <w:ind w:right="5716" w:firstLine="187"/>
      </w:pPr>
      <w:r>
        <w:rPr>
          <w:w w:val="105"/>
        </w:rPr>
        <w:t>At certain levels, your class gives you the Ability Score Improvement feature. Using the optional feats rule, you can forgo taking that feature to take a feat of your choice instead. You can take each feat only once, unless the feat’s description says otherwise.</w:t>
      </w:r>
    </w:p>
    <w:p w:rsidR="00E16A62" w:rsidRDefault="00E16A62" w:rsidP="00E16A62">
      <w:pPr>
        <w:pStyle w:val="Tekstpodstawowy"/>
        <w:spacing w:line="252" w:lineRule="auto"/>
        <w:ind w:right="5641" w:firstLine="187"/>
      </w:pPr>
      <w:r>
        <w:rPr>
          <w:w w:val="105"/>
        </w:rPr>
        <w:t>You must meet any prerequisite specified in a feat to take that feat. If you ever lose a feat’s prerequisite, you can’t use that feat until you regain the prerequisite. For example, the Grappler feat requires you to have a Strength of 13 or higher. If your Strength is reduced below 13 somehow—perhaps by a withering curse—you can’t benefit from the Grappler feat until your Strength is restored.</w:t>
      </w:r>
    </w:p>
    <w:p w:rsidR="00E16A62" w:rsidRDefault="00E16A62" w:rsidP="00E16A62">
      <w:pPr>
        <w:pStyle w:val="Heading3"/>
        <w:spacing w:before="114"/>
      </w:pPr>
      <w:r w:rsidRPr="00AD7146">
        <w:pict>
          <v:rect id="_x0000_s1026" style="position:absolute;left:0;text-align:left;margin-left:56.15pt;margin-top:23.4pt;width:228.7pt;height:1.45pt;z-index:-251656192;mso-wrap-distance-left:0;mso-wrap-distance-right:0;mso-position-horizontal-relative:page" fillcolor="#c4bc96" stroked="f">
            <w10:wrap type="topAndBottom" anchorx="page"/>
          </v:rect>
        </w:pict>
      </w:r>
      <w:r>
        <w:rPr>
          <w:color w:val="943634"/>
        </w:rPr>
        <w:t>Grappler</w:t>
      </w:r>
    </w:p>
    <w:p w:rsidR="00E16A62" w:rsidRDefault="00E16A62" w:rsidP="00E16A62">
      <w:pPr>
        <w:spacing w:before="40"/>
        <w:ind w:left="232"/>
        <w:rPr>
          <w:i/>
          <w:sz w:val="19"/>
        </w:rPr>
      </w:pPr>
      <w:r>
        <w:rPr>
          <w:i/>
          <w:w w:val="105"/>
          <w:sz w:val="19"/>
        </w:rPr>
        <w:t>Prerequisite: Strength 13 or higher</w:t>
      </w:r>
    </w:p>
    <w:p w:rsidR="00E16A62" w:rsidRDefault="00E16A62" w:rsidP="00E16A62">
      <w:pPr>
        <w:pStyle w:val="Tekstpodstawowy"/>
        <w:spacing w:before="132" w:line="254" w:lineRule="auto"/>
        <w:ind w:right="5869"/>
      </w:pPr>
      <w:r>
        <w:rPr>
          <w:w w:val="105"/>
        </w:rPr>
        <w:t xml:space="preserve">You’ve developed the skills necessary to hold your </w:t>
      </w:r>
      <w:r>
        <w:rPr>
          <w:w w:val="103"/>
        </w:rPr>
        <w:t>own</w:t>
      </w:r>
      <w:r>
        <w:t xml:space="preserve"> </w:t>
      </w:r>
      <w:r>
        <w:rPr>
          <w:w w:val="103"/>
        </w:rPr>
        <w:t>in</w:t>
      </w:r>
      <w:r>
        <w:t xml:space="preserve"> </w:t>
      </w:r>
      <w:r>
        <w:rPr>
          <w:w w:val="103"/>
        </w:rPr>
        <w:t>close</w:t>
      </w:r>
      <w:r>
        <w:rPr>
          <w:w w:val="31"/>
        </w:rPr>
        <w:t>-­‐‑</w:t>
      </w:r>
      <w:r>
        <w:rPr>
          <w:w w:val="103"/>
        </w:rPr>
        <w:t>quarters</w:t>
      </w:r>
      <w:r>
        <w:t xml:space="preserve"> </w:t>
      </w:r>
      <w:r>
        <w:rPr>
          <w:w w:val="103"/>
        </w:rPr>
        <w:t>grappling.</w:t>
      </w:r>
      <w:r>
        <w:t xml:space="preserve"> </w:t>
      </w:r>
      <w:r>
        <w:rPr>
          <w:w w:val="103"/>
        </w:rPr>
        <w:t>You</w:t>
      </w:r>
      <w:r>
        <w:t xml:space="preserve"> </w:t>
      </w:r>
      <w:r>
        <w:rPr>
          <w:w w:val="103"/>
        </w:rPr>
        <w:t>gain</w:t>
      </w:r>
      <w:r>
        <w:t xml:space="preserve"> </w:t>
      </w:r>
      <w:r>
        <w:rPr>
          <w:w w:val="103"/>
        </w:rPr>
        <w:t xml:space="preserve">the </w:t>
      </w:r>
      <w:r>
        <w:rPr>
          <w:w w:val="105"/>
        </w:rPr>
        <w:t>following benefits:</w:t>
      </w:r>
    </w:p>
    <w:p w:rsidR="00E16A62" w:rsidRDefault="00E16A62" w:rsidP="00E16A62">
      <w:pPr>
        <w:pStyle w:val="Akapitzlist"/>
        <w:numPr>
          <w:ilvl w:val="0"/>
          <w:numId w:val="1"/>
        </w:numPr>
        <w:tabs>
          <w:tab w:val="left" w:pos="419"/>
        </w:tabs>
        <w:spacing w:before="122" w:line="247" w:lineRule="auto"/>
        <w:ind w:right="6217"/>
        <w:rPr>
          <w:sz w:val="19"/>
        </w:rPr>
      </w:pPr>
      <w:r>
        <w:rPr>
          <w:w w:val="105"/>
          <w:sz w:val="19"/>
        </w:rPr>
        <w:t>You have advantage on attack rolls against a creature you are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grappling.</w:t>
      </w:r>
    </w:p>
    <w:p w:rsidR="00E16A62" w:rsidRDefault="00E16A62" w:rsidP="00E16A62">
      <w:pPr>
        <w:pStyle w:val="Akapitzlist"/>
        <w:numPr>
          <w:ilvl w:val="0"/>
          <w:numId w:val="1"/>
        </w:numPr>
        <w:tabs>
          <w:tab w:val="left" w:pos="419"/>
        </w:tabs>
        <w:spacing w:before="10" w:line="249" w:lineRule="auto"/>
        <w:ind w:right="5826"/>
        <w:rPr>
          <w:sz w:val="19"/>
        </w:rPr>
      </w:pPr>
      <w:r>
        <w:rPr>
          <w:w w:val="105"/>
          <w:sz w:val="19"/>
        </w:rPr>
        <w:t>You can use your action to try to pin a creature grappled by you. To do so, make another grapple check. If you succeed, you and the creature are both restrained until the grapple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ends.</w:t>
      </w:r>
    </w:p>
    <w:p w:rsidR="00E16A62" w:rsidRDefault="00E16A62" w:rsidP="00E16A62">
      <w:pPr>
        <w:spacing w:line="249" w:lineRule="auto"/>
        <w:rPr>
          <w:sz w:val="19"/>
        </w:rPr>
        <w:sectPr w:rsidR="00E16A62">
          <w:footerReference w:type="default" r:id="rId5"/>
          <w:pgSz w:w="12240" w:h="15840"/>
          <w:pgMar w:top="1360" w:right="920" w:bottom="840" w:left="920" w:header="0" w:footer="644" w:gutter="0"/>
          <w:cols w:space="708"/>
        </w:sectPr>
      </w:pPr>
    </w:p>
    <w:p w:rsidR="00DD0369" w:rsidRDefault="00DD0369"/>
    <w:sectPr w:rsidR="00DD0369" w:rsidSect="00DD0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adea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7146" w:rsidRDefault="00D920CD">
    <w:pPr>
      <w:pStyle w:val="Tekstpodstawowy"/>
      <w:spacing w:line="14" w:lineRule="auto"/>
      <w:ind w:left="0"/>
      <w:rPr>
        <w:sz w:val="20"/>
      </w:rPr>
    </w:pPr>
    <w:r w:rsidRPr="00AD714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6.6pt;margin-top:748.8pt;width:471.8pt;height:15.2pt;z-index:-251656192;mso-position-horizontal-relative:page;mso-position-vertical-relative:page" filled="f" stroked="f">
          <v:textbox inset="0,0,0,0">
            <w:txbxContent>
              <w:p w:rsidR="00AD7146" w:rsidRDefault="00D920CD">
                <w:pPr>
                  <w:tabs>
                    <w:tab w:val="left" w:pos="6499"/>
                  </w:tabs>
                  <w:spacing w:before="25"/>
                  <w:ind w:left="20"/>
                  <w:rPr>
                    <w:rFonts w:ascii="Carlito"/>
                    <w:sz w:val="21"/>
                  </w:rPr>
                </w:pPr>
                <w:r>
                  <w:rPr>
                    <w:rFonts w:ascii="Carlito"/>
                    <w:i/>
                    <w:sz w:val="16"/>
                  </w:rPr>
                  <w:t>Not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for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resale.</w:t>
                </w:r>
                <w:r>
                  <w:rPr>
                    <w:rFonts w:ascii="Carlito"/>
                    <w:i/>
                    <w:spacing w:val="-2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Permission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granted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to</w:t>
                </w:r>
                <w:r>
                  <w:rPr>
                    <w:rFonts w:ascii="Carlito"/>
                    <w:i/>
                    <w:spacing w:val="-2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print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or</w:t>
                </w:r>
                <w:r>
                  <w:rPr>
                    <w:rFonts w:ascii="Carlito"/>
                    <w:i/>
                    <w:spacing w:val="-2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photocopy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this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document</w:t>
                </w:r>
                <w:r>
                  <w:rPr>
                    <w:rFonts w:ascii="Carlito"/>
                    <w:i/>
                    <w:spacing w:val="-2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for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personal</w:t>
                </w:r>
                <w:r>
                  <w:rPr>
                    <w:rFonts w:ascii="Carlito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use</w:t>
                </w:r>
                <w:r>
                  <w:rPr>
                    <w:rFonts w:ascii="Carlito"/>
                    <w:i/>
                    <w:spacing w:val="-2"/>
                    <w:sz w:val="16"/>
                  </w:rPr>
                  <w:t xml:space="preserve"> </w:t>
                </w:r>
                <w:r>
                  <w:rPr>
                    <w:rFonts w:ascii="Carlito"/>
                    <w:i/>
                    <w:sz w:val="16"/>
                  </w:rPr>
                  <w:t>only</w:t>
                </w:r>
                <w:r>
                  <w:rPr>
                    <w:rFonts w:ascii="Carlito"/>
                    <w:i/>
                    <w:sz w:val="19"/>
                  </w:rPr>
                  <w:t>.</w:t>
                </w:r>
                <w:r>
                  <w:rPr>
                    <w:rFonts w:ascii="Carlito"/>
                    <w:i/>
                    <w:sz w:val="19"/>
                  </w:rPr>
                  <w:tab/>
                </w:r>
                <w:r>
                  <w:rPr>
                    <w:rFonts w:ascii="Carlito"/>
                    <w:sz w:val="21"/>
                  </w:rPr>
                  <w:t>System Reference Document</w:t>
                </w:r>
                <w:r>
                  <w:rPr>
                    <w:rFonts w:ascii="Carlito"/>
                    <w:spacing w:val="4"/>
                    <w:sz w:val="21"/>
                  </w:rPr>
                  <w:t xml:space="preserve"> </w:t>
                </w:r>
                <w:r>
                  <w:rPr>
                    <w:rFonts w:ascii="Carlito"/>
                    <w:sz w:val="21"/>
                  </w:rPr>
                  <w:t>5.1</w:t>
                </w:r>
              </w:p>
            </w:txbxContent>
          </v:textbox>
          <w10:wrap anchorx="page" anchory="page"/>
        </v:shape>
      </w:pict>
    </w:r>
    <w:r w:rsidRPr="00AD7146">
      <w:pict>
        <v:shape id="_x0000_s2050" type="#_x0000_t202" style="position:absolute;margin-left:558.6pt;margin-top:748.9pt;width:23.45pt;height:14.9pt;z-index:-251655168;mso-position-horizontal-relative:page;mso-position-vertical-relative:page" filled="f" stroked="f">
          <v:textbox inset="0,0,0,0">
            <w:txbxContent>
              <w:p w:rsidR="00AD7146" w:rsidRDefault="00D920CD">
                <w:pPr>
                  <w:spacing w:before="26"/>
                  <w:ind w:left="60"/>
                  <w:rPr>
                    <w:rFonts w:ascii="Trebuchet MS"/>
                    <w:b/>
                    <w:sz w:val="21"/>
                  </w:rPr>
                </w:pPr>
                <w:r>
                  <w:fldChar w:fldCharType="begin"/>
                </w:r>
                <w:r>
                  <w:rPr>
                    <w:rFonts w:ascii="Trebuchet MS"/>
                    <w:b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 w:rsidR="00E16A62">
                  <w:rPr>
                    <w:rFonts w:ascii="Trebuchet MS"/>
                    <w:b/>
                    <w:noProof/>
                    <w:sz w:val="21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A010F8"/>
    <w:multiLevelType w:val="hybridMultilevel"/>
    <w:tmpl w:val="94C25DDA"/>
    <w:lvl w:ilvl="0" w:tplc="1188FEE6">
      <w:numFmt w:val="bullet"/>
      <w:lvlText w:val=""/>
      <w:lvlJc w:val="left"/>
      <w:pPr>
        <w:ind w:left="419" w:hanging="187"/>
      </w:pPr>
      <w:rPr>
        <w:rFonts w:ascii="Symbol" w:eastAsia="Symbol" w:hAnsi="Symbol" w:cs="Symbol" w:hint="default"/>
        <w:w w:val="103"/>
        <w:sz w:val="19"/>
        <w:szCs w:val="19"/>
        <w:lang w:val="en-US" w:eastAsia="en-US" w:bidi="ar-SA"/>
      </w:rPr>
    </w:lvl>
    <w:lvl w:ilvl="1" w:tplc="701AEFEE">
      <w:numFmt w:val="bullet"/>
      <w:lvlText w:val="•"/>
      <w:lvlJc w:val="left"/>
      <w:pPr>
        <w:ind w:left="1418" w:hanging="187"/>
      </w:pPr>
      <w:rPr>
        <w:rFonts w:hint="default"/>
        <w:lang w:val="en-US" w:eastAsia="en-US" w:bidi="ar-SA"/>
      </w:rPr>
    </w:lvl>
    <w:lvl w:ilvl="2" w:tplc="3CE0E512">
      <w:numFmt w:val="bullet"/>
      <w:lvlText w:val="•"/>
      <w:lvlJc w:val="left"/>
      <w:pPr>
        <w:ind w:left="2416" w:hanging="187"/>
      </w:pPr>
      <w:rPr>
        <w:rFonts w:hint="default"/>
        <w:lang w:val="en-US" w:eastAsia="en-US" w:bidi="ar-SA"/>
      </w:rPr>
    </w:lvl>
    <w:lvl w:ilvl="3" w:tplc="A46EA1C8">
      <w:numFmt w:val="bullet"/>
      <w:lvlText w:val="•"/>
      <w:lvlJc w:val="left"/>
      <w:pPr>
        <w:ind w:left="3414" w:hanging="187"/>
      </w:pPr>
      <w:rPr>
        <w:rFonts w:hint="default"/>
        <w:lang w:val="en-US" w:eastAsia="en-US" w:bidi="ar-SA"/>
      </w:rPr>
    </w:lvl>
    <w:lvl w:ilvl="4" w:tplc="EE5E2FE8">
      <w:numFmt w:val="bullet"/>
      <w:lvlText w:val="•"/>
      <w:lvlJc w:val="left"/>
      <w:pPr>
        <w:ind w:left="4412" w:hanging="187"/>
      </w:pPr>
      <w:rPr>
        <w:rFonts w:hint="default"/>
        <w:lang w:val="en-US" w:eastAsia="en-US" w:bidi="ar-SA"/>
      </w:rPr>
    </w:lvl>
    <w:lvl w:ilvl="5" w:tplc="2EC001CE">
      <w:numFmt w:val="bullet"/>
      <w:lvlText w:val="•"/>
      <w:lvlJc w:val="left"/>
      <w:pPr>
        <w:ind w:left="5410" w:hanging="187"/>
      </w:pPr>
      <w:rPr>
        <w:rFonts w:hint="default"/>
        <w:lang w:val="en-US" w:eastAsia="en-US" w:bidi="ar-SA"/>
      </w:rPr>
    </w:lvl>
    <w:lvl w:ilvl="6" w:tplc="B23E60B8">
      <w:numFmt w:val="bullet"/>
      <w:lvlText w:val="•"/>
      <w:lvlJc w:val="left"/>
      <w:pPr>
        <w:ind w:left="6408" w:hanging="187"/>
      </w:pPr>
      <w:rPr>
        <w:rFonts w:hint="default"/>
        <w:lang w:val="en-US" w:eastAsia="en-US" w:bidi="ar-SA"/>
      </w:rPr>
    </w:lvl>
    <w:lvl w:ilvl="7" w:tplc="0730355C">
      <w:numFmt w:val="bullet"/>
      <w:lvlText w:val="•"/>
      <w:lvlJc w:val="left"/>
      <w:pPr>
        <w:ind w:left="7406" w:hanging="187"/>
      </w:pPr>
      <w:rPr>
        <w:rFonts w:hint="default"/>
        <w:lang w:val="en-US" w:eastAsia="en-US" w:bidi="ar-SA"/>
      </w:rPr>
    </w:lvl>
    <w:lvl w:ilvl="8" w:tplc="6AF6B98A">
      <w:numFmt w:val="bullet"/>
      <w:lvlText w:val="•"/>
      <w:lvlJc w:val="left"/>
      <w:pPr>
        <w:ind w:left="8404" w:hanging="1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compat/>
  <w:rsids>
    <w:rsidRoot w:val="00E16A62"/>
    <w:rsid w:val="0085044A"/>
    <w:rsid w:val="00D920CD"/>
    <w:rsid w:val="00DD0369"/>
    <w:rsid w:val="00E16A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16A62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16A62"/>
    <w:pPr>
      <w:ind w:left="232"/>
    </w:pPr>
    <w:rPr>
      <w:sz w:val="19"/>
      <w:szCs w:val="19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16A62"/>
    <w:rPr>
      <w:rFonts w:ascii="Caladea" w:eastAsia="Caladea" w:hAnsi="Caladea" w:cs="Caladea"/>
      <w:sz w:val="19"/>
      <w:szCs w:val="19"/>
      <w:lang w:val="en-US"/>
    </w:rPr>
  </w:style>
  <w:style w:type="paragraph" w:customStyle="1" w:styleId="Heading1">
    <w:name w:val="Heading 1"/>
    <w:basedOn w:val="Normalny"/>
    <w:uiPriority w:val="1"/>
    <w:qFormat/>
    <w:rsid w:val="00E16A62"/>
    <w:pPr>
      <w:spacing w:before="81"/>
      <w:ind w:left="232"/>
      <w:outlineLvl w:val="1"/>
    </w:pPr>
    <w:rPr>
      <w:rFonts w:ascii="Trebuchet MS" w:eastAsia="Trebuchet MS" w:hAnsi="Trebuchet MS" w:cs="Trebuchet MS"/>
      <w:b/>
      <w:bCs/>
      <w:sz w:val="52"/>
      <w:szCs w:val="52"/>
    </w:rPr>
  </w:style>
  <w:style w:type="paragraph" w:customStyle="1" w:styleId="Heading3">
    <w:name w:val="Heading 3"/>
    <w:basedOn w:val="Normalny"/>
    <w:uiPriority w:val="1"/>
    <w:qFormat/>
    <w:rsid w:val="00E16A62"/>
    <w:pPr>
      <w:spacing w:before="76"/>
      <w:ind w:left="232"/>
      <w:outlineLvl w:val="3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Akapitzlist">
    <w:name w:val="List Paragraph"/>
    <w:basedOn w:val="Normalny"/>
    <w:uiPriority w:val="1"/>
    <w:qFormat/>
    <w:rsid w:val="00E16A62"/>
    <w:pPr>
      <w:spacing w:before="11"/>
      <w:ind w:left="419" w:hanging="18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 Teklak</dc:creator>
  <cp:lastModifiedBy>Mateusz Teklak</cp:lastModifiedBy>
  <cp:revision>1</cp:revision>
  <dcterms:created xsi:type="dcterms:W3CDTF">2020-05-27T18:46:00Z</dcterms:created>
  <dcterms:modified xsi:type="dcterms:W3CDTF">2020-05-27T18:47:00Z</dcterms:modified>
</cp:coreProperties>
</file>