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>Модели баз данных «Библиотека» и «Большая библиотека» полностью идентичны (отличаются эти базы данных только количеством записей). Здесь все</w:t>
      </w:r>
      <w:bookmarkStart w:id="0" w:name="_GoBack"/>
      <w:bookmarkEnd w:id="0"/>
      <w:r w:rsidRPr="001065F6">
        <w:rPr>
          <w:rFonts w:ascii="Times New Roman" w:hAnsi="Times New Roman" w:cs="Times New Roman"/>
          <w:sz w:val="28"/>
          <w:szCs w:val="28"/>
        </w:rPr>
        <w:t xml:space="preserve">го семь таблиц: </w:t>
      </w:r>
    </w:p>
    <w:p w:rsidR="001065F6" w:rsidRP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5F6">
        <w:rPr>
          <w:rFonts w:ascii="Times New Roman" w:hAnsi="Times New Roman" w:cs="Times New Roman"/>
          <w:b/>
          <w:sz w:val="28"/>
          <w:szCs w:val="28"/>
        </w:rPr>
        <w:t xml:space="preserve">• </w:t>
      </w:r>
      <w:proofErr w:type="spellStart"/>
      <w:r w:rsidRPr="001065F6">
        <w:rPr>
          <w:rFonts w:ascii="Times New Roman" w:hAnsi="Times New Roman" w:cs="Times New Roman"/>
          <w:b/>
          <w:sz w:val="28"/>
          <w:szCs w:val="28"/>
        </w:rPr>
        <w:t>genres</w:t>
      </w:r>
      <w:proofErr w:type="spellEnd"/>
      <w:r w:rsidRPr="001065F6">
        <w:rPr>
          <w:rFonts w:ascii="Times New Roman" w:hAnsi="Times New Roman" w:cs="Times New Roman"/>
          <w:b/>
          <w:sz w:val="28"/>
          <w:szCs w:val="28"/>
        </w:rPr>
        <w:t xml:space="preserve"> — описывает литературные жанры: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º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g_id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идентификатор жанра (число, первичный ключ);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º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g_name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имя жанра (строка); </w:t>
      </w:r>
    </w:p>
    <w:p w:rsidR="001065F6" w:rsidRP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5F6">
        <w:rPr>
          <w:rFonts w:ascii="Times New Roman" w:hAnsi="Times New Roman" w:cs="Times New Roman"/>
          <w:b/>
          <w:sz w:val="28"/>
          <w:szCs w:val="28"/>
        </w:rPr>
        <w:t xml:space="preserve">• </w:t>
      </w:r>
      <w:proofErr w:type="spellStart"/>
      <w:r w:rsidRPr="001065F6">
        <w:rPr>
          <w:rFonts w:ascii="Times New Roman" w:hAnsi="Times New Roman" w:cs="Times New Roman"/>
          <w:b/>
          <w:sz w:val="28"/>
          <w:szCs w:val="28"/>
        </w:rPr>
        <w:t>books</w:t>
      </w:r>
      <w:proofErr w:type="spellEnd"/>
      <w:r w:rsidRPr="001065F6">
        <w:rPr>
          <w:rFonts w:ascii="Times New Roman" w:hAnsi="Times New Roman" w:cs="Times New Roman"/>
          <w:b/>
          <w:sz w:val="28"/>
          <w:szCs w:val="28"/>
        </w:rPr>
        <w:t xml:space="preserve"> — описывает книги в библиотеке: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º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b_id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идентификатор книги (число, первичный ключ);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º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b_name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название книги (строка);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º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b_year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год издания (число);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º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b_quantity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количество экземпляров книги в библиотеке (число); </w:t>
      </w:r>
    </w:p>
    <w:p w:rsidR="001065F6" w:rsidRP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5F6">
        <w:rPr>
          <w:rFonts w:ascii="Times New Roman" w:hAnsi="Times New Roman" w:cs="Times New Roman"/>
          <w:b/>
          <w:sz w:val="28"/>
          <w:szCs w:val="28"/>
        </w:rPr>
        <w:t xml:space="preserve">• </w:t>
      </w:r>
      <w:proofErr w:type="spellStart"/>
      <w:r w:rsidRPr="001065F6">
        <w:rPr>
          <w:rFonts w:ascii="Times New Roman" w:hAnsi="Times New Roman" w:cs="Times New Roman"/>
          <w:b/>
          <w:sz w:val="28"/>
          <w:szCs w:val="28"/>
        </w:rPr>
        <w:t>authors</w:t>
      </w:r>
      <w:proofErr w:type="spellEnd"/>
      <w:r w:rsidRPr="001065F6">
        <w:rPr>
          <w:rFonts w:ascii="Times New Roman" w:hAnsi="Times New Roman" w:cs="Times New Roman"/>
          <w:b/>
          <w:sz w:val="28"/>
          <w:szCs w:val="28"/>
        </w:rPr>
        <w:t xml:space="preserve"> — описывает авторов книг: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º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a_id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идентификатор автора (число, первичный ключ);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a_name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имя автора (строка); </w:t>
      </w:r>
    </w:p>
    <w:p w:rsidR="001065F6" w:rsidRP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5F6">
        <w:rPr>
          <w:rFonts w:ascii="Times New Roman" w:hAnsi="Times New Roman" w:cs="Times New Roman"/>
          <w:b/>
          <w:sz w:val="28"/>
          <w:szCs w:val="28"/>
        </w:rPr>
        <w:t xml:space="preserve">• </w:t>
      </w:r>
      <w:proofErr w:type="spellStart"/>
      <w:r w:rsidRPr="001065F6">
        <w:rPr>
          <w:rFonts w:ascii="Times New Roman" w:hAnsi="Times New Roman" w:cs="Times New Roman"/>
          <w:b/>
          <w:sz w:val="28"/>
          <w:szCs w:val="28"/>
        </w:rPr>
        <w:t>subscribers</w:t>
      </w:r>
      <w:proofErr w:type="spellEnd"/>
      <w:r w:rsidRPr="001065F6">
        <w:rPr>
          <w:rFonts w:ascii="Times New Roman" w:hAnsi="Times New Roman" w:cs="Times New Roman"/>
          <w:b/>
          <w:sz w:val="28"/>
          <w:szCs w:val="28"/>
        </w:rPr>
        <w:t xml:space="preserve"> — описывает читателей (подписчиков) библиотеки: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º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s_id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идентификатор читателя (число, первичный ключ);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º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имя читателя (строка); </w:t>
      </w:r>
    </w:p>
    <w:p w:rsidR="001065F6" w:rsidRP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065F6">
        <w:rPr>
          <w:rFonts w:ascii="Times New Roman" w:hAnsi="Times New Roman" w:cs="Times New Roman"/>
          <w:b/>
          <w:sz w:val="28"/>
          <w:szCs w:val="28"/>
        </w:rPr>
        <w:t>subscriptions</w:t>
      </w:r>
      <w:proofErr w:type="spellEnd"/>
      <w:r w:rsidRPr="001065F6">
        <w:rPr>
          <w:rFonts w:ascii="Times New Roman" w:hAnsi="Times New Roman" w:cs="Times New Roman"/>
          <w:b/>
          <w:sz w:val="28"/>
          <w:szCs w:val="28"/>
        </w:rPr>
        <w:t xml:space="preserve"> — описывает факты выдачи/возврата книг (т.н. «подписки»):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5F6">
        <w:rPr>
          <w:rFonts w:ascii="Times New Roman" w:hAnsi="Times New Roman" w:cs="Times New Roman"/>
          <w:sz w:val="28"/>
          <w:szCs w:val="28"/>
        </w:rPr>
        <w:t>sb_id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идентификатор подписки (чи</w:t>
      </w:r>
      <w:r>
        <w:rPr>
          <w:rFonts w:ascii="Times New Roman" w:hAnsi="Times New Roman" w:cs="Times New Roman"/>
          <w:sz w:val="28"/>
          <w:szCs w:val="28"/>
        </w:rPr>
        <w:t xml:space="preserve">сло, первичный ключ);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5F6">
        <w:rPr>
          <w:rFonts w:ascii="Times New Roman" w:hAnsi="Times New Roman" w:cs="Times New Roman"/>
          <w:sz w:val="28"/>
          <w:szCs w:val="28"/>
        </w:rPr>
        <w:t>sb_subscriber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идентификатор читателя (подп</w:t>
      </w:r>
      <w:r>
        <w:rPr>
          <w:rFonts w:ascii="Times New Roman" w:hAnsi="Times New Roman" w:cs="Times New Roman"/>
          <w:sz w:val="28"/>
          <w:szCs w:val="28"/>
        </w:rPr>
        <w:t xml:space="preserve">исчика) (число, внешний ключ);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sb_book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идентификатор книги (число, внешний ключ); </w:t>
      </w:r>
    </w:p>
    <w:p w:rsidR="001065F6" w:rsidRP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sb_start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дата выдачи книги (дата);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º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sb_ﬁ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nish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запланированная дата возврата книги (дата);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º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sb_is_active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признак активности подписки (содержит значение Y, если книга ещё на руках у читателя, и N, если книга уже возвращена в библиотеку); </w:t>
      </w:r>
    </w:p>
    <w:p w:rsidR="001065F6" w:rsidRP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5F6">
        <w:rPr>
          <w:rFonts w:ascii="Times New Roman" w:hAnsi="Times New Roman" w:cs="Times New Roman"/>
          <w:b/>
          <w:sz w:val="28"/>
          <w:szCs w:val="28"/>
        </w:rPr>
        <w:t xml:space="preserve">• m2m_books_genres — служебная таблица для организации связи «многие ко многим» между таблицами </w:t>
      </w:r>
      <w:proofErr w:type="spellStart"/>
      <w:r w:rsidRPr="001065F6">
        <w:rPr>
          <w:rFonts w:ascii="Times New Roman" w:hAnsi="Times New Roman" w:cs="Times New Roman"/>
          <w:b/>
          <w:sz w:val="28"/>
          <w:szCs w:val="28"/>
        </w:rPr>
        <w:t>books</w:t>
      </w:r>
      <w:proofErr w:type="spellEnd"/>
      <w:r w:rsidRPr="001065F6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1065F6">
        <w:rPr>
          <w:rFonts w:ascii="Times New Roman" w:hAnsi="Times New Roman" w:cs="Times New Roman"/>
          <w:b/>
          <w:sz w:val="28"/>
          <w:szCs w:val="28"/>
        </w:rPr>
        <w:t>genres</w:t>
      </w:r>
      <w:proofErr w:type="spellEnd"/>
      <w:r w:rsidRPr="001065F6">
        <w:rPr>
          <w:rFonts w:ascii="Times New Roman" w:hAnsi="Times New Roman" w:cs="Times New Roman"/>
          <w:b/>
          <w:sz w:val="28"/>
          <w:szCs w:val="28"/>
        </w:rPr>
        <w:t>: º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65F6">
        <w:rPr>
          <w:rFonts w:ascii="Times New Roman" w:hAnsi="Times New Roman" w:cs="Times New Roman"/>
          <w:sz w:val="28"/>
          <w:szCs w:val="28"/>
        </w:rPr>
        <w:t>b_id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идентификатор книги (число, внешний ключ, часть составного первичного ключа);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º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g_id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идентификатор жанра (число, внешний ключ, часть составного первичного ключа); </w:t>
      </w:r>
    </w:p>
    <w:p w:rsidR="001065F6" w:rsidRP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5F6">
        <w:rPr>
          <w:rFonts w:ascii="Times New Roman" w:hAnsi="Times New Roman" w:cs="Times New Roman"/>
          <w:b/>
          <w:sz w:val="28"/>
          <w:szCs w:val="28"/>
        </w:rPr>
        <w:t xml:space="preserve">• m2m_books_authors — служебная таблица для организации связи «многие ко многим» между таблицами </w:t>
      </w:r>
      <w:proofErr w:type="spellStart"/>
      <w:r w:rsidRPr="001065F6">
        <w:rPr>
          <w:rFonts w:ascii="Times New Roman" w:hAnsi="Times New Roman" w:cs="Times New Roman"/>
          <w:b/>
          <w:sz w:val="28"/>
          <w:szCs w:val="28"/>
        </w:rPr>
        <w:t>books</w:t>
      </w:r>
      <w:proofErr w:type="spellEnd"/>
      <w:r w:rsidRPr="001065F6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1065F6">
        <w:rPr>
          <w:rFonts w:ascii="Times New Roman" w:hAnsi="Times New Roman" w:cs="Times New Roman"/>
          <w:b/>
          <w:sz w:val="28"/>
          <w:szCs w:val="28"/>
        </w:rPr>
        <w:t>authors</w:t>
      </w:r>
      <w:proofErr w:type="spellEnd"/>
      <w:r w:rsidRPr="001065F6">
        <w:rPr>
          <w:rFonts w:ascii="Times New Roman" w:hAnsi="Times New Roman" w:cs="Times New Roman"/>
          <w:b/>
          <w:sz w:val="28"/>
          <w:szCs w:val="28"/>
        </w:rPr>
        <w:t>: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 º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b_id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идентификатор книги (число, внешний ключ, часть составного первичного ключа); </w:t>
      </w:r>
    </w:p>
    <w:p w:rsid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 xml:space="preserve">º </w:t>
      </w:r>
      <w:proofErr w:type="spellStart"/>
      <w:r w:rsidRPr="001065F6">
        <w:rPr>
          <w:rFonts w:ascii="Times New Roman" w:hAnsi="Times New Roman" w:cs="Times New Roman"/>
          <w:sz w:val="28"/>
          <w:szCs w:val="28"/>
        </w:rPr>
        <w:t>a_id</w:t>
      </w:r>
      <w:proofErr w:type="spellEnd"/>
      <w:r w:rsidRPr="001065F6">
        <w:rPr>
          <w:rFonts w:ascii="Times New Roman" w:hAnsi="Times New Roman" w:cs="Times New Roman"/>
          <w:sz w:val="28"/>
          <w:szCs w:val="28"/>
        </w:rPr>
        <w:t xml:space="preserve"> — идентификатор автора (число, внешний ключ, часть составного первичного ключа). </w:t>
      </w:r>
    </w:p>
    <w:p w:rsidR="001065F6" w:rsidRPr="001065F6" w:rsidRDefault="001065F6" w:rsidP="001065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5F6">
        <w:rPr>
          <w:rFonts w:ascii="Times New Roman" w:hAnsi="Times New Roman" w:cs="Times New Roman"/>
          <w:sz w:val="28"/>
          <w:szCs w:val="28"/>
        </w:rPr>
        <w:t>В таблицах m2m_books_genres и m2m_books_authors оба внешних ключа входят в составной первичный ключ, чтобы исключить ситуацию, когда, например, принадлежность некоторой книги некоторому жанру будет указана более одного раза</w:t>
      </w:r>
    </w:p>
    <w:p w:rsidR="001065F6" w:rsidRDefault="001065F6">
      <w:r>
        <w:rPr>
          <w:noProof/>
          <w:lang w:eastAsia="ru-RU"/>
        </w:rPr>
        <w:lastRenderedPageBreak/>
        <w:drawing>
          <wp:inline distT="0" distB="0" distL="0" distR="0" wp14:anchorId="472A28AB" wp14:editId="7E14A529">
            <wp:extent cx="9116655" cy="4986670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654" t="11032" r="4615" b="5605"/>
                    <a:stretch/>
                  </pic:blipFill>
                  <pic:spPr bwMode="auto">
                    <a:xfrm>
                      <a:off x="0" y="0"/>
                      <a:ext cx="9122145" cy="498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CC4" w:rsidRDefault="001065F6">
      <w:r>
        <w:rPr>
          <w:noProof/>
          <w:lang w:eastAsia="ru-RU"/>
        </w:rPr>
        <w:lastRenderedPageBreak/>
        <w:drawing>
          <wp:inline distT="0" distB="0" distL="0" distR="0" wp14:anchorId="592291C3" wp14:editId="545A3620">
            <wp:extent cx="9276998" cy="3934046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3" t="15731" r="1741" b="13575"/>
                    <a:stretch/>
                  </pic:blipFill>
                  <pic:spPr bwMode="auto">
                    <a:xfrm>
                      <a:off x="0" y="0"/>
                      <a:ext cx="9285188" cy="3937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1CC4" w:rsidSect="001065F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F6"/>
    <w:rsid w:val="001065F6"/>
    <w:rsid w:val="00652DC9"/>
    <w:rsid w:val="0082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5B98"/>
  <w15:chartTrackingRefBased/>
  <w15:docId w15:val="{374A898C-5363-4B9F-93BB-6CF829A1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</dc:creator>
  <cp:keywords/>
  <dc:description/>
  <cp:lastModifiedBy>WSR</cp:lastModifiedBy>
  <cp:revision>1</cp:revision>
  <dcterms:created xsi:type="dcterms:W3CDTF">2021-01-26T09:13:00Z</dcterms:created>
  <dcterms:modified xsi:type="dcterms:W3CDTF">2021-01-26T09:18:00Z</dcterms:modified>
</cp:coreProperties>
</file>