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02F3" w14:textId="5205A351" w:rsidR="004C11F1" w:rsidRPr="009E2AA2" w:rsidRDefault="009E2AA2">
      <w:pPr>
        <w:rPr>
          <w:b/>
          <w:bCs/>
          <w:u w:val="single"/>
        </w:rPr>
      </w:pPr>
      <w:r w:rsidRPr="009E2AA2">
        <w:rPr>
          <w:b/>
          <w:bCs/>
          <w:u w:val="single"/>
        </w:rPr>
        <w:t>Londonderry, NH FY27 Budget Analysis</w:t>
      </w:r>
    </w:p>
    <w:p w14:paraId="56879F63" w14:textId="1C80E6EB" w:rsidR="00E34FE9" w:rsidRPr="00FB6E93" w:rsidRDefault="00E34FE9">
      <w:pPr>
        <w:rPr>
          <w:u w:val="single"/>
        </w:rPr>
      </w:pPr>
      <w:r w:rsidRPr="00FB6E93">
        <w:rPr>
          <w:u w:val="single"/>
        </w:rPr>
        <w:t xml:space="preserve">1/12/2026 – </w:t>
      </w:r>
      <w:hyperlink r:id="rId5" w:history="1">
        <w:r w:rsidRPr="00FB6E93">
          <w:rPr>
            <w:rStyle w:val="Hyperlink"/>
          </w:rPr>
          <w:t>Patrick El-Azem</w:t>
        </w:r>
      </w:hyperlink>
      <w:r w:rsidRPr="00FB6E93">
        <w:rPr>
          <w:u w:val="single"/>
        </w:rPr>
        <w:t xml:space="preserve"> – Londonderry Budget Committee</w:t>
      </w:r>
    </w:p>
    <w:p w14:paraId="557726A2" w14:textId="55206320" w:rsidR="009E2AA2" w:rsidRDefault="009E2AA2">
      <w:r>
        <w:t xml:space="preserve">Reference/Files: </w:t>
      </w:r>
      <w:hyperlink r:id="rId6" w:history="1">
        <w:r w:rsidRPr="00C6049A">
          <w:rPr>
            <w:rStyle w:val="Hyperlink"/>
          </w:rPr>
          <w:t>https://go.elazem.com/budget</w:t>
        </w:r>
      </w:hyperlink>
    </w:p>
    <w:p w14:paraId="51CF539A" w14:textId="1A9EB206" w:rsidR="009E2AA2" w:rsidRDefault="00E34FE9">
      <w:r>
        <w:t xml:space="preserve">Spreadsheet: </w:t>
      </w:r>
      <w:r w:rsidRPr="00E34FE9">
        <w:t>Town of Londonderry FY27 Budget Analysis.2026-01-05.xlsm</w:t>
      </w:r>
      <w:r>
        <w:t xml:space="preserve"> (available at the above link)</w:t>
      </w:r>
    </w:p>
    <w:p w14:paraId="49F2F887" w14:textId="77777777" w:rsidR="00E34FE9" w:rsidRDefault="00E34FE9"/>
    <w:p w14:paraId="577AD21C" w14:textId="5D772B15" w:rsidR="00E34FE9" w:rsidRDefault="003A4697">
      <w:r>
        <w:t>Please see the above web site for general notes regarding the budget spreadsheet</w:t>
      </w:r>
      <w:r w:rsidR="00A51255">
        <w:t>, and to download the current version for further analysis/validation.</w:t>
      </w:r>
    </w:p>
    <w:p w14:paraId="767ADA09" w14:textId="77777777" w:rsidR="003A4697" w:rsidRDefault="003A4697"/>
    <w:p w14:paraId="711D6540" w14:textId="0FE28256" w:rsidR="003A4697" w:rsidRDefault="004A6DA0">
      <w:pPr>
        <w:rPr>
          <w:u w:val="single"/>
        </w:rPr>
      </w:pPr>
      <w:r w:rsidRPr="004A6DA0">
        <w:rPr>
          <w:u w:val="single"/>
        </w:rPr>
        <w:t>Change Proposals</w:t>
      </w:r>
    </w:p>
    <w:p w14:paraId="0DE97D24" w14:textId="6286DFAD" w:rsidR="00BF48D9" w:rsidRDefault="00BF48D9">
      <w:r>
        <w:t>The Spreadsheet contains a “Discretionaries” tab. On this tab, all accounts found in the source data are listed. I designated certain accounts as non-discretionary, indicating that they should be excluded from proposals to change the Town Council Proposed Budget (TCPB) amount for FY27.</w:t>
      </w:r>
      <w:r w:rsidR="00EB013E">
        <w:t xml:space="preserve"> Examples include salaries and benefits.</w:t>
      </w:r>
    </w:p>
    <w:p w14:paraId="6F452320" w14:textId="6823AB08" w:rsidR="004A6DA0" w:rsidRDefault="004A6DA0">
      <w:r>
        <w:t>The Spreadsheet contains two calculat</w:t>
      </w:r>
      <w:r w:rsidR="00EB1A2F">
        <w:t>ed metrics</w:t>
      </w:r>
      <w:r>
        <w:t>:</w:t>
      </w:r>
    </w:p>
    <w:p w14:paraId="4151A051" w14:textId="371E07B9" w:rsidR="004A6DA0" w:rsidRDefault="004A6DA0" w:rsidP="004A6DA0">
      <w:pPr>
        <w:pStyle w:val="ListParagraph"/>
        <w:numPr>
          <w:ilvl w:val="0"/>
          <w:numId w:val="1"/>
        </w:numPr>
      </w:pPr>
      <w:r>
        <w:t>The average year-over-year town budget change % from FY23-FY26 at a summary, department, and line item level. Four periods (FY23, FY24, FY25, and FY26) and therefore three changes (FY23-24, FY24-25, and FY25-26) are used. This metric is called “3YAVG” in the Spreadsheet.</w:t>
      </w:r>
    </w:p>
    <w:p w14:paraId="32EC3ECF" w14:textId="7072E76F" w:rsidR="004A6DA0" w:rsidRDefault="004A6DA0" w:rsidP="004A6DA0">
      <w:pPr>
        <w:pStyle w:val="ListParagraph"/>
        <w:numPr>
          <w:ilvl w:val="0"/>
          <w:numId w:val="1"/>
        </w:numPr>
      </w:pPr>
      <w:r>
        <w:t>The rolling four-year CPI-U sourced from the U.S. Bureau of Labor Statistics. The 12-month CPI-U ending in each of the following months was used: 11/2022, 11/2023, 11/2024, and 11/2025. A rolling four-year annual CPI-U average was calculated and is designated as “CPIAVG” in the Spreadsheet.</w:t>
      </w:r>
    </w:p>
    <w:p w14:paraId="64917D8D" w14:textId="52958E3C" w:rsidR="0087723D" w:rsidRDefault="0087723D" w:rsidP="004A6DA0">
      <w:r>
        <w:t>In both metrics, multiple years were used so that comparison is to a historical trend, not just point in time. This also provides smoothing of one-time or rare events in one particular year.</w:t>
      </w:r>
    </w:p>
    <w:p w14:paraId="024EA34E" w14:textId="0325933A" w:rsidR="0087723D" w:rsidRDefault="0087723D" w:rsidP="004A6DA0">
      <w:r>
        <w:t xml:space="preserve">Budget amounts were used, as those are available in the Source data for FY23 through FY26 inclusive, whereas Actuals are only provided for FY23 through FY25 inclusive. </w:t>
      </w:r>
      <w:r w:rsidRPr="0087723D">
        <w:rPr>
          <w:i/>
          <w:iCs/>
        </w:rPr>
        <w:t>(FY26 is in progress, therefore Actuals would need to be pro-rated.)</w:t>
      </w:r>
    </w:p>
    <w:p w14:paraId="5CAFC173" w14:textId="5CF7750A" w:rsidR="004A6DA0" w:rsidRDefault="00EB1A2F" w:rsidP="004A6DA0">
      <w:r>
        <w:t>The above two metrics</w:t>
      </w:r>
      <w:r w:rsidR="00ED4DFE">
        <w:t xml:space="preserve"> 3YAVG and CPIAVG</w:t>
      </w:r>
      <w:r>
        <w:t xml:space="preserve"> are used on the following Spreadsheet tabs:</w:t>
      </w:r>
    </w:p>
    <w:p w14:paraId="3B56B0AF" w14:textId="56DC112D" w:rsidR="00EB1A2F" w:rsidRDefault="00EB1A2F" w:rsidP="00EB1A2F">
      <w:pPr>
        <w:pStyle w:val="ListParagraph"/>
        <w:numPr>
          <w:ilvl w:val="0"/>
          <w:numId w:val="2"/>
        </w:numPr>
      </w:pPr>
      <w:r w:rsidRPr="00EB1A2F">
        <w:t>Consolidated-Lines</w:t>
      </w:r>
    </w:p>
    <w:p w14:paraId="34800F74" w14:textId="32129856" w:rsidR="00EB1A2F" w:rsidRDefault="00EB1A2F" w:rsidP="00EB1A2F">
      <w:pPr>
        <w:pStyle w:val="ListParagraph"/>
        <w:numPr>
          <w:ilvl w:val="0"/>
          <w:numId w:val="2"/>
        </w:numPr>
      </w:pPr>
      <w:r w:rsidRPr="00EB1A2F">
        <w:t>Pivot by Dept</w:t>
      </w:r>
    </w:p>
    <w:p w14:paraId="65909135" w14:textId="207014B2" w:rsidR="00EB1A2F" w:rsidRDefault="00EB1A2F" w:rsidP="00EB1A2F">
      <w:pPr>
        <w:pStyle w:val="ListParagraph"/>
        <w:numPr>
          <w:ilvl w:val="0"/>
          <w:numId w:val="2"/>
        </w:numPr>
      </w:pPr>
      <w:r w:rsidRPr="00EB1A2F">
        <w:t>Pivot by Acct</w:t>
      </w:r>
    </w:p>
    <w:p w14:paraId="256A7309" w14:textId="77777777" w:rsidR="00307800" w:rsidRDefault="00EB1A2F" w:rsidP="00EB1A2F">
      <w:r>
        <w:t>In each case, the metrics are used as follows.</w:t>
      </w:r>
    </w:p>
    <w:p w14:paraId="158FF0C5" w14:textId="4D752ACB" w:rsidR="00EB1A2F" w:rsidRDefault="00EB1A2F" w:rsidP="00EB1A2F">
      <w:r>
        <w:t xml:space="preserve">For each department, account, or line item, the Town Council Proposed Budget (TCPB) for FY27 </w:t>
      </w:r>
      <w:r w:rsidR="00307800">
        <w:t>% change over the FY26 Budget was calculated.</w:t>
      </w:r>
    </w:p>
    <w:p w14:paraId="6BFEB0C5" w14:textId="28FFB004" w:rsidR="00670C83" w:rsidRDefault="00670C83" w:rsidP="00EB1A2F">
      <w:r>
        <w:lastRenderedPageBreak/>
        <w:t>This TCPB FY27 vs. FY26 % change is compared to both 3YAVG and CPIAVG. When the TCPB % change is greater than 3YAVG or CPIAVG, a CHANGE is calculated which, if implemented, would bring the FY27 proposed budget amount in line with the respective metric.</w:t>
      </w:r>
    </w:p>
    <w:p w14:paraId="4D4E07A6" w14:textId="77777777" w:rsidR="00642EB8" w:rsidRDefault="00C030B7" w:rsidP="00EB1A2F">
      <w:r>
        <w:t>These CHANGEs can be inspected at a line level on the “Consolidated-Lines” tab, and at an account and department level on the “Pivot by Dept” and “Pivot by Acct” tabs</w:t>
      </w:r>
      <w:r w:rsidR="00642EB8">
        <w:t>, which provide drilldown capability</w:t>
      </w:r>
      <w:r>
        <w:t>.</w:t>
      </w:r>
    </w:p>
    <w:p w14:paraId="784ADEC1" w14:textId="438B2D1A" w:rsidR="001E1531" w:rsidRDefault="00C030B7" w:rsidP="00EB1A2F">
      <w:r>
        <w:t>Further analysis is encouraged, since merely exceeding the 3YAVG or CPIAVG cost curve may not be sufficient justification for reducing the proposed amount.</w:t>
      </w:r>
    </w:p>
    <w:p w14:paraId="5FF43C0E" w14:textId="77777777" w:rsidR="00C030B7" w:rsidRDefault="00C030B7" w:rsidP="00EB1A2F"/>
    <w:p w14:paraId="0F583D4D" w14:textId="77777777" w:rsidR="00307800" w:rsidRPr="004A6DA0" w:rsidRDefault="00307800" w:rsidP="00EB1A2F"/>
    <w:sectPr w:rsidR="00307800" w:rsidRPr="004A6DA0" w:rsidSect="006C39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1E0"/>
    <w:multiLevelType w:val="hybridMultilevel"/>
    <w:tmpl w:val="B86C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F7F9A"/>
    <w:multiLevelType w:val="hybridMultilevel"/>
    <w:tmpl w:val="05D2B466"/>
    <w:lvl w:ilvl="0" w:tplc="B686A6A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44648">
    <w:abstractNumId w:val="0"/>
  </w:num>
  <w:num w:numId="2" w16cid:durableId="1853958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A2"/>
    <w:rsid w:val="000018E1"/>
    <w:rsid w:val="001E1531"/>
    <w:rsid w:val="00307800"/>
    <w:rsid w:val="003A4697"/>
    <w:rsid w:val="004A6DA0"/>
    <w:rsid w:val="004C11F1"/>
    <w:rsid w:val="00617975"/>
    <w:rsid w:val="00642EB8"/>
    <w:rsid w:val="00670C83"/>
    <w:rsid w:val="006C3946"/>
    <w:rsid w:val="0087723D"/>
    <w:rsid w:val="008B2EC4"/>
    <w:rsid w:val="009977E5"/>
    <w:rsid w:val="009E2AA2"/>
    <w:rsid w:val="00A51255"/>
    <w:rsid w:val="00AB6DAC"/>
    <w:rsid w:val="00BF48D9"/>
    <w:rsid w:val="00C030B7"/>
    <w:rsid w:val="00D22868"/>
    <w:rsid w:val="00E34FE9"/>
    <w:rsid w:val="00EB013E"/>
    <w:rsid w:val="00EB1A2F"/>
    <w:rsid w:val="00ED4DFE"/>
    <w:rsid w:val="00EE6EBC"/>
    <w:rsid w:val="00F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C1795"/>
  <w15:chartTrackingRefBased/>
  <w15:docId w15:val="{D317171A-2E23-434C-B625-91416123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elazem.com/budget" TargetMode="External"/><Relationship Id="rId5" Type="http://schemas.openxmlformats.org/officeDocument/2006/relationships/hyperlink" Target="mailto:pel-azem@tolboard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421</Words>
  <Characters>2296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El-Azem</dc:creator>
  <cp:keywords/>
  <dc:description/>
  <cp:lastModifiedBy>Patrick El-Azem</cp:lastModifiedBy>
  <cp:revision>20</cp:revision>
  <dcterms:created xsi:type="dcterms:W3CDTF">2026-01-12T22:47:00Z</dcterms:created>
  <dcterms:modified xsi:type="dcterms:W3CDTF">2026-01-13T02:55:00Z</dcterms:modified>
</cp:coreProperties>
</file>