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90" w:rsidRPr="00A765DD" w:rsidRDefault="00686D90" w:rsidP="00686D90">
      <w:pPr>
        <w:pStyle w:val="Title"/>
        <w:rPr>
          <w:lang w:val="en-GB"/>
        </w:rPr>
      </w:pPr>
    </w:p>
    <w:p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166DFF">
        <w:rPr>
          <w:lang w:val="en-GB"/>
        </w:rPr>
        <w:t>February</w:t>
      </w:r>
      <w:r w:rsidR="002B6654">
        <w:rPr>
          <w:lang w:val="en-GB"/>
        </w:rPr>
        <w:t xml:space="preserve"> 201</w:t>
      </w:r>
      <w:r w:rsidR="00166DFF">
        <w:rPr>
          <w:lang w:val="en-GB"/>
        </w:rPr>
        <w:t>1</w:t>
      </w:r>
    </w:p>
    <w:p w:rsidR="00F221CB" w:rsidRPr="00A765DD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:rsidR="00F221CB" w:rsidRPr="00A765DD" w:rsidRDefault="00F221CB" w:rsidP="00D008E9">
      <w:pPr>
        <w:pStyle w:val="BodyText2"/>
        <w:rPr>
          <w:lang w:val="en-GB"/>
        </w:rPr>
      </w:pPr>
    </w:p>
    <w:p w:rsidR="00D008E9" w:rsidRDefault="00D008E9" w:rsidP="00D008E9">
      <w:pPr>
        <w:pStyle w:val="BodyText2"/>
        <w:rPr>
          <w:lang w:val="en-GB"/>
        </w:rPr>
      </w:pPr>
      <w:r w:rsidRPr="00A765DD">
        <w:rPr>
          <w:lang w:val="en-GB"/>
        </w:rPr>
        <w:t xml:space="preserve">Scope of work: </w:t>
      </w:r>
      <w:r w:rsidR="006602C3">
        <w:rPr>
          <w:lang w:val="en-GB"/>
        </w:rPr>
        <w:t>four</w:t>
      </w:r>
      <w:r w:rsidRPr="00A765DD">
        <w:rPr>
          <w:lang w:val="en-GB"/>
        </w:rPr>
        <w:t xml:space="preserve"> exercises + one small project</w:t>
      </w:r>
    </w:p>
    <w:p w:rsidR="00D950A0" w:rsidRDefault="00A3078E" w:rsidP="002125FF">
      <w:pPr>
        <w:pStyle w:val="Heading1"/>
        <w:rPr>
          <w:lang w:val="en-GB"/>
        </w:rPr>
      </w:pPr>
      <w:r>
        <w:rPr>
          <w:lang w:val="en-GB"/>
        </w:rPr>
        <w:t>Monitoring</w:t>
      </w:r>
      <w:r w:rsidR="00C9109A">
        <w:rPr>
          <w:lang w:val="en-GB"/>
        </w:rPr>
        <w:t xml:space="preserve"> </w:t>
      </w:r>
      <w:r w:rsidR="000B08CC">
        <w:rPr>
          <w:lang w:val="en-GB"/>
        </w:rPr>
        <w:t>(</w:t>
      </w:r>
      <w:r w:rsidR="00794A18">
        <w:rPr>
          <w:lang w:val="en-GB"/>
        </w:rPr>
        <w:t>4</w:t>
      </w:r>
      <w:r w:rsidR="000B08CC">
        <w:rPr>
          <w:lang w:val="en-GB"/>
        </w:rPr>
        <w:t xml:space="preserve"> points)</w:t>
      </w:r>
    </w:p>
    <w:p w:rsidR="006F579B" w:rsidRDefault="00231901" w:rsidP="006F579B">
      <w:pPr>
        <w:pStyle w:val="BodyText"/>
        <w:rPr>
          <w:lang w:val="en-GB"/>
        </w:rPr>
      </w:pPr>
      <w:r>
        <w:rPr>
          <w:lang w:val="en-GB"/>
        </w:rPr>
        <w:t xml:space="preserve">Following is the original bar schedule of </w:t>
      </w:r>
      <w:r w:rsidR="008E41A8">
        <w:rPr>
          <w:lang w:val="en-GB"/>
        </w:rPr>
        <w:t xml:space="preserve">a </w:t>
      </w:r>
      <w:r>
        <w:rPr>
          <w:lang w:val="en-GB"/>
        </w:rPr>
        <w:t>project to implement a software solution</w:t>
      </w:r>
      <w:r w:rsidR="00803796">
        <w:rPr>
          <w:lang w:val="en-GB"/>
        </w:rPr>
        <w:t>.</w:t>
      </w:r>
      <w:r w:rsidR="00DF3A1C">
        <w:rPr>
          <w:lang w:val="en-GB"/>
        </w:rPr>
        <w:t xml:space="preserve"> (Specs is predecessor to HW &amp; SW, which are in turn predecessors to Test).</w:t>
      </w:r>
    </w:p>
    <w:p w:rsidR="00803796" w:rsidRDefault="00DF2F8F" w:rsidP="00DF2F8F">
      <w:pPr>
        <w:pStyle w:val="BodyText"/>
        <w:ind w:left="-450"/>
        <w:rPr>
          <w:lang w:val="en-GB"/>
        </w:rPr>
      </w:pPr>
      <w:r>
        <w:rPr>
          <w:noProof/>
          <w:lang w:val="it-IT" w:eastAsia="it-IT"/>
        </w:rPr>
        <w:drawing>
          <wp:inline distT="0" distB="0" distL="0" distR="0">
            <wp:extent cx="6802894" cy="1114425"/>
            <wp:effectExtent l="19050" t="0" r="0" b="0"/>
            <wp:docPr id="3" name="Picture 2" descr="ScheduleFeb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Feb11.gif"/>
                    <pic:cNvPicPr/>
                  </pic:nvPicPr>
                  <pic:blipFill>
                    <a:blip r:embed="rId7" cstate="print"/>
                    <a:srcRect r="32499"/>
                    <a:stretch>
                      <a:fillRect/>
                    </a:stretch>
                  </pic:blipFill>
                  <pic:spPr>
                    <a:xfrm>
                      <a:off x="0" y="0"/>
                      <a:ext cx="680289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9B" w:rsidRDefault="00231901" w:rsidP="006F579B">
      <w:pPr>
        <w:pStyle w:val="BodyText"/>
        <w:rPr>
          <w:lang w:val="en-GB"/>
        </w:rPr>
      </w:pPr>
      <w:r>
        <w:rPr>
          <w:lang w:val="en-GB"/>
        </w:rPr>
        <w:t xml:space="preserve">Below is also provided a status report </w:t>
      </w:r>
      <w:r w:rsidR="00455ED6">
        <w:rPr>
          <w:lang w:val="en-GB"/>
        </w:rPr>
        <w:t xml:space="preserve">just </w:t>
      </w:r>
      <w:r>
        <w:rPr>
          <w:lang w:val="en-GB"/>
        </w:rPr>
        <w:t>reco</w:t>
      </w:r>
      <w:r w:rsidR="00E47B35">
        <w:rPr>
          <w:lang w:val="en-GB"/>
        </w:rPr>
        <w:t>rded on January 31</w:t>
      </w:r>
      <w:r w:rsidR="00455ED6">
        <w:rPr>
          <w:lang w:val="en-GB"/>
        </w:rPr>
        <w:t>, 2011</w:t>
      </w:r>
      <w:r w:rsidR="006F579B">
        <w:rPr>
          <w:lang w:val="en-GB"/>
        </w:rPr>
        <w:t>.</w:t>
      </w:r>
    </w:p>
    <w:tbl>
      <w:tblPr>
        <w:tblStyle w:val="TableClassic1"/>
        <w:tblW w:w="8748" w:type="dxa"/>
        <w:tblInd w:w="828" w:type="dxa"/>
        <w:tblLook w:val="04A0"/>
      </w:tblPr>
      <w:tblGrid>
        <w:gridCol w:w="4600"/>
        <w:gridCol w:w="968"/>
        <w:gridCol w:w="1180"/>
        <w:gridCol w:w="1000"/>
        <w:gridCol w:w="1000"/>
      </w:tblGrid>
      <w:tr w:rsidR="00891B55" w:rsidRPr="00D27C22" w:rsidTr="00891B55">
        <w:trPr>
          <w:cnfStyle w:val="100000000000"/>
          <w:trHeight w:val="300"/>
        </w:trPr>
        <w:tc>
          <w:tcPr>
            <w:cnfStyle w:val="001000000000"/>
            <w:tcW w:w="4600" w:type="dxa"/>
            <w:noWrap/>
            <w:hideMark/>
          </w:tcPr>
          <w:p w:rsidR="00891B55" w:rsidRPr="008E41A8" w:rsidRDefault="00891B55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</w:p>
        </w:tc>
        <w:tc>
          <w:tcPr>
            <w:tcW w:w="968" w:type="dxa"/>
          </w:tcPr>
          <w:p w:rsidR="00891B55" w:rsidRPr="00D27C22" w:rsidRDefault="00891B55" w:rsidP="00D27C22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BAC</w:t>
            </w:r>
          </w:p>
        </w:tc>
        <w:tc>
          <w:tcPr>
            <w:tcW w:w="1180" w:type="dxa"/>
            <w:noWrap/>
            <w:hideMark/>
          </w:tcPr>
          <w:p w:rsidR="00891B55" w:rsidRPr="00D27C22" w:rsidRDefault="00891B55" w:rsidP="00D27C22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BCWS</w:t>
            </w:r>
          </w:p>
        </w:tc>
        <w:tc>
          <w:tcPr>
            <w:tcW w:w="1000" w:type="dxa"/>
            <w:noWrap/>
            <w:hideMark/>
          </w:tcPr>
          <w:p w:rsidR="00891B55" w:rsidRPr="00D27C22" w:rsidRDefault="00891B55" w:rsidP="00D27C22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ACWP</w:t>
            </w:r>
          </w:p>
        </w:tc>
        <w:tc>
          <w:tcPr>
            <w:tcW w:w="1000" w:type="dxa"/>
            <w:noWrap/>
            <w:hideMark/>
          </w:tcPr>
          <w:p w:rsidR="00891B55" w:rsidRPr="00D27C22" w:rsidRDefault="00891B55" w:rsidP="00D27C22">
            <w:pPr>
              <w:jc w:val="center"/>
              <w:cnfStyle w:val="10000000000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BCWP</w:t>
            </w:r>
          </w:p>
        </w:tc>
      </w:tr>
      <w:tr w:rsidR="00AD68DD" w:rsidRPr="00D27C22" w:rsidTr="00BD416A">
        <w:trPr>
          <w:trHeight w:val="300"/>
        </w:trPr>
        <w:tc>
          <w:tcPr>
            <w:cnfStyle w:val="001000000000"/>
            <w:tcW w:w="4600" w:type="dxa"/>
            <w:noWrap/>
            <w:hideMark/>
          </w:tcPr>
          <w:p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Functional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specifications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(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Specs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)</w:t>
            </w:r>
          </w:p>
        </w:tc>
        <w:tc>
          <w:tcPr>
            <w:tcW w:w="968" w:type="dxa"/>
            <w:vAlign w:val="bottom"/>
          </w:tcPr>
          <w:p w:rsidR="00AD68DD" w:rsidRPr="001C44BF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50,000</w:t>
            </w:r>
          </w:p>
        </w:tc>
        <w:tc>
          <w:tcPr>
            <w:tcW w:w="118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50,000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52,000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50,000 </w:t>
            </w:r>
          </w:p>
        </w:tc>
      </w:tr>
      <w:tr w:rsidR="00AD68DD" w:rsidRPr="00D27C22" w:rsidTr="00BD416A">
        <w:trPr>
          <w:trHeight w:val="300"/>
        </w:trPr>
        <w:tc>
          <w:tcPr>
            <w:cnfStyle w:val="001000000000"/>
            <w:tcW w:w="4600" w:type="dxa"/>
            <w:noWrap/>
            <w:hideMark/>
          </w:tcPr>
          <w:p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Hardware 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procurement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&amp;installation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(HW)</w:t>
            </w:r>
          </w:p>
        </w:tc>
        <w:tc>
          <w:tcPr>
            <w:tcW w:w="968" w:type="dxa"/>
            <w:vAlign w:val="bottom"/>
          </w:tcPr>
          <w:p w:rsidR="00AD68DD" w:rsidRPr="001C44BF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200,000</w:t>
            </w:r>
          </w:p>
        </w:tc>
        <w:tc>
          <w:tcPr>
            <w:tcW w:w="118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150,000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112,000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112,000 </w:t>
            </w:r>
          </w:p>
        </w:tc>
      </w:tr>
      <w:tr w:rsidR="00AD68DD" w:rsidRPr="00D27C22" w:rsidTr="00BD416A">
        <w:trPr>
          <w:trHeight w:val="300"/>
        </w:trPr>
        <w:tc>
          <w:tcPr>
            <w:cnfStyle w:val="001000000000"/>
            <w:tcW w:w="4600" w:type="dxa"/>
            <w:noWrap/>
            <w:hideMark/>
          </w:tcPr>
          <w:p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</w:pPr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eastAsia="it-IT"/>
              </w:rPr>
              <w:t>Software customization and development (SW)</w:t>
            </w:r>
          </w:p>
        </w:tc>
        <w:tc>
          <w:tcPr>
            <w:tcW w:w="968" w:type="dxa"/>
            <w:vAlign w:val="bottom"/>
          </w:tcPr>
          <w:p w:rsidR="00AD68DD" w:rsidRPr="001C44BF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200,000</w:t>
            </w:r>
          </w:p>
        </w:tc>
        <w:tc>
          <w:tcPr>
            <w:tcW w:w="118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120,000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127,500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150,000 </w:t>
            </w:r>
          </w:p>
        </w:tc>
      </w:tr>
      <w:tr w:rsidR="00AD68DD" w:rsidRPr="00D27C22" w:rsidTr="00BD416A">
        <w:trPr>
          <w:trHeight w:val="300"/>
        </w:trPr>
        <w:tc>
          <w:tcPr>
            <w:cnfStyle w:val="001000000000"/>
            <w:tcW w:w="4600" w:type="dxa"/>
            <w:noWrap/>
            <w:hideMark/>
          </w:tcPr>
          <w:p w:rsidR="00AD68DD" w:rsidRPr="00D27C22" w:rsidRDefault="00AD68DD" w:rsidP="00D27C22">
            <w:pP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Testing&amp;deployment</w:t>
            </w:r>
            <w:proofErr w:type="spellEnd"/>
            <w:r w:rsidRPr="00D27C22"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 xml:space="preserve"> (Test)</w:t>
            </w:r>
          </w:p>
        </w:tc>
        <w:tc>
          <w:tcPr>
            <w:tcW w:w="968" w:type="dxa"/>
            <w:vAlign w:val="bottom"/>
          </w:tcPr>
          <w:p w:rsidR="00AD68DD" w:rsidRPr="001C44BF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t-IT" w:eastAsia="it-IT"/>
              </w:rPr>
              <w:t>100,000</w:t>
            </w:r>
          </w:p>
        </w:tc>
        <w:tc>
          <w:tcPr>
            <w:tcW w:w="118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  <w:tc>
          <w:tcPr>
            <w:tcW w:w="1000" w:type="dxa"/>
            <w:noWrap/>
            <w:vAlign w:val="bottom"/>
            <w:hideMark/>
          </w:tcPr>
          <w:p w:rsidR="00AD68DD" w:rsidRDefault="00AD68DD" w:rsidP="00AD68DD">
            <w:pPr>
              <w:jc w:val="right"/>
              <w:cnfStyle w:val="0000000000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  </w:t>
            </w:r>
          </w:p>
        </w:tc>
      </w:tr>
    </w:tbl>
    <w:p w:rsidR="00E47B35" w:rsidRDefault="00E47B35" w:rsidP="006F579B">
      <w:pPr>
        <w:pStyle w:val="BodyText"/>
        <w:rPr>
          <w:lang w:val="en-GB"/>
        </w:rPr>
      </w:pPr>
      <w:r>
        <w:rPr>
          <w:lang w:val="en-GB"/>
        </w:rPr>
        <w:t>Assume you are the project manager</w:t>
      </w:r>
      <w:r w:rsidR="00455ED6">
        <w:rPr>
          <w:lang w:val="en-GB"/>
        </w:rPr>
        <w:t xml:space="preserve"> of the contracting consultant</w:t>
      </w:r>
      <w:r>
        <w:rPr>
          <w:lang w:val="en-GB"/>
        </w:rPr>
        <w:t xml:space="preserve"> </w:t>
      </w:r>
      <w:r w:rsidR="008B4712">
        <w:rPr>
          <w:lang w:val="en-GB"/>
        </w:rPr>
        <w:t>challenged with</w:t>
      </w:r>
      <w:r>
        <w:rPr>
          <w:lang w:val="en-GB"/>
        </w:rPr>
        <w:t xml:space="preserve"> estimat</w:t>
      </w:r>
      <w:r w:rsidR="008B4712">
        <w:rPr>
          <w:lang w:val="en-GB"/>
        </w:rPr>
        <w:t>ing</w:t>
      </w:r>
      <w:r>
        <w:rPr>
          <w:lang w:val="en-GB"/>
        </w:rPr>
        <w:t xml:space="preserve"> the worst-case completion date and cost of the project. What would you </w:t>
      </w:r>
      <w:r w:rsidR="00722593">
        <w:rPr>
          <w:lang w:val="en-GB"/>
        </w:rPr>
        <w:t>propose</w:t>
      </w:r>
      <w:r>
        <w:rPr>
          <w:lang w:val="en-GB"/>
        </w:rPr>
        <w:t>?</w:t>
      </w:r>
    </w:p>
    <w:p w:rsidR="006868BF" w:rsidRDefault="006868BF" w:rsidP="006F579B">
      <w:pPr>
        <w:pStyle w:val="BodyText"/>
        <w:rPr>
          <w:lang w:val="en-GB"/>
        </w:rPr>
      </w:pPr>
    </w:p>
    <w:p w:rsidR="006868BF" w:rsidRDefault="006868BF" w:rsidP="006F579B">
      <w:pPr>
        <w:pStyle w:val="BodyText"/>
        <w:rPr>
          <w:lang w:val="en-GB"/>
        </w:rPr>
      </w:pPr>
    </w:p>
    <w:p w:rsidR="006868BF" w:rsidRDefault="006868BF" w:rsidP="006F579B">
      <w:pPr>
        <w:pStyle w:val="BodyText"/>
        <w:rPr>
          <w:lang w:val="en-GB"/>
        </w:rPr>
      </w:pPr>
    </w:p>
    <w:p w:rsidR="006868BF" w:rsidRPr="006F579B" w:rsidRDefault="006868BF" w:rsidP="006F579B">
      <w:pPr>
        <w:pStyle w:val="BodyText"/>
        <w:rPr>
          <w:lang w:val="en-GB"/>
        </w:rPr>
      </w:pPr>
    </w:p>
    <w:p w:rsidR="002125FF" w:rsidRDefault="00E52E53" w:rsidP="00A364F0">
      <w:pPr>
        <w:pStyle w:val="Heading1"/>
        <w:rPr>
          <w:lang w:val="en-GB"/>
        </w:rPr>
      </w:pPr>
      <w:r>
        <w:rPr>
          <w:lang w:val="en-GB"/>
        </w:rPr>
        <w:t>Payment scheme</w:t>
      </w:r>
      <w:r w:rsidR="0043798A" w:rsidRPr="00A765DD">
        <w:rPr>
          <w:lang w:val="en-GB"/>
        </w:rPr>
        <w:t xml:space="preserve"> </w:t>
      </w:r>
      <w:r w:rsidR="0027230E">
        <w:rPr>
          <w:lang w:val="en-GB"/>
        </w:rPr>
        <w:t>(4 points)</w:t>
      </w:r>
    </w:p>
    <w:p w:rsidR="00F234B6" w:rsidRDefault="001C44BF" w:rsidP="007C2851">
      <w:pPr>
        <w:pStyle w:val="BodyText"/>
        <w:rPr>
          <w:lang w:val="en-GB"/>
        </w:rPr>
      </w:pPr>
      <w:r>
        <w:rPr>
          <w:lang w:val="en-GB"/>
        </w:rPr>
        <w:t xml:space="preserve">Take Exercise 1. </w:t>
      </w:r>
      <w:r w:rsidR="00455ED6">
        <w:rPr>
          <w:lang w:val="en-GB"/>
        </w:rPr>
        <w:t>Assume t</w:t>
      </w:r>
      <w:r w:rsidR="00455ED6" w:rsidRPr="00455ED6">
        <w:rPr>
          <w:lang w:val="en-GB"/>
        </w:rPr>
        <w:t>he contract provides for the project to be compensated based on cost plus a 1</w:t>
      </w:r>
      <w:r w:rsidR="00455ED6">
        <w:rPr>
          <w:lang w:val="en-GB"/>
        </w:rPr>
        <w:t>0</w:t>
      </w:r>
      <w:r w:rsidR="00455ED6" w:rsidRPr="00455ED6">
        <w:rPr>
          <w:lang w:val="en-GB"/>
        </w:rPr>
        <w:t xml:space="preserve">0,000 euro fixed fee payment scheme. </w:t>
      </w:r>
      <w:r w:rsidR="00455ED6">
        <w:rPr>
          <w:lang w:val="en-GB"/>
        </w:rPr>
        <w:t>Also</w:t>
      </w:r>
      <w:r w:rsidR="00455ED6" w:rsidRPr="00455ED6">
        <w:rPr>
          <w:lang w:val="en-GB"/>
        </w:rPr>
        <w:t xml:space="preserve">, </w:t>
      </w:r>
      <w:r w:rsidR="00455ED6">
        <w:rPr>
          <w:lang w:val="en-GB"/>
        </w:rPr>
        <w:t xml:space="preserve">either </w:t>
      </w:r>
      <w:r w:rsidR="00455ED6" w:rsidRPr="00455ED6">
        <w:rPr>
          <w:lang w:val="en-GB"/>
        </w:rPr>
        <w:t>savings</w:t>
      </w:r>
      <w:r w:rsidR="00455ED6">
        <w:rPr>
          <w:lang w:val="en-GB"/>
        </w:rPr>
        <w:t xml:space="preserve"> or cost overrun</w:t>
      </w:r>
      <w:r w:rsidR="00455ED6" w:rsidRPr="00455ED6">
        <w:rPr>
          <w:lang w:val="en-GB"/>
        </w:rPr>
        <w:t xml:space="preserve"> between the original budget and the actual cost must be shared equally.</w:t>
      </w:r>
    </w:p>
    <w:p w:rsidR="00455ED6" w:rsidRPr="00A765DD" w:rsidRDefault="00455ED6" w:rsidP="007C2851">
      <w:pPr>
        <w:pStyle w:val="BodyText"/>
        <w:rPr>
          <w:lang w:val="en-GB"/>
        </w:rPr>
      </w:pPr>
      <w:r>
        <w:rPr>
          <w:lang w:val="en-GB"/>
        </w:rPr>
        <w:t xml:space="preserve">Today you receive an e-mail from your boss that wants to know the expected estimated project revenue that will be generated at completion. </w:t>
      </w:r>
      <w:r w:rsidR="00895519">
        <w:rPr>
          <w:lang w:val="en-GB"/>
        </w:rPr>
        <w:t>What would you</w:t>
      </w:r>
      <w:r>
        <w:rPr>
          <w:lang w:val="en-GB"/>
        </w:rPr>
        <w:t xml:space="preserve"> reply </w:t>
      </w:r>
      <w:r w:rsidR="00895519">
        <w:rPr>
          <w:lang w:val="en-GB"/>
        </w:rPr>
        <w:t>to your boss?</w:t>
      </w:r>
    </w:p>
    <w:p w:rsidR="00DE1FAD" w:rsidRPr="00A765DD" w:rsidRDefault="00166DFF" w:rsidP="00DB0F29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Scheduling </w:t>
      </w:r>
      <w:r w:rsidR="000B08CC">
        <w:rPr>
          <w:lang w:val="en-GB"/>
        </w:rPr>
        <w:t>(</w:t>
      </w:r>
      <w:r w:rsidR="00794A18">
        <w:rPr>
          <w:lang w:val="en-GB"/>
        </w:rPr>
        <w:t>4</w:t>
      </w:r>
      <w:r w:rsidR="0027230E">
        <w:rPr>
          <w:lang w:val="en-GB"/>
        </w:rPr>
        <w:t xml:space="preserve"> points)</w:t>
      </w:r>
    </w:p>
    <w:p w:rsidR="00352538" w:rsidRDefault="00166DFF" w:rsidP="00F773BA">
      <w:pPr>
        <w:pStyle w:val="BodyText"/>
        <w:keepNext/>
        <w:rPr>
          <w:lang w:val="en-GB"/>
        </w:rPr>
      </w:pPr>
      <w:r>
        <w:rPr>
          <w:lang w:val="en-GB"/>
        </w:rPr>
        <w:t xml:space="preserve">The following project </w:t>
      </w:r>
      <w:r w:rsidR="00352538">
        <w:rPr>
          <w:lang w:val="en-GB"/>
        </w:rPr>
        <w:t>activities</w:t>
      </w:r>
      <w:r>
        <w:rPr>
          <w:lang w:val="en-GB"/>
        </w:rPr>
        <w:t xml:space="preserve"> with associated costs are given (T in days, C in $1,000). If </w:t>
      </w:r>
      <w:r w:rsidR="00352538">
        <w:rPr>
          <w:lang w:val="en-GB"/>
        </w:rPr>
        <w:t>the overhead</w:t>
      </w:r>
      <w:r>
        <w:rPr>
          <w:lang w:val="en-GB"/>
        </w:rPr>
        <w:t xml:space="preserve"> cost is </w:t>
      </w:r>
      <w:r w:rsidR="00352538">
        <w:rPr>
          <w:lang w:val="en-GB"/>
        </w:rPr>
        <w:t>1,500$/day, w</w:t>
      </w:r>
      <w:r>
        <w:rPr>
          <w:lang w:val="en-GB"/>
        </w:rPr>
        <w:t xml:space="preserve">hat is the </w:t>
      </w:r>
      <w:r w:rsidR="00352538">
        <w:rPr>
          <w:lang w:val="en-GB"/>
        </w:rPr>
        <w:t>optimal project</w:t>
      </w:r>
      <w:r>
        <w:rPr>
          <w:lang w:val="en-GB"/>
        </w:rPr>
        <w:t xml:space="preserve"> </w:t>
      </w:r>
      <w:r w:rsidR="00352538">
        <w:rPr>
          <w:lang w:val="en-GB"/>
        </w:rPr>
        <w:t>duration?</w:t>
      </w:r>
    </w:p>
    <w:tbl>
      <w:tblPr>
        <w:tblStyle w:val="TableClassic1"/>
        <w:tblW w:w="0" w:type="auto"/>
        <w:tblInd w:w="828" w:type="dxa"/>
        <w:tblLook w:val="04A0"/>
      </w:tblPr>
      <w:tblGrid>
        <w:gridCol w:w="1446"/>
        <w:gridCol w:w="1446"/>
        <w:gridCol w:w="1447"/>
        <w:gridCol w:w="1446"/>
        <w:gridCol w:w="1446"/>
        <w:gridCol w:w="1447"/>
      </w:tblGrid>
      <w:tr w:rsidR="00352538" w:rsidTr="00352538">
        <w:trPr>
          <w:cnfStyle w:val="100000000000"/>
        </w:trPr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predecessor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T normal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T crashed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C normal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C crashed</w:t>
            </w:r>
          </w:p>
        </w:tc>
      </w:tr>
      <w:tr w:rsidR="00352538" w:rsidTr="00352538"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352538" w:rsidTr="00352538"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352538" w:rsidTr="00352538"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352538" w:rsidTr="00352538"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352538" w:rsidTr="00352538"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352538" w:rsidTr="00352538"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352538" w:rsidTr="00352538">
        <w:tc>
          <w:tcPr>
            <w:cnfStyle w:val="001000000000"/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46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47" w:type="dxa"/>
          </w:tcPr>
          <w:p w:rsidR="00352538" w:rsidRDefault="00352538" w:rsidP="00F773BA">
            <w:pPr>
              <w:pStyle w:val="BodyText"/>
              <w:keepNext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:rsidR="00F773BA" w:rsidRDefault="00166DFF" w:rsidP="00F773BA">
      <w:pPr>
        <w:pStyle w:val="BodyText"/>
        <w:keepNext/>
        <w:rPr>
          <w:lang w:val="en-GB"/>
        </w:rPr>
      </w:pPr>
      <w:r>
        <w:rPr>
          <w:lang w:val="en-GB"/>
        </w:rPr>
        <w:t xml:space="preserve"> </w:t>
      </w:r>
    </w:p>
    <w:p w:rsidR="006868BF" w:rsidRDefault="006868BF" w:rsidP="00F773BA">
      <w:pPr>
        <w:pStyle w:val="BodyText"/>
        <w:keepNext/>
        <w:rPr>
          <w:lang w:val="en-GB"/>
        </w:rPr>
      </w:pPr>
    </w:p>
    <w:p w:rsidR="006868BF" w:rsidRDefault="006868BF" w:rsidP="00F773BA">
      <w:pPr>
        <w:pStyle w:val="BodyText"/>
        <w:keepNext/>
        <w:rPr>
          <w:lang w:val="en-GB"/>
        </w:rPr>
      </w:pPr>
    </w:p>
    <w:p w:rsidR="006868BF" w:rsidRDefault="006868BF" w:rsidP="00F773BA">
      <w:pPr>
        <w:pStyle w:val="BodyText"/>
        <w:keepNext/>
        <w:rPr>
          <w:lang w:val="en-GB"/>
        </w:rPr>
      </w:pPr>
    </w:p>
    <w:p w:rsidR="006868BF" w:rsidRPr="00C539FA" w:rsidRDefault="006868BF" w:rsidP="00F773BA">
      <w:pPr>
        <w:pStyle w:val="BodyText"/>
        <w:keepNext/>
        <w:rPr>
          <w:lang w:val="en-GB"/>
        </w:rPr>
      </w:pPr>
    </w:p>
    <w:p w:rsidR="00885FA4" w:rsidRPr="00A765DD" w:rsidRDefault="00A3078E" w:rsidP="00885FA4">
      <w:pPr>
        <w:pStyle w:val="Heading1"/>
        <w:rPr>
          <w:lang w:val="en-GB"/>
        </w:rPr>
      </w:pPr>
      <w:r>
        <w:rPr>
          <w:lang w:val="en-GB"/>
        </w:rPr>
        <w:t>Decision making</w:t>
      </w:r>
      <w:r w:rsidR="00EE50CB">
        <w:rPr>
          <w:lang w:val="en-GB"/>
        </w:rPr>
        <w:t xml:space="preserve"> </w:t>
      </w:r>
      <w:r w:rsidR="0027230E">
        <w:rPr>
          <w:lang w:val="en-GB"/>
        </w:rPr>
        <w:t>(</w:t>
      </w:r>
      <w:r w:rsidR="00EE50CB">
        <w:rPr>
          <w:lang w:val="en-GB"/>
        </w:rPr>
        <w:t>3</w:t>
      </w:r>
      <w:r w:rsidR="0027230E">
        <w:rPr>
          <w:lang w:val="en-GB"/>
        </w:rPr>
        <w:t xml:space="preserve"> points)</w:t>
      </w:r>
    </w:p>
    <w:p w:rsidR="00885FA4" w:rsidRDefault="00A3078E" w:rsidP="00885FA4">
      <w:pPr>
        <w:pStyle w:val="BodyText"/>
        <w:rPr>
          <w:lang w:val="en-GB"/>
        </w:rPr>
      </w:pPr>
      <w:r>
        <w:rPr>
          <w:lang w:val="en-GB"/>
        </w:rPr>
        <w:t xml:space="preserve">The ABC Inc. is requested by an utility company to submit a proposal for a power station contract. In the past, the cost of preparing bids has been about </w:t>
      </w:r>
      <w:r w:rsidR="00124391">
        <w:rPr>
          <w:lang w:val="en-GB"/>
        </w:rPr>
        <w:t>5</w:t>
      </w:r>
      <w:r>
        <w:rPr>
          <w:lang w:val="en-GB"/>
        </w:rPr>
        <w:t>% of the cost of the job. The ABC proposal manager is c</w:t>
      </w:r>
      <w:r w:rsidR="00213A72">
        <w:rPr>
          <w:lang w:val="en-GB"/>
        </w:rPr>
        <w:t>onsidering three possible bids with cost mark up</w:t>
      </w:r>
      <w:r>
        <w:rPr>
          <w:lang w:val="en-GB"/>
        </w:rPr>
        <w:t xml:space="preserve"> 10%, 20%, </w:t>
      </w:r>
      <w:r w:rsidR="00213A72">
        <w:rPr>
          <w:lang w:val="en-GB"/>
        </w:rPr>
        <w:t>and</w:t>
      </w:r>
      <w:r>
        <w:rPr>
          <w:lang w:val="en-GB"/>
        </w:rPr>
        <w:t xml:space="preserve"> 30%. Of course, increasing the </w:t>
      </w:r>
      <w:r w:rsidR="00213A72">
        <w:rPr>
          <w:lang w:val="en-GB"/>
        </w:rPr>
        <w:t xml:space="preserve">mark up </w:t>
      </w:r>
      <w:r>
        <w:rPr>
          <w:lang w:val="en-GB"/>
        </w:rPr>
        <w:t>increases the project price, decreasing the probability of winning the contract, as follows:</w:t>
      </w:r>
    </w:p>
    <w:tbl>
      <w:tblPr>
        <w:tblStyle w:val="TableClassic1"/>
        <w:tblW w:w="0" w:type="auto"/>
        <w:tblInd w:w="828" w:type="dxa"/>
        <w:tblLook w:val="04A0"/>
      </w:tblPr>
      <w:tblGrid>
        <w:gridCol w:w="2338"/>
        <w:gridCol w:w="3167"/>
        <w:gridCol w:w="3167"/>
      </w:tblGrid>
      <w:tr w:rsidR="00A3078E" w:rsidTr="00A3078E">
        <w:trPr>
          <w:cnfStyle w:val="100000000000"/>
        </w:trPr>
        <w:tc>
          <w:tcPr>
            <w:cnfStyle w:val="001000000000"/>
            <w:tcW w:w="2338" w:type="dxa"/>
          </w:tcPr>
          <w:p w:rsidR="00A3078E" w:rsidRDefault="00213A72" w:rsidP="00885FA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Bid price</w:t>
            </w:r>
          </w:p>
        </w:tc>
        <w:tc>
          <w:tcPr>
            <w:tcW w:w="3167" w:type="dxa"/>
          </w:tcPr>
          <w:p w:rsidR="00A3078E" w:rsidRDefault="00A3078E" w:rsidP="00885FA4">
            <w:pPr>
              <w:pStyle w:val="BodyText"/>
              <w:ind w:left="0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Probability to win</w:t>
            </w:r>
          </w:p>
        </w:tc>
        <w:tc>
          <w:tcPr>
            <w:tcW w:w="3167" w:type="dxa"/>
          </w:tcPr>
          <w:p w:rsidR="00A3078E" w:rsidRDefault="00A3078E" w:rsidP="00885FA4">
            <w:pPr>
              <w:pStyle w:val="BodyText"/>
              <w:ind w:left="0"/>
              <w:cnfStyle w:val="100000000000"/>
              <w:rPr>
                <w:lang w:val="en-GB"/>
              </w:rPr>
            </w:pPr>
            <w:r>
              <w:rPr>
                <w:lang w:val="en-GB"/>
              </w:rPr>
              <w:t>Probability to lose</w:t>
            </w:r>
          </w:p>
        </w:tc>
      </w:tr>
      <w:tr w:rsidR="00A3078E" w:rsidTr="00A3078E">
        <w:tc>
          <w:tcPr>
            <w:cnfStyle w:val="001000000000"/>
            <w:tcW w:w="2338" w:type="dxa"/>
          </w:tcPr>
          <w:p w:rsidR="00A3078E" w:rsidRDefault="00A3078E" w:rsidP="00885FA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+10%</w:t>
            </w:r>
          </w:p>
        </w:tc>
        <w:tc>
          <w:tcPr>
            <w:tcW w:w="3167" w:type="dxa"/>
          </w:tcPr>
          <w:p w:rsidR="00A3078E" w:rsidRDefault="00213A72" w:rsidP="00885FA4">
            <w:pPr>
              <w:pStyle w:val="BodyText"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  <w:tc>
          <w:tcPr>
            <w:tcW w:w="3167" w:type="dxa"/>
          </w:tcPr>
          <w:p w:rsidR="00A3078E" w:rsidRDefault="00213A72" w:rsidP="00885FA4">
            <w:pPr>
              <w:pStyle w:val="BodyText"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</w:tr>
      <w:tr w:rsidR="00A3078E" w:rsidTr="00A3078E">
        <w:tc>
          <w:tcPr>
            <w:cnfStyle w:val="001000000000"/>
            <w:tcW w:w="2338" w:type="dxa"/>
          </w:tcPr>
          <w:p w:rsidR="00A3078E" w:rsidRDefault="00A3078E" w:rsidP="00885FA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+20%</w:t>
            </w:r>
          </w:p>
        </w:tc>
        <w:tc>
          <w:tcPr>
            <w:tcW w:w="3167" w:type="dxa"/>
          </w:tcPr>
          <w:p w:rsidR="00A3078E" w:rsidRDefault="00213A72" w:rsidP="00885FA4">
            <w:pPr>
              <w:pStyle w:val="BodyText"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  <w:tc>
          <w:tcPr>
            <w:tcW w:w="3167" w:type="dxa"/>
          </w:tcPr>
          <w:p w:rsidR="00A3078E" w:rsidRDefault="00213A72" w:rsidP="00885FA4">
            <w:pPr>
              <w:pStyle w:val="BodyText"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</w:tr>
      <w:tr w:rsidR="00A3078E" w:rsidTr="00A3078E">
        <w:tc>
          <w:tcPr>
            <w:cnfStyle w:val="001000000000"/>
            <w:tcW w:w="2338" w:type="dxa"/>
          </w:tcPr>
          <w:p w:rsidR="00A3078E" w:rsidRDefault="00A3078E" w:rsidP="00885FA4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+30%</w:t>
            </w:r>
          </w:p>
        </w:tc>
        <w:tc>
          <w:tcPr>
            <w:tcW w:w="3167" w:type="dxa"/>
          </w:tcPr>
          <w:p w:rsidR="00A3078E" w:rsidRDefault="00213A72" w:rsidP="00885FA4">
            <w:pPr>
              <w:pStyle w:val="BodyText"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10%</w:t>
            </w:r>
          </w:p>
        </w:tc>
        <w:tc>
          <w:tcPr>
            <w:tcW w:w="3167" w:type="dxa"/>
          </w:tcPr>
          <w:p w:rsidR="00A3078E" w:rsidRDefault="00213A72" w:rsidP="00885FA4">
            <w:pPr>
              <w:pStyle w:val="BodyText"/>
              <w:ind w:left="0"/>
              <w:cnfStyle w:val="00000000000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</w:tbl>
    <w:p w:rsidR="00A3078E" w:rsidRPr="00A765DD" w:rsidRDefault="00213A72" w:rsidP="00885FA4">
      <w:pPr>
        <w:pStyle w:val="BodyText"/>
        <w:rPr>
          <w:lang w:val="en-GB"/>
        </w:rPr>
      </w:pPr>
      <w:r>
        <w:rPr>
          <w:lang w:val="en-GB"/>
        </w:rPr>
        <w:t xml:space="preserve">Prepare a decision tree. If ABC Inc. </w:t>
      </w:r>
      <w:r w:rsidR="008664DD">
        <w:rPr>
          <w:lang w:val="en-GB"/>
        </w:rPr>
        <w:t>uses the maximum expected profit as the criterion</w:t>
      </w:r>
      <w:r>
        <w:rPr>
          <w:lang w:val="en-GB"/>
        </w:rPr>
        <w:t xml:space="preserve">, </w:t>
      </w:r>
      <w:r w:rsidR="008664DD">
        <w:rPr>
          <w:lang w:val="en-GB"/>
        </w:rPr>
        <w:t>which bid</w:t>
      </w:r>
      <w:r>
        <w:rPr>
          <w:lang w:val="en-GB"/>
        </w:rPr>
        <w:t xml:space="preserve"> proposal </w:t>
      </w:r>
      <w:r w:rsidR="008664DD">
        <w:rPr>
          <w:lang w:val="en-GB"/>
        </w:rPr>
        <w:t xml:space="preserve">would </w:t>
      </w:r>
      <w:r w:rsidR="00A76FDD">
        <w:rPr>
          <w:lang w:val="en-GB"/>
        </w:rPr>
        <w:t>she</w:t>
      </w:r>
      <w:r>
        <w:rPr>
          <w:lang w:val="en-GB"/>
        </w:rPr>
        <w:t xml:space="preserve"> </w:t>
      </w:r>
      <w:r w:rsidR="008664DD">
        <w:rPr>
          <w:lang w:val="en-GB"/>
        </w:rPr>
        <w:t>select</w:t>
      </w:r>
      <w:r>
        <w:rPr>
          <w:lang w:val="en-GB"/>
        </w:rPr>
        <w:t>?</w:t>
      </w:r>
    </w:p>
    <w:p w:rsidR="00D417BB" w:rsidRPr="00A765DD" w:rsidRDefault="00885FA4" w:rsidP="00885FA4">
      <w:pPr>
        <w:pStyle w:val="Heading2"/>
        <w:rPr>
          <w:lang w:val="en-GB"/>
        </w:rPr>
      </w:pPr>
      <w:r w:rsidRPr="00A765DD">
        <w:rPr>
          <w:lang w:val="en-GB"/>
        </w:rPr>
        <w:br w:type="page"/>
      </w:r>
      <w:r w:rsidR="00D93405" w:rsidRPr="00A765DD">
        <w:rPr>
          <w:lang w:val="en-GB"/>
        </w:rPr>
        <w:lastRenderedPageBreak/>
        <w:t>Project</w:t>
      </w:r>
      <w:r w:rsidR="0027230E">
        <w:rPr>
          <w:lang w:val="en-GB"/>
        </w:rPr>
        <w:t xml:space="preserve"> (</w:t>
      </w:r>
      <w:r w:rsidR="00EE50CB">
        <w:rPr>
          <w:lang w:val="en-GB"/>
        </w:rPr>
        <w:t>8</w:t>
      </w:r>
      <w:r w:rsidR="0027230E">
        <w:rPr>
          <w:lang w:val="en-GB"/>
        </w:rPr>
        <w:t xml:space="preserve"> points)</w:t>
      </w:r>
    </w:p>
    <w:p w:rsidR="00085A56" w:rsidRDefault="00707632" w:rsidP="00085A56">
      <w:pPr>
        <w:pStyle w:val="BodyText"/>
        <w:rPr>
          <w:lang w:val="en-GB"/>
        </w:rPr>
      </w:pPr>
      <w:r w:rsidRPr="00A765DD">
        <w:rPr>
          <w:lang w:val="en-GB"/>
        </w:rPr>
        <w:t xml:space="preserve">Pretend to be the </w:t>
      </w:r>
      <w:r w:rsidR="005E4CF4">
        <w:rPr>
          <w:lang w:val="en-GB"/>
        </w:rPr>
        <w:t>SPV’s</w:t>
      </w:r>
      <w:r w:rsidR="00AC1DFB">
        <w:rPr>
          <w:lang w:val="en-GB"/>
        </w:rPr>
        <w:t xml:space="preserve"> </w:t>
      </w:r>
      <w:r w:rsidRPr="00A765DD">
        <w:rPr>
          <w:lang w:val="en-GB"/>
        </w:rPr>
        <w:t xml:space="preserve">project manager </w:t>
      </w:r>
      <w:r w:rsidR="00037AD5">
        <w:rPr>
          <w:lang w:val="en-GB"/>
        </w:rPr>
        <w:t xml:space="preserve">of the </w:t>
      </w:r>
      <w:r w:rsidR="00AC1DFB">
        <w:rPr>
          <w:lang w:val="en-GB"/>
        </w:rPr>
        <w:t xml:space="preserve">BOT </w:t>
      </w:r>
      <w:r w:rsidR="00037AD5">
        <w:rPr>
          <w:lang w:val="en-GB"/>
        </w:rPr>
        <w:t>Oil Pi</w:t>
      </w:r>
      <w:r w:rsidR="00AC1DFB">
        <w:rPr>
          <w:lang w:val="en-GB"/>
        </w:rPr>
        <w:t xml:space="preserve">peline </w:t>
      </w:r>
      <w:r w:rsidR="008E41A8">
        <w:rPr>
          <w:lang w:val="en-GB"/>
        </w:rPr>
        <w:t>project to bring extracted oil from Chad to Cameroon</w:t>
      </w:r>
      <w:r w:rsidR="00BC5549">
        <w:rPr>
          <w:lang w:val="en-GB"/>
        </w:rPr>
        <w:t>’s marine terminal on the pacific ocean</w:t>
      </w:r>
      <w:r w:rsidR="00091654">
        <w:rPr>
          <w:lang w:val="en-GB"/>
        </w:rPr>
        <w:t>.</w:t>
      </w:r>
      <w:r w:rsidR="00AC1DFB">
        <w:rPr>
          <w:lang w:val="en-GB"/>
        </w:rPr>
        <w:t xml:space="preserve"> </w:t>
      </w:r>
      <w:r w:rsidR="005E4CF4">
        <w:rPr>
          <w:lang w:val="en-GB"/>
        </w:rPr>
        <w:t>The owners of the project are the Chad and Cameroon’s governments.</w:t>
      </w:r>
      <w:r w:rsidR="00193EB6">
        <w:rPr>
          <w:lang w:val="en-GB"/>
        </w:rPr>
        <w:t xml:space="preserve"> </w:t>
      </w:r>
      <w:r w:rsidR="00085A56" w:rsidRPr="008E41A8">
        <w:rPr>
          <w:lang w:val="en-GB"/>
        </w:rPr>
        <w:t xml:space="preserve">Chad </w:t>
      </w:r>
      <w:r w:rsidR="00085A56">
        <w:rPr>
          <w:lang w:val="en-GB"/>
        </w:rPr>
        <w:t>is an African country</w:t>
      </w:r>
      <w:r w:rsidR="00085A56" w:rsidRPr="008E41A8">
        <w:rPr>
          <w:lang w:val="en-GB"/>
        </w:rPr>
        <w:t xml:space="preserve"> </w:t>
      </w:r>
      <w:r w:rsidR="00085A56">
        <w:rPr>
          <w:lang w:val="en-GB"/>
        </w:rPr>
        <w:t xml:space="preserve">that has been </w:t>
      </w:r>
      <w:r w:rsidR="00085A56" w:rsidRPr="008E41A8">
        <w:rPr>
          <w:lang w:val="en-GB"/>
        </w:rPr>
        <w:t>plagued by political violence</w:t>
      </w:r>
      <w:r w:rsidR="00085A56">
        <w:rPr>
          <w:lang w:val="en-GB"/>
        </w:rPr>
        <w:t>,</w:t>
      </w:r>
      <w:r w:rsidR="00085A56" w:rsidRPr="008E41A8">
        <w:rPr>
          <w:lang w:val="en-GB"/>
        </w:rPr>
        <w:t xml:space="preserve"> </w:t>
      </w:r>
      <w:r w:rsidR="00085A56">
        <w:rPr>
          <w:lang w:val="en-GB"/>
        </w:rPr>
        <w:t>various states of civil war</w:t>
      </w:r>
      <w:r w:rsidR="00085A56" w:rsidRPr="008E41A8">
        <w:rPr>
          <w:lang w:val="en-GB"/>
        </w:rPr>
        <w:t xml:space="preserve"> </w:t>
      </w:r>
      <w:r w:rsidR="00085A56" w:rsidRPr="008E41A8">
        <w:rPr>
          <w:lang w:val="en-GB"/>
        </w:rPr>
        <w:t>and re</w:t>
      </w:r>
      <w:r w:rsidR="00085A56">
        <w:rPr>
          <w:lang w:val="en-GB"/>
        </w:rPr>
        <w:t>current attempted coups d'état</w:t>
      </w:r>
      <w:r w:rsidR="00085A56" w:rsidRPr="00085A56">
        <w:rPr>
          <w:lang w:val="en-GB"/>
        </w:rPr>
        <w:t xml:space="preserve"> </w:t>
      </w:r>
      <w:r w:rsidR="00085A56">
        <w:rPr>
          <w:lang w:val="en-GB"/>
        </w:rPr>
        <w:t>since its gaining of independence in 1960</w:t>
      </w:r>
      <w:r w:rsidR="00085A56" w:rsidRPr="008E41A8">
        <w:rPr>
          <w:lang w:val="en-GB"/>
        </w:rPr>
        <w:t>.</w:t>
      </w:r>
      <w:r w:rsidR="00085A56">
        <w:rPr>
          <w:lang w:val="en-GB"/>
        </w:rPr>
        <w:t xml:space="preserve"> </w:t>
      </w:r>
      <w:r w:rsidR="00085A56" w:rsidRPr="008E41A8">
        <w:rPr>
          <w:lang w:val="en-GB"/>
        </w:rPr>
        <w:t>The country is one of the poorest and most corrupt countries in the world; most Chadians live in poverty as subsistence herders and farmers. Since 2003 crude oil has become the country's primary source of export earnings, superseding the traditional cotton industry</w:t>
      </w:r>
      <w:r w:rsidR="00085A56">
        <w:rPr>
          <w:lang w:val="en-GB"/>
        </w:rPr>
        <w:t>.</w:t>
      </w:r>
      <w:r w:rsidR="009E0BED">
        <w:rPr>
          <w:lang w:val="en-GB"/>
        </w:rPr>
        <w:t xml:space="preserve"> On the contrary, </w:t>
      </w:r>
      <w:r w:rsidR="009E0BED">
        <w:rPr>
          <w:lang/>
        </w:rPr>
        <w:t>Cameroon enjoys relatively high political and social stability.</w:t>
      </w:r>
    </w:p>
    <w:p w:rsidR="00AC1DFB" w:rsidRPr="009E0BED" w:rsidRDefault="00AC1DFB" w:rsidP="00707632">
      <w:pPr>
        <w:pStyle w:val="BodyText"/>
        <w:rPr>
          <w:noProof/>
          <w:lang w:val="en-GB" w:eastAsia="it-IT"/>
        </w:rPr>
      </w:pPr>
      <w:r>
        <w:rPr>
          <w:lang w:val="en-GB"/>
        </w:rPr>
        <w:t xml:space="preserve">The </w:t>
      </w:r>
      <w:r w:rsidR="00085A56">
        <w:rPr>
          <w:lang w:val="en-GB"/>
        </w:rPr>
        <w:t xml:space="preserve">Chad-Cameroon Oil Pipeline </w:t>
      </w:r>
      <w:r>
        <w:rPr>
          <w:lang w:val="en-GB"/>
        </w:rPr>
        <w:t xml:space="preserve">project is depicted in the </w:t>
      </w:r>
      <w:r w:rsidR="00BC5549">
        <w:rPr>
          <w:lang w:val="en-GB"/>
        </w:rPr>
        <w:t>charts</w:t>
      </w:r>
      <w:r>
        <w:rPr>
          <w:lang w:val="en-GB"/>
        </w:rPr>
        <w:t xml:space="preserve"> below.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36"/>
        <w:gridCol w:w="3161"/>
        <w:gridCol w:w="1368"/>
      </w:tblGrid>
      <w:tr w:rsidR="00BC5549" w:rsidRPr="00BC5549" w:rsidTr="00BC5549">
        <w:tc>
          <w:tcPr>
            <w:tcW w:w="5436" w:type="dxa"/>
          </w:tcPr>
          <w:p w:rsidR="00BC5549" w:rsidRPr="00BC5549" w:rsidRDefault="00BC5549" w:rsidP="00B70668">
            <w:pPr>
              <w:pStyle w:val="BodyText"/>
              <w:ind w:left="0"/>
              <w:rPr>
                <w:lang w:val="en-GB"/>
              </w:rPr>
            </w:pPr>
            <w:r w:rsidRPr="00BC5549">
              <w:rPr>
                <w:noProof/>
                <w:lang w:val="it-IT" w:eastAsia="it-IT"/>
              </w:rPr>
              <w:drawing>
                <wp:inline distT="0" distB="0" distL="0" distR="0">
                  <wp:extent cx="2422975" cy="2863215"/>
                  <wp:effectExtent l="247650" t="0" r="224975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43775" t="30760" r="31731" b="17664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22975" cy="286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5549">
              <w:rPr>
                <w:lang w:val="en-GB"/>
              </w:rPr>
              <w:t xml:space="preserve"> </w:t>
            </w:r>
          </w:p>
        </w:tc>
        <w:tc>
          <w:tcPr>
            <w:tcW w:w="3161" w:type="dxa"/>
          </w:tcPr>
          <w:p w:rsidR="00BC5549" w:rsidRDefault="00BC5549" w:rsidP="00B70668">
            <w:pPr>
              <w:pStyle w:val="BodyText"/>
              <w:ind w:left="0"/>
              <w:rPr>
                <w:lang w:val="en-GB"/>
              </w:rPr>
            </w:pPr>
          </w:p>
          <w:p w:rsidR="00BC5549" w:rsidRDefault="00BC5549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DISTANCES</w:t>
            </w:r>
          </w:p>
          <w:p w:rsidR="00BC5549" w:rsidRDefault="00BC5549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Oil fields – Pumping station 1 (PS1)</w:t>
            </w:r>
          </w:p>
          <w:p w:rsidR="00BC5549" w:rsidRDefault="00BC5549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PS 1 – PS 2</w:t>
            </w:r>
          </w:p>
          <w:p w:rsidR="00BC5549" w:rsidRDefault="00BC5549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PS 2 – PS 3</w:t>
            </w:r>
          </w:p>
          <w:p w:rsidR="00BC5549" w:rsidRDefault="00BC5549" w:rsidP="009E0BED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PS 3 – </w:t>
            </w:r>
            <w:proofErr w:type="spellStart"/>
            <w:r w:rsidR="009E0BED">
              <w:rPr>
                <w:lang w:val="en-GB"/>
              </w:rPr>
              <w:t>Yaounde</w:t>
            </w:r>
            <w:proofErr w:type="spellEnd"/>
            <w:r w:rsidR="009E0BED">
              <w:rPr>
                <w:lang w:val="en-GB"/>
              </w:rPr>
              <w:t xml:space="preserve"> city station</w:t>
            </w:r>
          </w:p>
          <w:p w:rsidR="009E0BED" w:rsidRPr="00BC5549" w:rsidRDefault="009E0BED" w:rsidP="009E0BED">
            <w:pPr>
              <w:pStyle w:val="BodyText"/>
              <w:ind w:left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Yaounde</w:t>
            </w:r>
            <w:proofErr w:type="spellEnd"/>
            <w:r>
              <w:rPr>
                <w:lang w:val="en-GB"/>
              </w:rPr>
              <w:t xml:space="preserve"> – Marine terminal at </w:t>
            </w:r>
            <w:proofErr w:type="spellStart"/>
            <w:r>
              <w:rPr>
                <w:lang w:val="en-GB"/>
              </w:rPr>
              <w:t>Kribi</w:t>
            </w:r>
            <w:proofErr w:type="spellEnd"/>
          </w:p>
        </w:tc>
        <w:tc>
          <w:tcPr>
            <w:tcW w:w="1368" w:type="dxa"/>
          </w:tcPr>
          <w:p w:rsidR="00BC5549" w:rsidRDefault="00BC5549" w:rsidP="00B70668">
            <w:pPr>
              <w:pStyle w:val="BodyText"/>
              <w:ind w:left="0"/>
              <w:rPr>
                <w:lang w:val="en-GB"/>
              </w:rPr>
            </w:pPr>
          </w:p>
          <w:p w:rsidR="00BC5549" w:rsidRDefault="00BC5549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km</w:t>
            </w:r>
          </w:p>
          <w:p w:rsidR="00BC5549" w:rsidRDefault="009E0BED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9E0BED" w:rsidRDefault="009E0BED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  <w:p w:rsidR="009E0BED" w:rsidRDefault="009E0BED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  <w:p w:rsidR="009E0BED" w:rsidRDefault="009E0BED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600</w:t>
            </w:r>
          </w:p>
          <w:p w:rsidR="009E0BED" w:rsidRDefault="009E0BED" w:rsidP="00B70668">
            <w:pPr>
              <w:pStyle w:val="BodyText"/>
              <w:ind w:left="0"/>
              <w:rPr>
                <w:lang w:val="en-GB"/>
              </w:rPr>
            </w:pPr>
            <w:r>
              <w:rPr>
                <w:lang w:val="en-GB"/>
              </w:rPr>
              <w:t>300</w:t>
            </w:r>
          </w:p>
        </w:tc>
      </w:tr>
    </w:tbl>
    <w:p w:rsidR="00707632" w:rsidRPr="00A765DD" w:rsidRDefault="00707632" w:rsidP="00AC1DFB">
      <w:pPr>
        <w:pStyle w:val="BodyText"/>
        <w:rPr>
          <w:lang w:val="en-GB"/>
        </w:rPr>
      </w:pPr>
      <w:r w:rsidRPr="00A765DD">
        <w:rPr>
          <w:lang w:val="en-GB"/>
        </w:rPr>
        <w:t>You are asked to schedule</w:t>
      </w:r>
      <w:r w:rsidR="00C95B0B">
        <w:rPr>
          <w:lang w:val="en-GB"/>
        </w:rPr>
        <w:t xml:space="preserve"> the project</w:t>
      </w:r>
      <w:r w:rsidR="00085A56">
        <w:rPr>
          <w:lang w:val="en-GB"/>
        </w:rPr>
        <w:t xml:space="preserve"> with </w:t>
      </w:r>
      <w:r w:rsidR="00970386">
        <w:rPr>
          <w:lang w:val="en-GB"/>
        </w:rPr>
        <w:t xml:space="preserve">the line-of-balance method, </w:t>
      </w:r>
      <w:r w:rsidR="00085A56">
        <w:rPr>
          <w:lang w:val="en-GB"/>
        </w:rPr>
        <w:t>determin</w:t>
      </w:r>
      <w:r w:rsidR="00970386">
        <w:rPr>
          <w:lang w:val="en-GB"/>
        </w:rPr>
        <w:t>e</w:t>
      </w:r>
      <w:r w:rsidR="00085A56">
        <w:rPr>
          <w:lang w:val="en-GB"/>
        </w:rPr>
        <w:t xml:space="preserve"> </w:t>
      </w:r>
      <w:r w:rsidRPr="00A765DD">
        <w:rPr>
          <w:lang w:val="en-GB"/>
        </w:rPr>
        <w:t>the</w:t>
      </w:r>
      <w:r w:rsidR="00085A56">
        <w:rPr>
          <w:lang w:val="en-GB"/>
        </w:rPr>
        <w:t xml:space="preserve"> expected</w:t>
      </w:r>
      <w:r w:rsidRPr="00A765DD">
        <w:rPr>
          <w:lang w:val="en-GB"/>
        </w:rPr>
        <w:t xml:space="preserve"> total duration</w:t>
      </w:r>
      <w:r w:rsidR="00BC5549">
        <w:rPr>
          <w:lang w:val="en-GB"/>
        </w:rPr>
        <w:t>, plot the s-curve line of expected expenditures, plot the resource usage diagram,</w:t>
      </w:r>
      <w:r w:rsidR="00C95B0B">
        <w:rPr>
          <w:lang w:val="en-GB"/>
        </w:rPr>
        <w:t xml:space="preserve"> and </w:t>
      </w:r>
      <w:r w:rsidR="00BC5549">
        <w:rPr>
          <w:lang w:val="en-GB"/>
        </w:rPr>
        <w:t>develop a</w:t>
      </w:r>
      <w:r w:rsidR="00085A56">
        <w:rPr>
          <w:lang w:val="en-GB"/>
        </w:rPr>
        <w:t xml:space="preserve"> risk</w:t>
      </w:r>
      <w:r w:rsidR="00BC5549">
        <w:rPr>
          <w:lang w:val="en-GB"/>
        </w:rPr>
        <w:t xml:space="preserve"> plan with identification and assessment of the major risks and associated preventive actions</w:t>
      </w:r>
      <w:r w:rsidRPr="00A765DD">
        <w:rPr>
          <w:lang w:val="en-GB"/>
        </w:rPr>
        <w:t>.</w:t>
      </w:r>
    </w:p>
    <w:p w:rsidR="00707632" w:rsidRDefault="001973BE" w:rsidP="00A765DD">
      <w:pPr>
        <w:pStyle w:val="BodyText"/>
        <w:rPr>
          <w:lang w:val="en-GB"/>
        </w:rPr>
      </w:pPr>
      <w:r w:rsidRPr="001973BE">
        <w:t xml:space="preserve">Below are the durations of each individual task, when performed by one </w:t>
      </w:r>
      <w:r w:rsidR="009E0BED">
        <w:t>construction contractor</w:t>
      </w:r>
      <w:r w:rsidRPr="001973BE">
        <w:t xml:space="preserve">. </w:t>
      </w:r>
      <w:r w:rsidR="00FE448C">
        <w:rPr>
          <w:lang w:val="en-GB"/>
        </w:rPr>
        <w:t>Four</w:t>
      </w:r>
      <w:r w:rsidR="00C95B0B">
        <w:rPr>
          <w:lang w:val="en-GB"/>
        </w:rPr>
        <w:t xml:space="preserve"> is the maximum number of available </w:t>
      </w:r>
      <w:r w:rsidR="000A6CBD">
        <w:rPr>
          <w:lang w:val="en-GB"/>
        </w:rPr>
        <w:t xml:space="preserve">construction </w:t>
      </w:r>
      <w:r w:rsidR="009E0BED">
        <w:rPr>
          <w:lang w:val="en-GB"/>
        </w:rPr>
        <w:t>contracting companies</w:t>
      </w:r>
      <w:r w:rsidR="00707632" w:rsidRPr="00A765DD">
        <w:rPr>
          <w:lang w:val="en-GB"/>
        </w:rPr>
        <w:t>. All tasks can be performed by 1 or more teams</w:t>
      </w:r>
      <w:r w:rsidR="009E0BED">
        <w:rPr>
          <w:lang w:val="en-GB"/>
        </w:rPr>
        <w:t xml:space="preserve"> without loss of</w:t>
      </w:r>
      <w:r w:rsidR="00C95B0B">
        <w:rPr>
          <w:lang w:val="en-GB"/>
        </w:rPr>
        <w:t xml:space="preserve"> productivity</w:t>
      </w:r>
      <w:r w:rsidR="00707632" w:rsidRPr="00A765DD">
        <w:rPr>
          <w:lang w:val="en-GB"/>
        </w:rPr>
        <w:t xml:space="preserve"> (</w:t>
      </w:r>
      <w:r w:rsidR="00C95B0B">
        <w:rPr>
          <w:lang w:val="en-GB"/>
        </w:rPr>
        <w:t>i.e.</w:t>
      </w:r>
      <w:r w:rsidR="00707632" w:rsidRPr="00A765DD">
        <w:rPr>
          <w:lang w:val="en-GB"/>
        </w:rPr>
        <w:t>: 1 team takes 2 months; 2 teams take 1 month).</w:t>
      </w:r>
    </w:p>
    <w:tbl>
      <w:tblPr>
        <w:tblStyle w:val="TableClassic1"/>
        <w:tblW w:w="0" w:type="auto"/>
        <w:tblInd w:w="817" w:type="dxa"/>
        <w:tblLook w:val="04A0"/>
      </w:tblPr>
      <w:tblGrid>
        <w:gridCol w:w="3971"/>
        <w:gridCol w:w="2975"/>
      </w:tblGrid>
      <w:tr w:rsidR="001973BE" w:rsidRPr="001973BE" w:rsidTr="001973BE">
        <w:trPr>
          <w:cnfStyle w:val="100000000000"/>
        </w:trPr>
        <w:tc>
          <w:tcPr>
            <w:cnfStyle w:val="001000000000"/>
            <w:tcW w:w="3971" w:type="dxa"/>
          </w:tcPr>
          <w:p w:rsidR="001973BE" w:rsidRPr="001973BE" w:rsidRDefault="000A6CBD" w:rsidP="00A765DD">
            <w:pPr>
              <w:pStyle w:val="BodyText"/>
              <w:ind w:left="0"/>
              <w:rPr>
                <w:b/>
                <w:sz w:val="20"/>
                <w:szCs w:val="20"/>
                <w:lang w:val="en-GB"/>
              </w:rPr>
            </w:pPr>
            <w:r w:rsidRPr="001973BE">
              <w:rPr>
                <w:b/>
                <w:sz w:val="20"/>
                <w:szCs w:val="20"/>
                <w:lang w:val="en-GB"/>
              </w:rPr>
              <w:t>T</w:t>
            </w:r>
            <w:r w:rsidR="001973BE" w:rsidRPr="001973BE">
              <w:rPr>
                <w:b/>
                <w:sz w:val="20"/>
                <w:szCs w:val="20"/>
                <w:lang w:val="en-GB"/>
              </w:rPr>
              <w:t>ask</w:t>
            </w:r>
          </w:p>
        </w:tc>
        <w:tc>
          <w:tcPr>
            <w:tcW w:w="2975" w:type="dxa"/>
          </w:tcPr>
          <w:p w:rsidR="001973BE" w:rsidRPr="001973BE" w:rsidRDefault="000A6CBD" w:rsidP="00A765DD">
            <w:pPr>
              <w:pStyle w:val="BodyText"/>
              <w:ind w:left="0"/>
              <w:cnfStyle w:val="100000000000"/>
              <w:rPr>
                <w:b/>
                <w:sz w:val="20"/>
                <w:szCs w:val="20"/>
                <w:lang w:val="en-GB"/>
              </w:rPr>
            </w:pPr>
            <w:r w:rsidRPr="001973BE">
              <w:rPr>
                <w:b/>
                <w:sz w:val="20"/>
                <w:szCs w:val="20"/>
                <w:lang w:val="en-GB"/>
              </w:rPr>
              <w:t>D</w:t>
            </w:r>
            <w:r w:rsidR="001973BE" w:rsidRPr="001973BE">
              <w:rPr>
                <w:b/>
                <w:sz w:val="20"/>
                <w:szCs w:val="20"/>
                <w:lang w:val="en-GB"/>
              </w:rPr>
              <w:t>uration</w:t>
            </w:r>
          </w:p>
        </w:tc>
      </w:tr>
      <w:tr w:rsidR="001973BE" w:rsidRPr="001973BE" w:rsidTr="001973BE">
        <w:tc>
          <w:tcPr>
            <w:cnfStyle w:val="001000000000"/>
            <w:tcW w:w="3971" w:type="dxa"/>
          </w:tcPr>
          <w:p w:rsidR="001973BE" w:rsidRPr="001973BE" w:rsidRDefault="00193EB6" w:rsidP="00FE448C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Oil </w:t>
            </w:r>
            <w:r w:rsidR="00FE448C">
              <w:rPr>
                <w:sz w:val="20"/>
                <w:szCs w:val="20"/>
                <w:lang w:val="en-GB"/>
              </w:rPr>
              <w:t xml:space="preserve">wells </w:t>
            </w:r>
          </w:p>
        </w:tc>
        <w:tc>
          <w:tcPr>
            <w:tcW w:w="2975" w:type="dxa"/>
          </w:tcPr>
          <w:p w:rsidR="001973BE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12 months</w:t>
            </w:r>
          </w:p>
        </w:tc>
      </w:tr>
      <w:tr w:rsidR="00193EB6" w:rsidRPr="00193EB6" w:rsidTr="001973BE">
        <w:tc>
          <w:tcPr>
            <w:cnfStyle w:val="001000000000"/>
            <w:tcW w:w="3971" w:type="dxa"/>
          </w:tcPr>
          <w:p w:rsidR="00193EB6" w:rsidRPr="00193EB6" w:rsidRDefault="00193EB6" w:rsidP="00193EB6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from </w:t>
            </w:r>
            <w:r w:rsidRPr="00193EB6">
              <w:rPr>
                <w:sz w:val="20"/>
                <w:szCs w:val="20"/>
                <w:lang w:val="en-GB"/>
              </w:rPr>
              <w:t xml:space="preserve">Oil fields </w:t>
            </w:r>
            <w:r>
              <w:rPr>
                <w:sz w:val="20"/>
                <w:szCs w:val="20"/>
                <w:lang w:val="en-GB"/>
              </w:rPr>
              <w:t xml:space="preserve">to </w:t>
            </w:r>
            <w:r w:rsidRPr="00193EB6">
              <w:rPr>
                <w:sz w:val="20"/>
                <w:szCs w:val="20"/>
                <w:lang w:val="en-GB"/>
              </w:rPr>
              <w:t>PS1</w:t>
            </w:r>
          </w:p>
        </w:tc>
        <w:tc>
          <w:tcPr>
            <w:tcW w:w="2975" w:type="dxa"/>
          </w:tcPr>
          <w:p w:rsidR="00193EB6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10 km/month</w:t>
            </w:r>
          </w:p>
        </w:tc>
      </w:tr>
      <w:tr w:rsidR="00193EB6" w:rsidRPr="00193EB6" w:rsidTr="001973BE">
        <w:tc>
          <w:tcPr>
            <w:cnfStyle w:val="001000000000"/>
            <w:tcW w:w="3971" w:type="dxa"/>
          </w:tcPr>
          <w:p w:rsidR="00193EB6" w:rsidRPr="00193EB6" w:rsidRDefault="00193EB6" w:rsidP="00193EB6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r w:rsidRPr="00193EB6">
              <w:rPr>
                <w:sz w:val="20"/>
                <w:szCs w:val="20"/>
                <w:lang w:val="en-GB"/>
              </w:rPr>
              <w:t>PS1 – PS2</w:t>
            </w:r>
          </w:p>
        </w:tc>
        <w:tc>
          <w:tcPr>
            <w:tcW w:w="2975" w:type="dxa"/>
          </w:tcPr>
          <w:p w:rsidR="00193EB6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 km/month</w:t>
            </w:r>
          </w:p>
        </w:tc>
      </w:tr>
      <w:tr w:rsidR="00193EB6" w:rsidRPr="00193EB6" w:rsidTr="001973BE">
        <w:tc>
          <w:tcPr>
            <w:cnfStyle w:val="001000000000"/>
            <w:tcW w:w="3971" w:type="dxa"/>
          </w:tcPr>
          <w:p w:rsidR="00193EB6" w:rsidRPr="00193EB6" w:rsidRDefault="00193EB6" w:rsidP="00193EB6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r w:rsidRPr="00193EB6">
              <w:rPr>
                <w:sz w:val="20"/>
                <w:szCs w:val="20"/>
                <w:lang w:val="en-GB"/>
              </w:rPr>
              <w:t>PS2 – PS3</w:t>
            </w:r>
          </w:p>
        </w:tc>
        <w:tc>
          <w:tcPr>
            <w:tcW w:w="2975" w:type="dxa"/>
          </w:tcPr>
          <w:p w:rsidR="00193EB6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25km/month</w:t>
            </w:r>
          </w:p>
        </w:tc>
      </w:tr>
      <w:tr w:rsidR="00193EB6" w:rsidRPr="00193EB6" w:rsidTr="001973BE">
        <w:tc>
          <w:tcPr>
            <w:cnfStyle w:val="001000000000"/>
            <w:tcW w:w="3971" w:type="dxa"/>
          </w:tcPr>
          <w:p w:rsidR="00193EB6" w:rsidRPr="00193EB6" w:rsidRDefault="00193EB6" w:rsidP="00193EB6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r w:rsidRPr="00193EB6">
              <w:rPr>
                <w:sz w:val="20"/>
                <w:szCs w:val="20"/>
                <w:lang w:val="en-GB"/>
              </w:rPr>
              <w:t xml:space="preserve">PS3 – </w:t>
            </w:r>
            <w:proofErr w:type="spellStart"/>
            <w:r w:rsidRPr="00193EB6">
              <w:rPr>
                <w:sz w:val="20"/>
                <w:szCs w:val="20"/>
                <w:lang w:val="en-GB"/>
              </w:rPr>
              <w:t>Yaounde</w:t>
            </w:r>
            <w:proofErr w:type="spellEnd"/>
          </w:p>
        </w:tc>
        <w:tc>
          <w:tcPr>
            <w:tcW w:w="2975" w:type="dxa"/>
          </w:tcPr>
          <w:p w:rsidR="00193EB6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30 km/month</w:t>
            </w:r>
          </w:p>
        </w:tc>
      </w:tr>
      <w:tr w:rsidR="00193EB6" w:rsidRPr="00193EB6" w:rsidTr="001973BE">
        <w:tc>
          <w:tcPr>
            <w:cnfStyle w:val="001000000000"/>
            <w:tcW w:w="3971" w:type="dxa"/>
          </w:tcPr>
          <w:p w:rsidR="00193EB6" w:rsidRPr="00193EB6" w:rsidRDefault="00193EB6" w:rsidP="00193EB6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Pipeline section </w:t>
            </w:r>
            <w:proofErr w:type="spellStart"/>
            <w:r w:rsidRPr="00193EB6">
              <w:rPr>
                <w:sz w:val="20"/>
                <w:szCs w:val="20"/>
                <w:lang w:val="en-GB"/>
              </w:rPr>
              <w:t>Yaounde</w:t>
            </w:r>
            <w:proofErr w:type="spellEnd"/>
            <w:r w:rsidRPr="00193EB6">
              <w:rPr>
                <w:sz w:val="20"/>
                <w:szCs w:val="20"/>
                <w:lang w:val="en-GB"/>
              </w:rPr>
              <w:t xml:space="preserve"> – Marine terminal</w:t>
            </w:r>
          </w:p>
        </w:tc>
        <w:tc>
          <w:tcPr>
            <w:tcW w:w="2975" w:type="dxa"/>
          </w:tcPr>
          <w:p w:rsidR="00193EB6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 km/month</w:t>
            </w:r>
          </w:p>
        </w:tc>
      </w:tr>
      <w:tr w:rsidR="001973BE" w:rsidRPr="001973BE" w:rsidTr="001973BE">
        <w:tc>
          <w:tcPr>
            <w:cnfStyle w:val="001000000000"/>
            <w:tcW w:w="3971" w:type="dxa"/>
          </w:tcPr>
          <w:p w:rsidR="001973BE" w:rsidRPr="001973BE" w:rsidRDefault="00193EB6" w:rsidP="00A765DD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PS1 construction</w:t>
            </w:r>
          </w:p>
        </w:tc>
        <w:tc>
          <w:tcPr>
            <w:tcW w:w="2975" w:type="dxa"/>
          </w:tcPr>
          <w:p w:rsidR="001973BE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 months</w:t>
            </w:r>
          </w:p>
        </w:tc>
      </w:tr>
      <w:tr w:rsidR="001973BE" w:rsidRPr="001973BE" w:rsidTr="001973BE">
        <w:tc>
          <w:tcPr>
            <w:cnfStyle w:val="001000000000"/>
            <w:tcW w:w="3971" w:type="dxa"/>
          </w:tcPr>
          <w:p w:rsidR="001973BE" w:rsidRDefault="00193EB6" w:rsidP="00A765DD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PS2 construction</w:t>
            </w:r>
          </w:p>
        </w:tc>
        <w:tc>
          <w:tcPr>
            <w:tcW w:w="2975" w:type="dxa"/>
          </w:tcPr>
          <w:p w:rsidR="001973BE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 months</w:t>
            </w:r>
          </w:p>
        </w:tc>
      </w:tr>
      <w:tr w:rsidR="001973BE" w:rsidRPr="001973BE" w:rsidTr="001973BE">
        <w:tc>
          <w:tcPr>
            <w:cnfStyle w:val="001000000000"/>
            <w:tcW w:w="3971" w:type="dxa"/>
          </w:tcPr>
          <w:p w:rsidR="001973BE" w:rsidRPr="001973BE" w:rsidRDefault="00193EB6" w:rsidP="001973BE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PS3 construction</w:t>
            </w:r>
          </w:p>
        </w:tc>
        <w:tc>
          <w:tcPr>
            <w:tcW w:w="2975" w:type="dxa"/>
          </w:tcPr>
          <w:p w:rsidR="001973BE" w:rsidRPr="001973BE" w:rsidRDefault="00FE448C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6</w:t>
            </w:r>
            <w:r w:rsidR="00BD2597">
              <w:rPr>
                <w:sz w:val="20"/>
                <w:szCs w:val="20"/>
                <w:lang w:val="en-GB"/>
              </w:rPr>
              <w:t xml:space="preserve"> months</w:t>
            </w:r>
          </w:p>
        </w:tc>
      </w:tr>
      <w:tr w:rsidR="001973BE" w:rsidRPr="001973BE" w:rsidTr="001973BE">
        <w:tc>
          <w:tcPr>
            <w:cnfStyle w:val="001000000000"/>
            <w:tcW w:w="3971" w:type="dxa"/>
          </w:tcPr>
          <w:p w:rsidR="001973BE" w:rsidRPr="001973BE" w:rsidRDefault="00193EB6" w:rsidP="00A765DD">
            <w:pPr>
              <w:pStyle w:val="BodyText"/>
              <w:ind w:left="0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Yaounde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city station</w:t>
            </w:r>
          </w:p>
        </w:tc>
        <w:tc>
          <w:tcPr>
            <w:tcW w:w="2975" w:type="dxa"/>
          </w:tcPr>
          <w:p w:rsidR="00FE448C" w:rsidRPr="001973BE" w:rsidRDefault="00BD2597" w:rsidP="00A765DD">
            <w:pPr>
              <w:pStyle w:val="BodyText"/>
              <w:ind w:left="0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8 months</w:t>
            </w:r>
          </w:p>
        </w:tc>
      </w:tr>
    </w:tbl>
    <w:p w:rsidR="0098369E" w:rsidRPr="00A765DD" w:rsidRDefault="0098369E" w:rsidP="00A765DD">
      <w:pPr>
        <w:pStyle w:val="BodyText"/>
        <w:rPr>
          <w:lang w:val="en-GB"/>
        </w:rPr>
      </w:pPr>
    </w:p>
    <w:sectPr w:rsidR="0098369E" w:rsidRPr="00A765DD" w:rsidSect="00FE448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620" w:bottom="810" w:left="1260" w:header="720" w:footer="39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610" w:rsidRDefault="003D1610">
      <w:r>
        <w:separator/>
      </w:r>
    </w:p>
  </w:endnote>
  <w:endnote w:type="continuationSeparator" w:id="0">
    <w:p w:rsidR="003D1610" w:rsidRDefault="003D1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5E" w:rsidRDefault="002919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C245E" w:rsidRDefault="00CC245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5E" w:rsidRPr="002125FF" w:rsidRDefault="002919FD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DF2F8F">
      <w:rPr>
        <w:rStyle w:val="PageNumber"/>
        <w:noProof/>
        <w:sz w:val="18"/>
        <w:szCs w:val="18"/>
      </w:rPr>
      <w:t>3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A50" w:rsidRPr="00187B4F" w:rsidRDefault="002919FD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DF3A1C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610" w:rsidRDefault="003D1610">
      <w:r>
        <w:separator/>
      </w:r>
    </w:p>
  </w:footnote>
  <w:footnote w:type="continuationSeparator" w:id="0">
    <w:p w:rsidR="003D1610" w:rsidRDefault="003D16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8" w:space="0" w:color="808080"/>
      </w:tblBorders>
      <w:tblLook w:val="0000"/>
    </w:tblPr>
    <w:tblGrid>
      <w:gridCol w:w="3528"/>
      <w:gridCol w:w="2856"/>
      <w:gridCol w:w="3192"/>
    </w:tblGrid>
    <w:tr w:rsidR="00CC245E">
      <w:tc>
        <w:tcPr>
          <w:tcW w:w="3528" w:type="dxa"/>
        </w:tcPr>
        <w:p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5E" w:rsidRPr="00AB0EFA" w:rsidRDefault="00127B16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:rsidR="00B96787" w:rsidRPr="00EE6032" w:rsidRDefault="00953A50" w:rsidP="00B96787">
    <w:pPr>
      <w:pStyle w:val="Subtitle"/>
      <w:rPr>
        <w:sz w:val="18"/>
        <w:szCs w:val="18"/>
        <w:lang w:val="en-GB"/>
      </w:rPr>
    </w:pPr>
    <w:smartTag w:uri="urn:schemas-microsoft-com:office:smarttags" w:element="place">
      <w:smartTag w:uri="urn:schemas-microsoft-com:office:smarttags" w:element="PlaceType">
        <w:r w:rsidRPr="00EE6032">
          <w:rPr>
            <w:sz w:val="18"/>
            <w:szCs w:val="18"/>
            <w:lang w:val="en-GB"/>
          </w:rPr>
          <w:t>School</w:t>
        </w:r>
      </w:smartTag>
      <w:r w:rsidRPr="00EE6032">
        <w:rPr>
          <w:sz w:val="18"/>
          <w:szCs w:val="18"/>
          <w:lang w:val="en-GB"/>
        </w:rPr>
        <w:t xml:space="preserve"> of </w:t>
      </w:r>
      <w:smartTag w:uri="urn:schemas-microsoft-com:office:smarttags" w:element="PlaceName">
        <w:r w:rsidRPr="00EE6032">
          <w:rPr>
            <w:sz w:val="18"/>
            <w:szCs w:val="18"/>
            <w:lang w:val="en-GB"/>
          </w:rPr>
          <w:t>Management</w:t>
        </w:r>
      </w:smartTag>
    </w:smartTag>
    <w:r w:rsidRPr="00EE6032">
      <w:rPr>
        <w:sz w:val="18"/>
        <w:szCs w:val="18"/>
        <w:lang w:val="en-GB"/>
      </w:rPr>
      <w:t xml:space="preserve"> Engineering</w:t>
    </w:r>
  </w:p>
  <w:p w:rsidR="00EE6032" w:rsidRPr="00EE6032" w:rsidRDefault="00EE6032" w:rsidP="00B96787">
    <w:pPr>
      <w:pStyle w:val="Subtitle"/>
      <w:rPr>
        <w:sz w:val="18"/>
        <w:szCs w:val="18"/>
        <w:lang w:val="en-GB"/>
      </w:rPr>
    </w:pPr>
  </w:p>
  <w:p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M.Sc. Industrial Engineering and Management</w:t>
    </w:r>
    <w:r w:rsidR="00701B52">
      <w:rPr>
        <w:sz w:val="18"/>
        <w:szCs w:val="18"/>
        <w:lang w:val="en-GB"/>
      </w:rPr>
      <w:t xml:space="preserve"> – M.Sc. Petroleum Engineering</w:t>
    </w:r>
  </w:p>
  <w:p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 w:rsidR="002B6654">
      <w:rPr>
        <w:sz w:val="18"/>
        <w:szCs w:val="18"/>
        <w:lang w:val="en-GB"/>
      </w:rPr>
      <w:t>- Instructor: Alberto De Marco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3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5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17"/>
  </w:num>
  <w:num w:numId="5">
    <w:abstractNumId w:val="3"/>
  </w:num>
  <w:num w:numId="6">
    <w:abstractNumId w:val="13"/>
  </w:num>
  <w:num w:numId="7">
    <w:abstractNumId w:val="18"/>
  </w:num>
  <w:num w:numId="8">
    <w:abstractNumId w:val="0"/>
  </w:num>
  <w:num w:numId="9">
    <w:abstractNumId w:val="2"/>
  </w:num>
  <w:num w:numId="10">
    <w:abstractNumId w:val="14"/>
  </w:num>
  <w:num w:numId="11">
    <w:abstractNumId w:val="19"/>
  </w:num>
  <w:num w:numId="12">
    <w:abstractNumId w:val="7"/>
  </w:num>
  <w:num w:numId="13">
    <w:abstractNumId w:val="21"/>
  </w:num>
  <w:num w:numId="14">
    <w:abstractNumId w:val="12"/>
  </w:num>
  <w:num w:numId="15">
    <w:abstractNumId w:val="9"/>
  </w:num>
  <w:num w:numId="16">
    <w:abstractNumId w:val="1"/>
  </w:num>
  <w:num w:numId="17">
    <w:abstractNumId w:val="4"/>
  </w:num>
  <w:num w:numId="18">
    <w:abstractNumId w:val="10"/>
  </w:num>
  <w:num w:numId="19">
    <w:abstractNumId w:val="5"/>
  </w:num>
  <w:num w:numId="20">
    <w:abstractNumId w:val="16"/>
  </w:num>
  <w:num w:numId="21">
    <w:abstractNumId w:val="15"/>
  </w:num>
  <w:num w:numId="22">
    <w:abstractNumId w:val="8"/>
  </w:num>
  <w:num w:numId="23">
    <w:abstractNumId w:val="9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283"/>
  <w:noPunctuationKerning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E11C9"/>
    <w:rsid w:val="00033D5B"/>
    <w:rsid w:val="00037AD5"/>
    <w:rsid w:val="000816DA"/>
    <w:rsid w:val="00085A56"/>
    <w:rsid w:val="00091654"/>
    <w:rsid w:val="000A1FF9"/>
    <w:rsid w:val="000A6CBD"/>
    <w:rsid w:val="000B08CC"/>
    <w:rsid w:val="0010076C"/>
    <w:rsid w:val="00106744"/>
    <w:rsid w:val="00114CED"/>
    <w:rsid w:val="0011757B"/>
    <w:rsid w:val="00124391"/>
    <w:rsid w:val="00127B16"/>
    <w:rsid w:val="00145C3A"/>
    <w:rsid w:val="00166DFF"/>
    <w:rsid w:val="00174C58"/>
    <w:rsid w:val="00177830"/>
    <w:rsid w:val="00187B4F"/>
    <w:rsid w:val="00193EB6"/>
    <w:rsid w:val="001973BE"/>
    <w:rsid w:val="001B0537"/>
    <w:rsid w:val="001C2BF8"/>
    <w:rsid w:val="001C44BF"/>
    <w:rsid w:val="001D319D"/>
    <w:rsid w:val="001D5620"/>
    <w:rsid w:val="002125FF"/>
    <w:rsid w:val="00213A72"/>
    <w:rsid w:val="00231901"/>
    <w:rsid w:val="0023391A"/>
    <w:rsid w:val="0027230E"/>
    <w:rsid w:val="002919FD"/>
    <w:rsid w:val="00293E4F"/>
    <w:rsid w:val="002B29B5"/>
    <w:rsid w:val="002B6654"/>
    <w:rsid w:val="002C3BD6"/>
    <w:rsid w:val="002D5B93"/>
    <w:rsid w:val="002F4F60"/>
    <w:rsid w:val="002F7BF4"/>
    <w:rsid w:val="00302CCF"/>
    <w:rsid w:val="003215E8"/>
    <w:rsid w:val="00337E8C"/>
    <w:rsid w:val="00352538"/>
    <w:rsid w:val="003629B3"/>
    <w:rsid w:val="00364D6D"/>
    <w:rsid w:val="00367911"/>
    <w:rsid w:val="00367FF5"/>
    <w:rsid w:val="00371186"/>
    <w:rsid w:val="00374846"/>
    <w:rsid w:val="003777B8"/>
    <w:rsid w:val="003878AA"/>
    <w:rsid w:val="0039128F"/>
    <w:rsid w:val="003B7A7F"/>
    <w:rsid w:val="003D1610"/>
    <w:rsid w:val="003D2900"/>
    <w:rsid w:val="003E6B74"/>
    <w:rsid w:val="00426D49"/>
    <w:rsid w:val="0043798A"/>
    <w:rsid w:val="00455ED6"/>
    <w:rsid w:val="00477F69"/>
    <w:rsid w:val="00485F19"/>
    <w:rsid w:val="00490BF4"/>
    <w:rsid w:val="00495C0A"/>
    <w:rsid w:val="004B6910"/>
    <w:rsid w:val="004F3498"/>
    <w:rsid w:val="0050535E"/>
    <w:rsid w:val="0051679A"/>
    <w:rsid w:val="0054393F"/>
    <w:rsid w:val="00581B42"/>
    <w:rsid w:val="0059547D"/>
    <w:rsid w:val="005A3434"/>
    <w:rsid w:val="005B5775"/>
    <w:rsid w:val="005E4CF4"/>
    <w:rsid w:val="00604467"/>
    <w:rsid w:val="00651D5C"/>
    <w:rsid w:val="00656DBA"/>
    <w:rsid w:val="006602C3"/>
    <w:rsid w:val="00663178"/>
    <w:rsid w:val="006868BF"/>
    <w:rsid w:val="00686D90"/>
    <w:rsid w:val="00687BE7"/>
    <w:rsid w:val="0069522F"/>
    <w:rsid w:val="006F579B"/>
    <w:rsid w:val="00701B52"/>
    <w:rsid w:val="00707632"/>
    <w:rsid w:val="00722593"/>
    <w:rsid w:val="0072595C"/>
    <w:rsid w:val="0072654F"/>
    <w:rsid w:val="00742050"/>
    <w:rsid w:val="007818B8"/>
    <w:rsid w:val="00792946"/>
    <w:rsid w:val="0079395B"/>
    <w:rsid w:val="00794153"/>
    <w:rsid w:val="00794A18"/>
    <w:rsid w:val="007B3C0A"/>
    <w:rsid w:val="007B5994"/>
    <w:rsid w:val="007B7F27"/>
    <w:rsid w:val="007C11F9"/>
    <w:rsid w:val="007C2851"/>
    <w:rsid w:val="007C2E61"/>
    <w:rsid w:val="007E0A7B"/>
    <w:rsid w:val="007F0402"/>
    <w:rsid w:val="007F4B87"/>
    <w:rsid w:val="00803796"/>
    <w:rsid w:val="00826622"/>
    <w:rsid w:val="00851BDC"/>
    <w:rsid w:val="00855C90"/>
    <w:rsid w:val="0086081C"/>
    <w:rsid w:val="008664DD"/>
    <w:rsid w:val="00883B93"/>
    <w:rsid w:val="00885FA4"/>
    <w:rsid w:val="00891B55"/>
    <w:rsid w:val="00895519"/>
    <w:rsid w:val="008B4712"/>
    <w:rsid w:val="008B54A8"/>
    <w:rsid w:val="008E3DA1"/>
    <w:rsid w:val="008E41A8"/>
    <w:rsid w:val="00925AAD"/>
    <w:rsid w:val="00953A50"/>
    <w:rsid w:val="009546C9"/>
    <w:rsid w:val="00970386"/>
    <w:rsid w:val="0098369E"/>
    <w:rsid w:val="0098564F"/>
    <w:rsid w:val="0099746E"/>
    <w:rsid w:val="009C0BBD"/>
    <w:rsid w:val="009E0BED"/>
    <w:rsid w:val="009F7959"/>
    <w:rsid w:val="00A120BF"/>
    <w:rsid w:val="00A13726"/>
    <w:rsid w:val="00A17F31"/>
    <w:rsid w:val="00A2716E"/>
    <w:rsid w:val="00A3078E"/>
    <w:rsid w:val="00A364F0"/>
    <w:rsid w:val="00A765DD"/>
    <w:rsid w:val="00A76FDD"/>
    <w:rsid w:val="00A91B54"/>
    <w:rsid w:val="00A94601"/>
    <w:rsid w:val="00AA05D2"/>
    <w:rsid w:val="00AB0EFA"/>
    <w:rsid w:val="00AB1A29"/>
    <w:rsid w:val="00AC1DFB"/>
    <w:rsid w:val="00AC790B"/>
    <w:rsid w:val="00AD68DD"/>
    <w:rsid w:val="00B20003"/>
    <w:rsid w:val="00B43F94"/>
    <w:rsid w:val="00B63197"/>
    <w:rsid w:val="00B80962"/>
    <w:rsid w:val="00B95590"/>
    <w:rsid w:val="00B96787"/>
    <w:rsid w:val="00BC5549"/>
    <w:rsid w:val="00BD2597"/>
    <w:rsid w:val="00BE26E7"/>
    <w:rsid w:val="00BF1B91"/>
    <w:rsid w:val="00BF5C14"/>
    <w:rsid w:val="00C0548E"/>
    <w:rsid w:val="00C17165"/>
    <w:rsid w:val="00C30E30"/>
    <w:rsid w:val="00C539FA"/>
    <w:rsid w:val="00C76D4C"/>
    <w:rsid w:val="00C77AB5"/>
    <w:rsid w:val="00C82625"/>
    <w:rsid w:val="00C9109A"/>
    <w:rsid w:val="00C95B0B"/>
    <w:rsid w:val="00CB42C4"/>
    <w:rsid w:val="00CC12CC"/>
    <w:rsid w:val="00CC245E"/>
    <w:rsid w:val="00CE479D"/>
    <w:rsid w:val="00CF2D4C"/>
    <w:rsid w:val="00D008E9"/>
    <w:rsid w:val="00D056FF"/>
    <w:rsid w:val="00D20372"/>
    <w:rsid w:val="00D23A1E"/>
    <w:rsid w:val="00D27C22"/>
    <w:rsid w:val="00D35ABD"/>
    <w:rsid w:val="00D417BB"/>
    <w:rsid w:val="00D93405"/>
    <w:rsid w:val="00D950A0"/>
    <w:rsid w:val="00DB0F29"/>
    <w:rsid w:val="00DC08B7"/>
    <w:rsid w:val="00DE1FAD"/>
    <w:rsid w:val="00DE2F09"/>
    <w:rsid w:val="00DE3BE0"/>
    <w:rsid w:val="00DF2F8F"/>
    <w:rsid w:val="00DF3A1C"/>
    <w:rsid w:val="00E365DD"/>
    <w:rsid w:val="00E379CF"/>
    <w:rsid w:val="00E47B35"/>
    <w:rsid w:val="00E52E53"/>
    <w:rsid w:val="00ED4F61"/>
    <w:rsid w:val="00EE0454"/>
    <w:rsid w:val="00EE50CB"/>
    <w:rsid w:val="00EE6032"/>
    <w:rsid w:val="00EF20ED"/>
    <w:rsid w:val="00EF5931"/>
    <w:rsid w:val="00EF7DEC"/>
    <w:rsid w:val="00F15179"/>
    <w:rsid w:val="00F16DD8"/>
    <w:rsid w:val="00F221CB"/>
    <w:rsid w:val="00F234B6"/>
    <w:rsid w:val="00F2578D"/>
    <w:rsid w:val="00F40C5E"/>
    <w:rsid w:val="00F521D1"/>
    <w:rsid w:val="00F603BC"/>
    <w:rsid w:val="00F773BA"/>
    <w:rsid w:val="00FA3025"/>
    <w:rsid w:val="00FB10CA"/>
    <w:rsid w:val="00FB3C8A"/>
    <w:rsid w:val="00FC2431"/>
    <w:rsid w:val="00FE11C9"/>
    <w:rsid w:val="00FE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536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rsid w:val="00DE2F0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CBF34-684E-4C80-B4D9-32BE89144032}"/>
</file>

<file path=customXml/itemProps2.xml><?xml version="1.0" encoding="utf-8"?>
<ds:datastoreItem xmlns:ds="http://schemas.openxmlformats.org/officeDocument/2006/customXml" ds:itemID="{B811180C-0D40-465A-A63B-C9822A5F02CD}"/>
</file>

<file path=customXml/itemProps3.xml><?xml version="1.0" encoding="utf-8"?>
<ds:datastoreItem xmlns:ds="http://schemas.openxmlformats.org/officeDocument/2006/customXml" ds:itemID="{83BB6F7A-4EDD-4B41-869D-6C23A80B3D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</cp:lastModifiedBy>
  <cp:revision>29</cp:revision>
  <cp:lastPrinted>2011-02-11T17:37:00Z</cp:lastPrinted>
  <dcterms:created xsi:type="dcterms:W3CDTF">2011-02-11T08:12:00Z</dcterms:created>
  <dcterms:modified xsi:type="dcterms:W3CDTF">2011-02-11T17:40:00Z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