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0D1CC" w14:textId="77777777" w:rsidR="00686D90" w:rsidRPr="00A765DD" w:rsidRDefault="00686D90" w:rsidP="00686D90">
      <w:pPr>
        <w:pStyle w:val="Title"/>
        <w:rPr>
          <w:lang w:val="en-GB"/>
        </w:rPr>
      </w:pPr>
    </w:p>
    <w:p w14:paraId="0A0D75F3" w14:textId="77777777" w:rsidR="00D008E9" w:rsidRPr="00A765DD" w:rsidRDefault="009B76C0" w:rsidP="009B76C0">
      <w:pPr>
        <w:pStyle w:val="BodyText2"/>
        <w:jc w:val="center"/>
        <w:rPr>
          <w:lang w:val="en-GB"/>
        </w:rPr>
      </w:pPr>
      <w:r w:rsidRPr="00AB08F5">
        <w:rPr>
          <w:rFonts w:ascii="Trebuchet MS" w:hAnsi="Trebuchet MS"/>
          <w:b/>
          <w:bCs/>
          <w:smallCaps/>
          <w:sz w:val="28"/>
          <w:lang w:val="it-IT"/>
        </w:rPr>
        <w:t xml:space="preserve">FINAL EXAMINATION – </w:t>
      </w:r>
      <w:proofErr w:type="spellStart"/>
      <w:r>
        <w:rPr>
          <w:rFonts w:ascii="Trebuchet MS" w:hAnsi="Trebuchet MS"/>
          <w:b/>
          <w:bCs/>
          <w:smallCaps/>
          <w:sz w:val="28"/>
          <w:lang w:val="it-IT"/>
        </w:rPr>
        <w:t>June</w:t>
      </w:r>
      <w:proofErr w:type="spellEnd"/>
      <w:r w:rsidRPr="00AB08F5">
        <w:rPr>
          <w:rFonts w:ascii="Trebuchet MS" w:hAnsi="Trebuchet MS"/>
          <w:b/>
          <w:bCs/>
          <w:smallCaps/>
          <w:sz w:val="28"/>
          <w:lang w:val="it-IT"/>
        </w:rPr>
        <w:t xml:space="preserve"> </w:t>
      </w:r>
      <w:r>
        <w:rPr>
          <w:rFonts w:ascii="Trebuchet MS" w:hAnsi="Trebuchet MS"/>
          <w:b/>
          <w:bCs/>
          <w:smallCaps/>
          <w:sz w:val="28"/>
          <w:lang w:val="it-IT"/>
        </w:rPr>
        <w:t>13th</w:t>
      </w:r>
      <w:r w:rsidRPr="00AB08F5">
        <w:rPr>
          <w:rFonts w:ascii="Trebuchet MS" w:hAnsi="Trebuchet MS"/>
          <w:b/>
          <w:bCs/>
          <w:smallCaps/>
          <w:sz w:val="28"/>
          <w:lang w:val="it-IT"/>
        </w:rPr>
        <w:t>, 201</w:t>
      </w:r>
      <w:r>
        <w:rPr>
          <w:rFonts w:ascii="Trebuchet MS" w:hAnsi="Trebuchet MS"/>
          <w:b/>
          <w:bCs/>
          <w:smallCaps/>
          <w:sz w:val="28"/>
          <w:lang w:val="it-IT"/>
        </w:rPr>
        <w:t>6</w:t>
      </w:r>
    </w:p>
    <w:p w14:paraId="4172A20D" w14:textId="77777777" w:rsidR="00F221CB" w:rsidRPr="00A765DD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65BF9E18" w14:textId="77777777" w:rsidR="00F221CB" w:rsidRPr="00A765DD" w:rsidRDefault="00F221CB" w:rsidP="00D008E9">
      <w:pPr>
        <w:pStyle w:val="BodyText2"/>
        <w:rPr>
          <w:lang w:val="en-GB"/>
        </w:rPr>
      </w:pPr>
    </w:p>
    <w:p w14:paraId="01A82129" w14:textId="0927CA85" w:rsidR="002125FF" w:rsidRDefault="0043798A" w:rsidP="00A364F0">
      <w:pPr>
        <w:pStyle w:val="Heading1"/>
        <w:rPr>
          <w:lang w:val="en-GB"/>
        </w:rPr>
      </w:pPr>
      <w:r w:rsidRPr="00337E8C">
        <w:rPr>
          <w:lang w:val="en-GB"/>
        </w:rPr>
        <w:t>Contract</w:t>
      </w:r>
      <w:r w:rsidRPr="00A765DD">
        <w:rPr>
          <w:lang w:val="en-GB"/>
        </w:rPr>
        <w:t xml:space="preserve"> </w:t>
      </w:r>
      <w:r w:rsidR="00495C0A" w:rsidRPr="00A765DD">
        <w:rPr>
          <w:lang w:val="en-GB"/>
        </w:rPr>
        <w:t>Definition</w:t>
      </w:r>
      <w:r w:rsidR="00495C0A">
        <w:rPr>
          <w:lang w:val="en-GB"/>
        </w:rPr>
        <w:t xml:space="preserve"> </w:t>
      </w:r>
      <w:r w:rsidR="0027230E">
        <w:rPr>
          <w:lang w:val="en-GB"/>
        </w:rPr>
        <w:t>(4 points)</w:t>
      </w:r>
    </w:p>
    <w:p w14:paraId="4A65238C" w14:textId="66B36F25" w:rsidR="00A364F0" w:rsidRPr="00A364F0" w:rsidRDefault="00A364F0" w:rsidP="00A364F0">
      <w:pPr>
        <w:pStyle w:val="BodyText"/>
        <w:rPr>
          <w:lang w:val="en-GB"/>
        </w:rPr>
      </w:pPr>
      <w:r w:rsidRPr="00A364F0">
        <w:rPr>
          <w:lang w:val="en-GB"/>
        </w:rPr>
        <w:t>The Sands Hotel organization has bought a casino a block off the famous boardwa</w:t>
      </w:r>
      <w:r>
        <w:rPr>
          <w:lang w:val="en-GB"/>
        </w:rPr>
        <w:t xml:space="preserve">lk in Atlantic City, New Jersey. The facility </w:t>
      </w:r>
      <w:r w:rsidRPr="00A364F0">
        <w:rPr>
          <w:lang w:val="en-GB"/>
        </w:rPr>
        <w:t xml:space="preserve">requires renovation </w:t>
      </w:r>
      <w:r>
        <w:rPr>
          <w:lang w:val="en-GB"/>
        </w:rPr>
        <w:t xml:space="preserve">and improvement </w:t>
      </w:r>
      <w:r w:rsidRPr="00A364F0">
        <w:rPr>
          <w:lang w:val="en-GB"/>
        </w:rPr>
        <w:t>works. While most of the well-known profitable casinos in town benefit from boardwalk frontage, this one is not visible from the well-trafficked strip.</w:t>
      </w:r>
      <w:r w:rsidR="00B77905">
        <w:rPr>
          <w:lang w:val="en-GB"/>
        </w:rPr>
        <w:t xml:space="preserve"> </w:t>
      </w:r>
      <w:r w:rsidRPr="00A364F0">
        <w:rPr>
          <w:lang w:val="en-GB"/>
        </w:rPr>
        <w:t>To achieve profitability, Sands realizes that the project to renovate the casino building needs a high-attracting architecture and upscale quality to draw a significant numbers of patrons from the boardwalk. Also</w:t>
      </w:r>
      <w:r>
        <w:rPr>
          <w:lang w:val="en-GB"/>
        </w:rPr>
        <w:t>,</w:t>
      </w:r>
      <w:r w:rsidRPr="00A364F0">
        <w:rPr>
          <w:lang w:val="en-GB"/>
        </w:rPr>
        <w:t xml:space="preserve"> </w:t>
      </w:r>
      <w:r>
        <w:rPr>
          <w:lang w:val="en-GB"/>
        </w:rPr>
        <w:t>it is mandatory</w:t>
      </w:r>
      <w:r w:rsidRPr="00A364F0">
        <w:rPr>
          <w:lang w:val="en-GB"/>
        </w:rPr>
        <w:t xml:space="preserve"> to open the new facility by the next summer touristic peak period</w:t>
      </w:r>
      <w:r w:rsidR="00B77905">
        <w:rPr>
          <w:lang w:val="en-GB"/>
        </w:rPr>
        <w:t>.</w:t>
      </w:r>
    </w:p>
    <w:p w14:paraId="0B951049" w14:textId="78A17CD3" w:rsidR="002809A4" w:rsidRDefault="00A364F0" w:rsidP="00B77905">
      <w:pPr>
        <w:pStyle w:val="BodyText"/>
        <w:rPr>
          <w:lang w:val="en-GB"/>
        </w:rPr>
      </w:pPr>
      <w:r w:rsidRPr="00A364F0">
        <w:rPr>
          <w:lang w:val="en-GB"/>
        </w:rPr>
        <w:t>Suppose to be the Sands project manager facing the problem of defining the contract organization.</w:t>
      </w:r>
      <w:r w:rsidR="007B3C0A" w:rsidRPr="00A765DD">
        <w:rPr>
          <w:lang w:val="en-GB"/>
        </w:rPr>
        <w:t xml:space="preserve"> What would you suggest with regard to the delivery system, the payment scheme and the award method</w:t>
      </w:r>
      <w:r>
        <w:rPr>
          <w:lang w:val="en-GB"/>
        </w:rPr>
        <w:t xml:space="preserve"> to take on</w:t>
      </w:r>
      <w:r w:rsidR="007B3C0A" w:rsidRPr="00A765DD">
        <w:rPr>
          <w:lang w:val="en-GB"/>
        </w:rPr>
        <w:t>?</w:t>
      </w:r>
    </w:p>
    <w:p w14:paraId="2F9ED8AA" w14:textId="1CA2B4AE" w:rsidR="00885FA4" w:rsidRPr="00A765DD" w:rsidRDefault="009F7959" w:rsidP="00885FA4">
      <w:pPr>
        <w:pStyle w:val="Heading1"/>
        <w:rPr>
          <w:lang w:val="en-GB"/>
        </w:rPr>
      </w:pPr>
      <w:r>
        <w:rPr>
          <w:lang w:val="en-GB"/>
        </w:rPr>
        <w:t xml:space="preserve">Contract </w:t>
      </w:r>
      <w:r w:rsidR="00495C0A">
        <w:rPr>
          <w:lang w:val="en-GB"/>
        </w:rPr>
        <w:t xml:space="preserve">Management </w:t>
      </w:r>
      <w:r w:rsidR="0027230E">
        <w:rPr>
          <w:lang w:val="en-GB"/>
        </w:rPr>
        <w:t>(</w:t>
      </w:r>
      <w:r w:rsidR="001D5620">
        <w:rPr>
          <w:lang w:val="en-GB"/>
        </w:rPr>
        <w:t>5</w:t>
      </w:r>
      <w:r w:rsidR="0027230E">
        <w:rPr>
          <w:lang w:val="en-GB"/>
        </w:rPr>
        <w:t xml:space="preserve"> points)</w:t>
      </w:r>
    </w:p>
    <w:p w14:paraId="7BEABC29" w14:textId="77777777" w:rsidR="001D5620" w:rsidRDefault="001D5620" w:rsidP="001D5620">
      <w:pPr>
        <w:pStyle w:val="BodyText"/>
        <w:rPr>
          <w:lang w:val="en-GB"/>
        </w:rPr>
      </w:pPr>
      <w:r>
        <w:rPr>
          <w:lang w:val="en-GB"/>
        </w:rPr>
        <w:t>Assume to be part of a software development and IT service providing company. You are</w:t>
      </w:r>
      <w:r w:rsidRPr="008C344D">
        <w:rPr>
          <w:lang w:val="en-GB"/>
        </w:rPr>
        <w:t xml:space="preserve"> the </w:t>
      </w:r>
      <w:r>
        <w:rPr>
          <w:lang w:val="en-GB"/>
        </w:rPr>
        <w:t xml:space="preserve">project </w:t>
      </w:r>
      <w:r w:rsidRPr="008C344D">
        <w:rPr>
          <w:lang w:val="en-GB"/>
        </w:rPr>
        <w:t xml:space="preserve">manager of a project to develop </w:t>
      </w:r>
      <w:r>
        <w:rPr>
          <w:lang w:val="en-GB"/>
        </w:rPr>
        <w:t>a custom business software solution for one of your corporate clients.</w:t>
      </w:r>
    </w:p>
    <w:p w14:paraId="774158E4" w14:textId="1F21E783" w:rsidR="001D5620" w:rsidRDefault="000819AB" w:rsidP="001D5620">
      <w:pPr>
        <w:pStyle w:val="BodyText"/>
        <w:rPr>
          <w:lang w:val="en-GB"/>
        </w:rPr>
      </w:pPr>
      <w:r>
        <w:rPr>
          <w:lang w:val="en-GB"/>
        </w:rPr>
        <w:t>The contract deadline is 12</w:t>
      </w:r>
      <w:r w:rsidR="001D5620">
        <w:rPr>
          <w:lang w:val="en-GB"/>
        </w:rPr>
        <w:t xml:space="preserve"> months. The software development contract provides for the project to be compensated based on cost plus a </w:t>
      </w:r>
      <w:r>
        <w:rPr>
          <w:lang w:val="en-GB"/>
        </w:rPr>
        <w:t>20</w:t>
      </w:r>
      <w:r w:rsidR="001D5620">
        <w:rPr>
          <w:lang w:val="en-GB"/>
        </w:rPr>
        <w:t>0,000 euro fixed fee payment scheme. To provide incentive for careful cost management, any savings between the original budget and</w:t>
      </w:r>
      <w:r>
        <w:rPr>
          <w:lang w:val="en-GB"/>
        </w:rPr>
        <w:t xml:space="preserve"> the actual cost must be shared, with 70% of savings going to customer and 30% to contractor</w:t>
      </w:r>
      <w:r w:rsidR="001D5620">
        <w:rPr>
          <w:lang w:val="en-GB"/>
        </w:rPr>
        <w:t>.</w:t>
      </w:r>
    </w:p>
    <w:p w14:paraId="20FC2787" w14:textId="0EEF5D79" w:rsidR="001D5620" w:rsidRPr="00360D33" w:rsidRDefault="001D5620" w:rsidP="001D5620">
      <w:pPr>
        <w:pStyle w:val="BodyText"/>
        <w:rPr>
          <w:lang w:val="en-GB"/>
        </w:rPr>
      </w:pPr>
      <w:r>
        <w:rPr>
          <w:lang w:val="en-GB"/>
        </w:rPr>
        <w:t xml:space="preserve">Following is the status report issued today, </w:t>
      </w:r>
      <w:r w:rsidR="000819AB">
        <w:rPr>
          <w:lang w:val="en-GB"/>
        </w:rPr>
        <w:t>8</w:t>
      </w:r>
      <w:r w:rsidRPr="00360D33">
        <w:rPr>
          <w:lang w:val="en-GB"/>
        </w:rPr>
        <w:t xml:space="preserve"> months after the project start date: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349"/>
        <w:gridCol w:w="940"/>
        <w:gridCol w:w="900"/>
        <w:gridCol w:w="1638"/>
      </w:tblGrid>
      <w:tr w:rsidR="001D5620" w:rsidRPr="00A47A73" w14:paraId="75544033" w14:textId="77777777" w:rsidTr="00177A0C">
        <w:tc>
          <w:tcPr>
            <w:tcW w:w="2628" w:type="dxa"/>
          </w:tcPr>
          <w:p w14:paraId="048533E6" w14:textId="77777777" w:rsidR="001D5620" w:rsidRPr="00A47A73" w:rsidRDefault="001D5620" w:rsidP="00177A0C">
            <w:pPr>
              <w:pStyle w:val="BodyText"/>
              <w:ind w:left="0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 xml:space="preserve">Task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name</w:t>
            </w:r>
            <w:proofErr w:type="spellEnd"/>
          </w:p>
        </w:tc>
        <w:tc>
          <w:tcPr>
            <w:tcW w:w="2349" w:type="dxa"/>
          </w:tcPr>
          <w:p w14:paraId="0524A778" w14:textId="77777777" w:rsidR="001D5620" w:rsidRPr="00A47A73" w:rsidRDefault="001D5620" w:rsidP="00177A0C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 xml:space="preserve">Budget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at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completion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[k€]</w:t>
            </w:r>
          </w:p>
        </w:tc>
        <w:tc>
          <w:tcPr>
            <w:tcW w:w="940" w:type="dxa"/>
          </w:tcPr>
          <w:p w14:paraId="6A3960D0" w14:textId="77777777" w:rsidR="001D5620" w:rsidRPr="00A47A73" w:rsidRDefault="001D5620" w:rsidP="00177A0C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WS</w:t>
            </w:r>
          </w:p>
        </w:tc>
        <w:tc>
          <w:tcPr>
            <w:tcW w:w="900" w:type="dxa"/>
          </w:tcPr>
          <w:p w14:paraId="3643EA93" w14:textId="77777777" w:rsidR="001D5620" w:rsidRPr="00A47A73" w:rsidRDefault="001D5620" w:rsidP="00177A0C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WP</w:t>
            </w:r>
          </w:p>
        </w:tc>
        <w:tc>
          <w:tcPr>
            <w:tcW w:w="1638" w:type="dxa"/>
          </w:tcPr>
          <w:p w14:paraId="668AC92A" w14:textId="77777777" w:rsidR="001D5620" w:rsidRPr="00A47A73" w:rsidRDefault="001D5620" w:rsidP="00177A0C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Actual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value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[k€]</w:t>
            </w:r>
          </w:p>
        </w:tc>
      </w:tr>
      <w:tr w:rsidR="001D5620" w:rsidRPr="00A47A73" w14:paraId="29C6B9A0" w14:textId="77777777" w:rsidTr="00177A0C">
        <w:tc>
          <w:tcPr>
            <w:tcW w:w="2628" w:type="dxa"/>
          </w:tcPr>
          <w:p w14:paraId="3C2FCC9A" w14:textId="77777777" w:rsidR="001D5620" w:rsidRPr="00A47A73" w:rsidRDefault="001D5620" w:rsidP="00177A0C">
            <w:pPr>
              <w:pStyle w:val="BodyText"/>
              <w:ind w:left="0"/>
              <w:rPr>
                <w:lang w:val="it-IT"/>
              </w:rPr>
            </w:pPr>
            <w:proofErr w:type="spellStart"/>
            <w:r w:rsidRPr="00A47A73">
              <w:rPr>
                <w:lang w:val="it-IT"/>
              </w:rPr>
              <w:t>Feasibility</w:t>
            </w:r>
            <w:proofErr w:type="spellEnd"/>
            <w:r w:rsidRPr="00A47A73">
              <w:rPr>
                <w:lang w:val="it-IT"/>
              </w:rPr>
              <w:t xml:space="preserve"> </w:t>
            </w:r>
            <w:proofErr w:type="spellStart"/>
            <w:r w:rsidRPr="00A47A73">
              <w:rPr>
                <w:lang w:val="it-IT"/>
              </w:rPr>
              <w:t>analysis</w:t>
            </w:r>
            <w:proofErr w:type="spellEnd"/>
          </w:p>
        </w:tc>
        <w:tc>
          <w:tcPr>
            <w:tcW w:w="2349" w:type="dxa"/>
          </w:tcPr>
          <w:p w14:paraId="10C91554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20</w:t>
            </w:r>
          </w:p>
        </w:tc>
        <w:tc>
          <w:tcPr>
            <w:tcW w:w="940" w:type="dxa"/>
          </w:tcPr>
          <w:p w14:paraId="0D43E1C7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003953DB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14:paraId="3252B3C1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</w:tr>
      <w:tr w:rsidR="001D5620" w:rsidRPr="00A47A73" w14:paraId="4FDCA631" w14:textId="77777777" w:rsidTr="00177A0C">
        <w:tc>
          <w:tcPr>
            <w:tcW w:w="2628" w:type="dxa"/>
          </w:tcPr>
          <w:p w14:paraId="47CBEE11" w14:textId="77777777" w:rsidR="001D5620" w:rsidRPr="00A47A73" w:rsidRDefault="001D5620" w:rsidP="00177A0C">
            <w:pPr>
              <w:pStyle w:val="BodyText"/>
              <w:ind w:left="0"/>
              <w:rPr>
                <w:lang w:val="it-IT"/>
              </w:rPr>
            </w:pPr>
            <w:r w:rsidRPr="00A47A73">
              <w:rPr>
                <w:lang w:val="it-IT"/>
              </w:rPr>
              <w:t>System design</w:t>
            </w:r>
          </w:p>
        </w:tc>
        <w:tc>
          <w:tcPr>
            <w:tcW w:w="2349" w:type="dxa"/>
          </w:tcPr>
          <w:p w14:paraId="7578CBD4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40" w:type="dxa"/>
          </w:tcPr>
          <w:p w14:paraId="3630730F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7BBAE7C7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="001D5620"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4C5ABB9F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90</w:t>
            </w:r>
          </w:p>
        </w:tc>
      </w:tr>
      <w:tr w:rsidR="001D5620" w:rsidRPr="00A47A73" w14:paraId="55FD870E" w14:textId="77777777" w:rsidTr="00177A0C">
        <w:tc>
          <w:tcPr>
            <w:tcW w:w="2628" w:type="dxa"/>
          </w:tcPr>
          <w:p w14:paraId="5EE08110" w14:textId="77777777" w:rsidR="001D5620" w:rsidRPr="00A47A73" w:rsidRDefault="001D5620" w:rsidP="00177A0C">
            <w:pPr>
              <w:pStyle w:val="BodyText"/>
              <w:ind w:left="0"/>
              <w:rPr>
                <w:lang w:val="it-IT"/>
              </w:rPr>
            </w:pPr>
            <w:proofErr w:type="spellStart"/>
            <w:r w:rsidRPr="00A47A73">
              <w:rPr>
                <w:lang w:val="it-IT"/>
              </w:rPr>
              <w:t>Functional</w:t>
            </w:r>
            <w:proofErr w:type="spellEnd"/>
            <w:r w:rsidRPr="00A47A73">
              <w:rPr>
                <w:lang w:val="it-IT"/>
              </w:rPr>
              <w:t xml:space="preserve"> </w:t>
            </w:r>
            <w:proofErr w:type="spellStart"/>
            <w:r w:rsidRPr="00A47A73">
              <w:rPr>
                <w:lang w:val="it-IT"/>
              </w:rPr>
              <w:t>specs</w:t>
            </w:r>
            <w:proofErr w:type="spellEnd"/>
          </w:p>
        </w:tc>
        <w:tc>
          <w:tcPr>
            <w:tcW w:w="2349" w:type="dxa"/>
          </w:tcPr>
          <w:p w14:paraId="65C425CA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40</w:t>
            </w:r>
          </w:p>
        </w:tc>
        <w:tc>
          <w:tcPr>
            <w:tcW w:w="940" w:type="dxa"/>
          </w:tcPr>
          <w:p w14:paraId="30EAB490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371DCDA8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9</w:t>
            </w:r>
            <w:r w:rsidR="001D5620"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0D677B9A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32</w:t>
            </w:r>
          </w:p>
        </w:tc>
      </w:tr>
      <w:tr w:rsidR="001D5620" w:rsidRPr="00A47A73" w14:paraId="57324B49" w14:textId="77777777" w:rsidTr="00177A0C">
        <w:tc>
          <w:tcPr>
            <w:tcW w:w="2628" w:type="dxa"/>
          </w:tcPr>
          <w:p w14:paraId="7A330231" w14:textId="77777777" w:rsidR="001D5620" w:rsidRPr="00A47A73" w:rsidRDefault="001D5620" w:rsidP="00177A0C">
            <w:pPr>
              <w:pStyle w:val="BodyText"/>
              <w:ind w:left="0"/>
              <w:rPr>
                <w:lang w:val="it-IT"/>
              </w:rPr>
            </w:pPr>
            <w:r w:rsidRPr="00A47A73">
              <w:rPr>
                <w:lang w:val="it-IT"/>
              </w:rPr>
              <w:t>Development</w:t>
            </w:r>
          </w:p>
        </w:tc>
        <w:tc>
          <w:tcPr>
            <w:tcW w:w="2349" w:type="dxa"/>
          </w:tcPr>
          <w:p w14:paraId="11E81767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24</w:t>
            </w:r>
            <w:r w:rsidR="001D5620" w:rsidRPr="00A47A73">
              <w:rPr>
                <w:lang w:val="it-IT"/>
              </w:rPr>
              <w:t>0</w:t>
            </w:r>
          </w:p>
        </w:tc>
        <w:tc>
          <w:tcPr>
            <w:tcW w:w="940" w:type="dxa"/>
          </w:tcPr>
          <w:p w14:paraId="0FD678CD" w14:textId="77777777" w:rsidR="001D5620" w:rsidRPr="00A47A73" w:rsidRDefault="00F2578D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9</w:t>
            </w:r>
            <w:r w:rsidR="007C2E61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31E514A9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80</w:t>
            </w:r>
          </w:p>
        </w:tc>
        <w:tc>
          <w:tcPr>
            <w:tcW w:w="1638" w:type="dxa"/>
          </w:tcPr>
          <w:p w14:paraId="3C56561C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180</w:t>
            </w:r>
          </w:p>
        </w:tc>
      </w:tr>
      <w:tr w:rsidR="001D5620" w:rsidRPr="00A47A73" w14:paraId="0FCE752B" w14:textId="77777777" w:rsidTr="00177A0C">
        <w:tc>
          <w:tcPr>
            <w:tcW w:w="2628" w:type="dxa"/>
          </w:tcPr>
          <w:p w14:paraId="3F7F0490" w14:textId="77777777" w:rsidR="001D5620" w:rsidRPr="00A47A73" w:rsidRDefault="001D5620" w:rsidP="00177A0C">
            <w:pPr>
              <w:pStyle w:val="BodyText"/>
              <w:ind w:left="0"/>
              <w:rPr>
                <w:lang w:val="it-IT"/>
              </w:rPr>
            </w:pPr>
            <w:proofErr w:type="spellStart"/>
            <w:r w:rsidRPr="00A47A73">
              <w:rPr>
                <w:lang w:val="it-IT"/>
              </w:rPr>
              <w:t>Testing</w:t>
            </w:r>
            <w:proofErr w:type="spellEnd"/>
          </w:p>
        </w:tc>
        <w:tc>
          <w:tcPr>
            <w:tcW w:w="2349" w:type="dxa"/>
          </w:tcPr>
          <w:p w14:paraId="06DEE860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80</w:t>
            </w:r>
          </w:p>
        </w:tc>
        <w:tc>
          <w:tcPr>
            <w:tcW w:w="940" w:type="dxa"/>
          </w:tcPr>
          <w:p w14:paraId="3085591B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70</w:t>
            </w:r>
          </w:p>
        </w:tc>
        <w:tc>
          <w:tcPr>
            <w:tcW w:w="900" w:type="dxa"/>
          </w:tcPr>
          <w:p w14:paraId="06B83D6C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50</w:t>
            </w:r>
          </w:p>
        </w:tc>
        <w:tc>
          <w:tcPr>
            <w:tcW w:w="1638" w:type="dxa"/>
          </w:tcPr>
          <w:p w14:paraId="65191F31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36</w:t>
            </w:r>
          </w:p>
        </w:tc>
      </w:tr>
      <w:tr w:rsidR="001D5620" w:rsidRPr="00A47A73" w14:paraId="1C86ED58" w14:textId="77777777" w:rsidTr="00177A0C">
        <w:tc>
          <w:tcPr>
            <w:tcW w:w="2628" w:type="dxa"/>
          </w:tcPr>
          <w:p w14:paraId="7E71A857" w14:textId="77777777" w:rsidR="001D5620" w:rsidRPr="00A47A73" w:rsidRDefault="001D5620" w:rsidP="00177A0C">
            <w:pPr>
              <w:pStyle w:val="BodyText"/>
              <w:ind w:left="0"/>
              <w:rPr>
                <w:lang w:val="it-IT"/>
              </w:rPr>
            </w:pPr>
            <w:proofErr w:type="spellStart"/>
            <w:r w:rsidRPr="00A47A73">
              <w:rPr>
                <w:lang w:val="it-IT"/>
              </w:rPr>
              <w:t>Pilot</w:t>
            </w:r>
            <w:proofErr w:type="spellEnd"/>
            <w:r w:rsidRPr="00A47A73">
              <w:rPr>
                <w:lang w:val="it-IT"/>
              </w:rPr>
              <w:t xml:space="preserve"> test</w:t>
            </w:r>
          </w:p>
        </w:tc>
        <w:tc>
          <w:tcPr>
            <w:tcW w:w="2349" w:type="dxa"/>
          </w:tcPr>
          <w:p w14:paraId="69541ADF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90</w:t>
            </w:r>
          </w:p>
        </w:tc>
        <w:tc>
          <w:tcPr>
            <w:tcW w:w="940" w:type="dxa"/>
          </w:tcPr>
          <w:p w14:paraId="5A97D439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1D5620"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0DB5682D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1D5620"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036A352F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  <w:tr w:rsidR="001D5620" w:rsidRPr="00A47A73" w14:paraId="76D187A0" w14:textId="77777777" w:rsidTr="00177A0C">
        <w:tc>
          <w:tcPr>
            <w:tcW w:w="2628" w:type="dxa"/>
          </w:tcPr>
          <w:p w14:paraId="7F4C1551" w14:textId="77777777" w:rsidR="001D5620" w:rsidRPr="00A47A73" w:rsidRDefault="001D5620" w:rsidP="00177A0C">
            <w:pPr>
              <w:pStyle w:val="BodyText"/>
              <w:ind w:left="0"/>
              <w:rPr>
                <w:lang w:val="it-IT"/>
              </w:rPr>
            </w:pPr>
            <w:r w:rsidRPr="00A47A73">
              <w:rPr>
                <w:lang w:val="it-IT"/>
              </w:rPr>
              <w:t>Deployment site A</w:t>
            </w:r>
          </w:p>
        </w:tc>
        <w:tc>
          <w:tcPr>
            <w:tcW w:w="2349" w:type="dxa"/>
          </w:tcPr>
          <w:p w14:paraId="24DAC827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30</w:t>
            </w:r>
          </w:p>
        </w:tc>
        <w:tc>
          <w:tcPr>
            <w:tcW w:w="940" w:type="dxa"/>
          </w:tcPr>
          <w:p w14:paraId="783D403B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60D5FCE3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0C536836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1D5620" w:rsidRPr="00A47A73" w14:paraId="107FE554" w14:textId="77777777" w:rsidTr="00177A0C">
        <w:tc>
          <w:tcPr>
            <w:tcW w:w="2628" w:type="dxa"/>
          </w:tcPr>
          <w:p w14:paraId="5F4D052D" w14:textId="77777777" w:rsidR="001D5620" w:rsidRPr="00A47A73" w:rsidRDefault="001D5620" w:rsidP="00177A0C">
            <w:pPr>
              <w:pStyle w:val="BodyText"/>
              <w:ind w:left="0"/>
              <w:rPr>
                <w:lang w:val="it-IT"/>
              </w:rPr>
            </w:pPr>
            <w:r w:rsidRPr="00A47A73">
              <w:rPr>
                <w:lang w:val="it-IT"/>
              </w:rPr>
              <w:t>Deployment site B</w:t>
            </w:r>
          </w:p>
        </w:tc>
        <w:tc>
          <w:tcPr>
            <w:tcW w:w="2349" w:type="dxa"/>
          </w:tcPr>
          <w:p w14:paraId="28CC7986" w14:textId="77777777" w:rsidR="001D5620" w:rsidRPr="00A47A73" w:rsidRDefault="007C2E61" w:rsidP="00177A0C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1D5620" w:rsidRPr="00A47A73">
              <w:rPr>
                <w:lang w:val="it-IT"/>
              </w:rPr>
              <w:t>0</w:t>
            </w:r>
          </w:p>
        </w:tc>
        <w:tc>
          <w:tcPr>
            <w:tcW w:w="940" w:type="dxa"/>
          </w:tcPr>
          <w:p w14:paraId="475ECBEB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1AC1BFBA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15E515BE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1D5620" w:rsidRPr="00A47A73" w14:paraId="231C7E84" w14:textId="77777777" w:rsidTr="00177A0C">
        <w:tc>
          <w:tcPr>
            <w:tcW w:w="2628" w:type="dxa"/>
          </w:tcPr>
          <w:p w14:paraId="158D900D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t>TOTAL</w:t>
            </w:r>
          </w:p>
        </w:tc>
        <w:tc>
          <w:tcPr>
            <w:tcW w:w="2349" w:type="dxa"/>
          </w:tcPr>
          <w:p w14:paraId="72DBEF9A" w14:textId="77777777" w:rsidR="001D5620" w:rsidRPr="00A47A73" w:rsidRDefault="002C3BD6" w:rsidP="00177A0C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fldChar w:fldCharType="begin"/>
            </w:r>
            <w:r w:rsidR="001D5620" w:rsidRPr="00A47A73">
              <w:rPr>
                <w:i/>
                <w:lang w:val="it-IT"/>
              </w:rPr>
              <w:instrText xml:space="preserve"> =SUM(ABOVE) </w:instrText>
            </w:r>
            <w:r w:rsidRPr="00A47A73">
              <w:rPr>
                <w:i/>
                <w:lang w:val="it-IT"/>
              </w:rPr>
              <w:fldChar w:fldCharType="separate"/>
            </w:r>
            <w:r w:rsidR="007C2E61">
              <w:rPr>
                <w:i/>
                <w:noProof/>
                <w:lang w:val="it-IT"/>
              </w:rPr>
              <w:t>620</w:t>
            </w:r>
            <w:r w:rsidRPr="00A47A73">
              <w:rPr>
                <w:i/>
                <w:lang w:val="it-IT"/>
              </w:rPr>
              <w:fldChar w:fldCharType="end"/>
            </w:r>
          </w:p>
        </w:tc>
        <w:tc>
          <w:tcPr>
            <w:tcW w:w="940" w:type="dxa"/>
          </w:tcPr>
          <w:p w14:paraId="7A83DF94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900" w:type="dxa"/>
          </w:tcPr>
          <w:p w14:paraId="30251BB1" w14:textId="77777777" w:rsidR="001D5620" w:rsidRPr="00A47A73" w:rsidRDefault="001D5620" w:rsidP="00177A0C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1638" w:type="dxa"/>
          </w:tcPr>
          <w:p w14:paraId="1AA41092" w14:textId="77777777" w:rsidR="001D5620" w:rsidRPr="00A47A73" w:rsidRDefault="002C3BD6" w:rsidP="00177A0C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fldChar w:fldCharType="begin"/>
            </w:r>
            <w:r w:rsidR="001D5620" w:rsidRPr="00A47A73">
              <w:rPr>
                <w:i/>
                <w:lang w:val="it-IT"/>
              </w:rPr>
              <w:instrText xml:space="preserve"> =SUM(ABOVE) </w:instrText>
            </w:r>
            <w:r w:rsidRPr="00A47A73">
              <w:rPr>
                <w:i/>
                <w:lang w:val="it-IT"/>
              </w:rPr>
              <w:fldChar w:fldCharType="separate"/>
            </w:r>
            <w:r w:rsidR="007C2E61">
              <w:rPr>
                <w:i/>
                <w:noProof/>
                <w:lang w:val="it-IT"/>
              </w:rPr>
              <w:t>364</w:t>
            </w:r>
            <w:r w:rsidRPr="00A47A73">
              <w:rPr>
                <w:i/>
                <w:lang w:val="it-IT"/>
              </w:rPr>
              <w:fldChar w:fldCharType="end"/>
            </w:r>
          </w:p>
        </w:tc>
      </w:tr>
    </w:tbl>
    <w:p w14:paraId="172E60C0" w14:textId="65951F1F" w:rsidR="001D5620" w:rsidRPr="00A765DD" w:rsidRDefault="001D5620" w:rsidP="00C82625">
      <w:pPr>
        <w:pStyle w:val="BodyText"/>
        <w:rPr>
          <w:lang w:val="en-GB"/>
        </w:rPr>
      </w:pPr>
      <w:r>
        <w:rPr>
          <w:lang w:val="en-GB"/>
        </w:rPr>
        <w:t>Today you receive a call from your client</w:t>
      </w:r>
      <w:r w:rsidR="007C2E61">
        <w:rPr>
          <w:lang w:val="en-GB"/>
        </w:rPr>
        <w:t>’s representative manager,</w:t>
      </w:r>
      <w:r>
        <w:rPr>
          <w:lang w:val="en-GB"/>
        </w:rPr>
        <w:t xml:space="preserve"> that </w:t>
      </w:r>
      <w:r w:rsidR="003D2900">
        <w:rPr>
          <w:lang w:val="en-GB"/>
        </w:rPr>
        <w:t>forces</w:t>
      </w:r>
      <w:r w:rsidR="007C2E61">
        <w:rPr>
          <w:lang w:val="en-GB"/>
        </w:rPr>
        <w:t xml:space="preserve"> you to release the project savings for her to</w:t>
      </w:r>
      <w:r>
        <w:rPr>
          <w:lang w:val="en-GB"/>
        </w:rPr>
        <w:t xml:space="preserve"> </w:t>
      </w:r>
      <w:r w:rsidR="007C2E61">
        <w:rPr>
          <w:lang w:val="en-GB"/>
        </w:rPr>
        <w:t>reinvest in additional project upgrades</w:t>
      </w:r>
      <w:r w:rsidR="003D2900" w:rsidRPr="003D2900">
        <w:rPr>
          <w:lang w:val="en-GB"/>
        </w:rPr>
        <w:t xml:space="preserve"> </w:t>
      </w:r>
      <w:r w:rsidR="003D2900">
        <w:rPr>
          <w:lang w:val="en-GB"/>
        </w:rPr>
        <w:t>soon</w:t>
      </w:r>
      <w:r w:rsidR="007C2E61">
        <w:rPr>
          <w:lang w:val="en-GB"/>
        </w:rPr>
        <w:t xml:space="preserve">. </w:t>
      </w:r>
      <w:r w:rsidR="00C82625">
        <w:rPr>
          <w:lang w:val="en-GB"/>
        </w:rPr>
        <w:t>How much money would you release</w:t>
      </w:r>
      <w:r w:rsidR="003D2900">
        <w:rPr>
          <w:lang w:val="en-GB"/>
        </w:rPr>
        <w:t xml:space="preserve"> as project savings to both satisfy your customer and protect yourself</w:t>
      </w:r>
      <w:r w:rsidR="00C82625">
        <w:rPr>
          <w:lang w:val="en-GB"/>
        </w:rPr>
        <w:t>?</w:t>
      </w:r>
    </w:p>
    <w:p w14:paraId="69427493" w14:textId="77777777" w:rsidR="00885FA4" w:rsidRPr="00A765DD" w:rsidRDefault="00885FA4" w:rsidP="00885FA4">
      <w:pPr>
        <w:pStyle w:val="BodyText"/>
        <w:rPr>
          <w:lang w:val="en-GB"/>
        </w:rPr>
      </w:pPr>
      <w:r w:rsidRPr="00A765DD">
        <w:rPr>
          <w:lang w:val="en-GB"/>
        </w:rPr>
        <w:t>.</w:t>
      </w:r>
    </w:p>
    <w:p w14:paraId="357F088A" w14:textId="77777777" w:rsidR="00885FA4" w:rsidRPr="00A765DD" w:rsidRDefault="00885FA4" w:rsidP="00885FA4">
      <w:pPr>
        <w:pStyle w:val="BodyText"/>
        <w:rPr>
          <w:lang w:val="en-GB"/>
        </w:rPr>
      </w:pPr>
    </w:p>
    <w:p w14:paraId="663EB185" w14:textId="77777777" w:rsidR="00B77905" w:rsidRPr="00A765DD" w:rsidRDefault="00B77905" w:rsidP="00B77905">
      <w:pPr>
        <w:pStyle w:val="Heading1"/>
        <w:rPr>
          <w:lang w:val="en-GB"/>
        </w:rPr>
      </w:pPr>
      <w:r w:rsidRPr="00A765DD">
        <w:rPr>
          <w:lang w:val="en-GB"/>
        </w:rPr>
        <w:t>Pro</w:t>
      </w:r>
      <w:r>
        <w:rPr>
          <w:lang w:val="en-GB"/>
        </w:rPr>
        <w:t>babilistic</w:t>
      </w:r>
      <w:r w:rsidRPr="00A765DD">
        <w:rPr>
          <w:lang w:val="en-GB"/>
        </w:rPr>
        <w:t xml:space="preserve"> </w:t>
      </w:r>
      <w:r>
        <w:rPr>
          <w:lang w:val="en-GB"/>
        </w:rPr>
        <w:t>Scheduling (5 points)</w:t>
      </w:r>
    </w:p>
    <w:p w14:paraId="0E2D39B9" w14:textId="77777777" w:rsidR="00B77905" w:rsidRDefault="00B77905" w:rsidP="00B77905">
      <w:pPr>
        <w:pStyle w:val="BodyText"/>
      </w:pPr>
      <w:r>
        <w:t>A project to develop a new manufacturing facility requires executing the following tasks:</w:t>
      </w: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2586"/>
        <w:gridCol w:w="1067"/>
        <w:gridCol w:w="1134"/>
        <w:gridCol w:w="1134"/>
        <w:gridCol w:w="2965"/>
      </w:tblGrid>
      <w:tr w:rsidR="00B77905" w:rsidRPr="0086081C" w14:paraId="300D34CE" w14:textId="77777777" w:rsidTr="00947E8A">
        <w:tc>
          <w:tcPr>
            <w:tcW w:w="2586" w:type="dxa"/>
            <w:vAlign w:val="bottom"/>
          </w:tcPr>
          <w:p w14:paraId="780C3217" w14:textId="77777777" w:rsidR="00B77905" w:rsidRPr="0086081C" w:rsidRDefault="00B77905" w:rsidP="00947E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86081C">
              <w:rPr>
                <w:rFonts w:ascii="Calibri" w:hAnsi="Calibri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067" w:type="dxa"/>
            <w:vAlign w:val="bottom"/>
          </w:tcPr>
          <w:p w14:paraId="06EA8BED" w14:textId="77777777" w:rsidR="00B77905" w:rsidRPr="0086081C" w:rsidRDefault="00B77905" w:rsidP="00947E8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86081C">
              <w:rPr>
                <w:rFonts w:ascii="Calibri" w:hAnsi="Calibri"/>
                <w:b/>
                <w:color w:val="000000"/>
                <w:sz w:val="20"/>
                <w:szCs w:val="20"/>
              </w:rPr>
              <w:t>optimistic duration [weeks]</w:t>
            </w:r>
          </w:p>
        </w:tc>
        <w:tc>
          <w:tcPr>
            <w:tcW w:w="1134" w:type="dxa"/>
            <w:vAlign w:val="bottom"/>
          </w:tcPr>
          <w:p w14:paraId="6F06C867" w14:textId="77777777" w:rsidR="00B77905" w:rsidRPr="0086081C" w:rsidRDefault="00B77905" w:rsidP="00947E8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86081C">
              <w:rPr>
                <w:rFonts w:ascii="Calibri" w:hAnsi="Calibri"/>
                <w:b/>
                <w:color w:val="000000"/>
                <w:sz w:val="20"/>
                <w:szCs w:val="20"/>
              </w:rPr>
              <w:t>most likely duration [weeks]</w:t>
            </w:r>
          </w:p>
        </w:tc>
        <w:tc>
          <w:tcPr>
            <w:tcW w:w="1134" w:type="dxa"/>
            <w:vAlign w:val="bottom"/>
          </w:tcPr>
          <w:p w14:paraId="7243184B" w14:textId="77777777" w:rsidR="00B77905" w:rsidRPr="0086081C" w:rsidRDefault="00B77905" w:rsidP="00947E8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86081C">
              <w:rPr>
                <w:rFonts w:ascii="Calibri" w:hAnsi="Calibri"/>
                <w:b/>
                <w:color w:val="000000"/>
                <w:sz w:val="20"/>
                <w:szCs w:val="20"/>
              </w:rPr>
              <w:t>pessimistic duration [weeks]</w:t>
            </w:r>
          </w:p>
        </w:tc>
        <w:tc>
          <w:tcPr>
            <w:tcW w:w="2965" w:type="dxa"/>
            <w:vAlign w:val="bottom"/>
          </w:tcPr>
          <w:p w14:paraId="1307DF46" w14:textId="77777777" w:rsidR="00B77905" w:rsidRPr="0086081C" w:rsidRDefault="00B77905" w:rsidP="00947E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86081C">
              <w:rPr>
                <w:rFonts w:ascii="Calibri" w:hAnsi="Calibri"/>
                <w:b/>
                <w:color w:val="000000"/>
                <w:sz w:val="20"/>
                <w:szCs w:val="20"/>
              </w:rPr>
              <w:t>PREDECESSOR</w:t>
            </w:r>
          </w:p>
        </w:tc>
      </w:tr>
      <w:tr w:rsidR="00B77905" w:rsidRPr="00374846" w14:paraId="33CA9BC2" w14:textId="77777777" w:rsidTr="00947E8A">
        <w:tc>
          <w:tcPr>
            <w:tcW w:w="2586" w:type="dxa"/>
            <w:vAlign w:val="bottom"/>
          </w:tcPr>
          <w:p w14:paraId="05AF9B68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Basic design</w:t>
            </w:r>
          </w:p>
        </w:tc>
        <w:tc>
          <w:tcPr>
            <w:tcW w:w="1067" w:type="dxa"/>
            <w:vAlign w:val="bottom"/>
          </w:tcPr>
          <w:p w14:paraId="3CE98CB8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bottom"/>
          </w:tcPr>
          <w:p w14:paraId="66C84190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bottom"/>
          </w:tcPr>
          <w:p w14:paraId="2B881F89" w14:textId="0E00605D" w:rsidR="00B77905" w:rsidRPr="00EF20ED" w:rsidRDefault="0013090A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65" w:type="dxa"/>
            <w:vAlign w:val="bottom"/>
          </w:tcPr>
          <w:p w14:paraId="202E85AA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77905" w:rsidRPr="00374846" w14:paraId="1797E8E8" w14:textId="77777777" w:rsidTr="0013090A">
        <w:trPr>
          <w:trHeight w:val="269"/>
        </w:trPr>
        <w:tc>
          <w:tcPr>
            <w:tcW w:w="2586" w:type="dxa"/>
            <w:vAlign w:val="bottom"/>
          </w:tcPr>
          <w:p w14:paraId="7EC62283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RANGE!A3"/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Detailed design</w:t>
            </w:r>
            <w:bookmarkEnd w:id="0"/>
          </w:p>
        </w:tc>
        <w:tc>
          <w:tcPr>
            <w:tcW w:w="1067" w:type="dxa"/>
            <w:vAlign w:val="bottom"/>
          </w:tcPr>
          <w:p w14:paraId="1226EEE8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bottom"/>
          </w:tcPr>
          <w:p w14:paraId="7AA802BC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1A7DD8F1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65" w:type="dxa"/>
            <w:vAlign w:val="bottom"/>
          </w:tcPr>
          <w:p w14:paraId="68F845BA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basic design</w:t>
            </w:r>
          </w:p>
        </w:tc>
      </w:tr>
      <w:tr w:rsidR="00B77905" w:rsidRPr="00374846" w14:paraId="50A59B5D" w14:textId="77777777" w:rsidTr="00947E8A">
        <w:tc>
          <w:tcPr>
            <w:tcW w:w="2586" w:type="dxa"/>
            <w:vAlign w:val="bottom"/>
          </w:tcPr>
          <w:p w14:paraId="39CEDB2E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Procurement</w:t>
            </w:r>
          </w:p>
        </w:tc>
        <w:tc>
          <w:tcPr>
            <w:tcW w:w="1067" w:type="dxa"/>
            <w:vAlign w:val="bottom"/>
          </w:tcPr>
          <w:p w14:paraId="4FBB57D1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34" w:type="dxa"/>
            <w:vAlign w:val="bottom"/>
          </w:tcPr>
          <w:p w14:paraId="6124BA2D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34" w:type="dxa"/>
            <w:vAlign w:val="bottom"/>
          </w:tcPr>
          <w:p w14:paraId="5907349A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965" w:type="dxa"/>
            <w:vAlign w:val="bottom"/>
          </w:tcPr>
          <w:p w14:paraId="0479D323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basic design</w:t>
            </w:r>
          </w:p>
        </w:tc>
      </w:tr>
      <w:tr w:rsidR="00B77905" w:rsidRPr="00374846" w14:paraId="32DE32EB" w14:textId="77777777" w:rsidTr="00947E8A">
        <w:tc>
          <w:tcPr>
            <w:tcW w:w="2586" w:type="dxa"/>
            <w:vAlign w:val="bottom"/>
          </w:tcPr>
          <w:p w14:paraId="7C461AB8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Civil works erection</w:t>
            </w:r>
          </w:p>
        </w:tc>
        <w:tc>
          <w:tcPr>
            <w:tcW w:w="1067" w:type="dxa"/>
            <w:vAlign w:val="bottom"/>
          </w:tcPr>
          <w:p w14:paraId="287C002D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381F9797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bottom"/>
          </w:tcPr>
          <w:p w14:paraId="2F073C25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65" w:type="dxa"/>
            <w:vAlign w:val="bottom"/>
          </w:tcPr>
          <w:p w14:paraId="439B2B70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detailed desig</w:t>
            </w:r>
            <w:bookmarkStart w:id="1" w:name="_GoBack"/>
            <w:bookmarkEnd w:id="1"/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n</w:t>
            </w:r>
          </w:p>
        </w:tc>
      </w:tr>
      <w:tr w:rsidR="00B77905" w:rsidRPr="00374846" w14:paraId="1719C050" w14:textId="77777777" w:rsidTr="00947E8A">
        <w:tc>
          <w:tcPr>
            <w:tcW w:w="2586" w:type="dxa"/>
            <w:vAlign w:val="bottom"/>
          </w:tcPr>
          <w:p w14:paraId="115422F0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Assembly of production line</w:t>
            </w:r>
          </w:p>
        </w:tc>
        <w:tc>
          <w:tcPr>
            <w:tcW w:w="1067" w:type="dxa"/>
            <w:vAlign w:val="bottom"/>
          </w:tcPr>
          <w:p w14:paraId="63CD0230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4AD9E3B2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34" w:type="dxa"/>
            <w:vAlign w:val="bottom"/>
          </w:tcPr>
          <w:p w14:paraId="240111F6" w14:textId="0B7F63C7" w:rsidR="00B77905" w:rsidRPr="00EF20ED" w:rsidRDefault="0013090A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65" w:type="dxa"/>
            <w:vAlign w:val="bottom"/>
          </w:tcPr>
          <w:p w14:paraId="581ACC3A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procurement; civil works erect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ion</w:t>
            </w:r>
          </w:p>
        </w:tc>
      </w:tr>
      <w:tr w:rsidR="00B77905" w:rsidRPr="00374846" w14:paraId="2479195D" w14:textId="77777777" w:rsidTr="00947E8A">
        <w:tc>
          <w:tcPr>
            <w:tcW w:w="2586" w:type="dxa"/>
            <w:vAlign w:val="bottom"/>
          </w:tcPr>
          <w:p w14:paraId="51F37E79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1067" w:type="dxa"/>
            <w:vAlign w:val="bottom"/>
          </w:tcPr>
          <w:p w14:paraId="0547D7C1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02CBAE4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bottom"/>
          </w:tcPr>
          <w:p w14:paraId="3F0A8403" w14:textId="77777777" w:rsidR="00B77905" w:rsidRPr="00EF20ED" w:rsidRDefault="00B77905" w:rsidP="00947E8A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EF20ED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5" w:type="dxa"/>
            <w:vAlign w:val="bottom"/>
          </w:tcPr>
          <w:p w14:paraId="11773000" w14:textId="77777777" w:rsidR="00B77905" w:rsidRPr="00374846" w:rsidRDefault="00B77905" w:rsidP="00947E8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74846">
              <w:rPr>
                <w:rFonts w:ascii="Calibri" w:hAnsi="Calibri"/>
                <w:color w:val="000000"/>
                <w:sz w:val="20"/>
                <w:szCs w:val="20"/>
              </w:rPr>
              <w:t>assembly of production line</w:t>
            </w:r>
          </w:p>
        </w:tc>
      </w:tr>
    </w:tbl>
    <w:p w14:paraId="54CEC273" w14:textId="77777777" w:rsidR="00B77905" w:rsidRDefault="00B77905" w:rsidP="00B77905">
      <w:pPr>
        <w:pStyle w:val="BodyText"/>
        <w:keepNext/>
        <w:rPr>
          <w:lang w:val="en-GB"/>
        </w:rPr>
      </w:pPr>
      <w:r>
        <w:rPr>
          <w:lang w:val="en-GB"/>
        </w:rPr>
        <w:t>You are requested to indicate the probability of completing the project within 60 weeks.</w:t>
      </w:r>
    </w:p>
    <w:p w14:paraId="1B06A26D" w14:textId="77777777" w:rsidR="00B77905" w:rsidRDefault="00B77905" w:rsidP="00B77905">
      <w:pPr>
        <w:pStyle w:val="BodyText"/>
        <w:keepNext/>
        <w:rPr>
          <w:lang w:val="en-GB"/>
        </w:rPr>
      </w:pPr>
    </w:p>
    <w:p w14:paraId="16841137" w14:textId="77777777" w:rsidR="00B77905" w:rsidRPr="00C539FA" w:rsidRDefault="00B77905" w:rsidP="00B77905">
      <w:pPr>
        <w:pStyle w:val="BodyText"/>
        <w:keepNext/>
        <w:rPr>
          <w:lang w:val="en-GB"/>
        </w:rPr>
      </w:pPr>
      <w:r w:rsidRPr="00C539FA">
        <w:rPr>
          <w:lang w:val="en-GB"/>
        </w:rPr>
        <w:t>NORMAL DISTRIBUTION TABLE</w:t>
      </w:r>
    </w:p>
    <w:p w14:paraId="63953708" w14:textId="77777777" w:rsidR="00B77905" w:rsidRDefault="00B77905" w:rsidP="00B77905">
      <w:pPr>
        <w:pStyle w:val="BodyText"/>
        <w:keepNext/>
      </w:pPr>
      <w:r>
        <w:rPr>
          <w:noProof/>
        </w:rPr>
        <w:drawing>
          <wp:inline distT="0" distB="0" distL="0" distR="0" wp14:anchorId="6E6D15C1" wp14:editId="69E883DF">
            <wp:extent cx="4751333" cy="4412278"/>
            <wp:effectExtent l="114300" t="95250" r="87367" b="83522"/>
            <wp:docPr id="136" name="Immagine 136" descr="scanner_mit 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scanner_mit 0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596" t="17677" r="6796" b="27605"/>
                    <a:stretch>
                      <a:fillRect/>
                    </a:stretch>
                  </pic:blipFill>
                  <pic:spPr bwMode="auto">
                    <a:xfrm rot="-136673">
                      <a:off x="0" y="0"/>
                      <a:ext cx="4749323" cy="441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D330D" w14:textId="77777777" w:rsidR="0098369E" w:rsidRPr="00A765DD" w:rsidRDefault="0098369E" w:rsidP="00A765DD">
      <w:pPr>
        <w:pStyle w:val="BodyText"/>
        <w:rPr>
          <w:lang w:val="en-GB"/>
        </w:rPr>
      </w:pPr>
    </w:p>
    <w:sectPr w:rsidR="0098369E" w:rsidRPr="00A765DD" w:rsidSect="00187B4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620" w:bottom="1258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6BF5A" w14:textId="77777777" w:rsidR="00F30266" w:rsidRDefault="00F30266">
      <w:r>
        <w:separator/>
      </w:r>
    </w:p>
  </w:endnote>
  <w:endnote w:type="continuationSeparator" w:id="0">
    <w:p w14:paraId="3D78F96C" w14:textId="77777777" w:rsidR="00F30266" w:rsidRDefault="00F3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33A26" w14:textId="77777777" w:rsidR="00CC245E" w:rsidRDefault="002C3B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2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0A9699" w14:textId="77777777" w:rsidR="00CC245E" w:rsidRDefault="00CC24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D42B4" w14:textId="77777777" w:rsidR="00CC245E" w:rsidRPr="002125FF" w:rsidRDefault="002C3BD6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2125FF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13090A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9318E" w14:textId="77777777" w:rsidR="00953A50" w:rsidRPr="00187B4F" w:rsidRDefault="002C3BD6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187B4F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0819AB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06E8F" w14:textId="77777777" w:rsidR="00F30266" w:rsidRDefault="00F30266">
      <w:r>
        <w:separator/>
      </w:r>
    </w:p>
  </w:footnote>
  <w:footnote w:type="continuationSeparator" w:id="0">
    <w:p w14:paraId="5A1E9428" w14:textId="77777777" w:rsidR="00F30266" w:rsidRDefault="00F302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461"/>
      <w:gridCol w:w="2781"/>
      <w:gridCol w:w="3118"/>
    </w:tblGrid>
    <w:tr w:rsidR="00CC245E" w14:paraId="297DF85B" w14:textId="77777777">
      <w:tc>
        <w:tcPr>
          <w:tcW w:w="3528" w:type="dxa"/>
        </w:tcPr>
        <w:p w14:paraId="33359B6D" w14:textId="77777777" w:rsidR="00CC245E" w:rsidRDefault="00CC245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2A987945" w14:textId="77777777" w:rsidR="00CC245E" w:rsidRDefault="00CC245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36710949" w14:textId="77777777" w:rsidR="00CC245E" w:rsidRDefault="00B20003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60AD95CC" w14:textId="77777777" w:rsidR="00CC245E" w:rsidRDefault="00CC245E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D50B9" w14:textId="77777777" w:rsidR="009B76C0" w:rsidRPr="00EE6032" w:rsidRDefault="009B76C0" w:rsidP="009B76C0">
    <w:pPr>
      <w:pStyle w:val="Subtitle"/>
      <w:rPr>
        <w:sz w:val="18"/>
        <w:szCs w:val="18"/>
        <w:lang w:val="en-GB"/>
      </w:rPr>
    </w:pPr>
    <w:r w:rsidRPr="00AB0EFA">
      <w:rPr>
        <w:sz w:val="18"/>
        <w:szCs w:val="18"/>
        <w:lang w:val="en-US"/>
      </w:rPr>
      <w:t>Politecnico di Torino</w:t>
    </w:r>
    <w:r>
      <w:rPr>
        <w:sz w:val="18"/>
        <w:szCs w:val="18"/>
        <w:lang w:val="en-US"/>
      </w:rPr>
      <w:t xml:space="preserve"> - </w:t>
    </w:r>
    <w:r w:rsidRPr="00EE6032">
      <w:rPr>
        <w:sz w:val="18"/>
        <w:szCs w:val="18"/>
        <w:lang w:val="en-GB"/>
      </w:rPr>
      <w:t>M.Sc.</w:t>
    </w:r>
    <w:r>
      <w:rPr>
        <w:sz w:val="18"/>
        <w:szCs w:val="18"/>
        <w:lang w:val="en-GB"/>
      </w:rPr>
      <w:t xml:space="preserve"> in</w:t>
    </w:r>
    <w:r w:rsidRPr="00EE6032">
      <w:rPr>
        <w:sz w:val="18"/>
        <w:szCs w:val="18"/>
        <w:lang w:val="en-GB"/>
      </w:rPr>
      <w:t xml:space="preserve"> Engineering </w:t>
    </w:r>
    <w:r>
      <w:rPr>
        <w:sz w:val="18"/>
        <w:szCs w:val="18"/>
        <w:lang w:val="en-GB"/>
      </w:rPr>
      <w:t>&amp;</w:t>
    </w:r>
    <w:r w:rsidRPr="00EE6032">
      <w:rPr>
        <w:sz w:val="18"/>
        <w:szCs w:val="18"/>
        <w:lang w:val="en-GB"/>
      </w:rPr>
      <w:t xml:space="preserve"> Management</w:t>
    </w:r>
  </w:p>
  <w:p w14:paraId="3B8E818E" w14:textId="77777777" w:rsidR="009B76C0" w:rsidRDefault="009B76C0" w:rsidP="009B76C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  <w:p w14:paraId="650CEED7" w14:textId="77777777" w:rsidR="009B76C0" w:rsidRDefault="009B76C0" w:rsidP="009B76C0">
    <w:pPr>
      <w:pStyle w:val="Subtitle"/>
      <w:rPr>
        <w:sz w:val="18"/>
        <w:szCs w:val="18"/>
        <w:lang w:val="en-GB"/>
      </w:rPr>
    </w:pPr>
  </w:p>
  <w:p w14:paraId="3C33882B" w14:textId="77777777" w:rsidR="00953A50" w:rsidRPr="009B76C0" w:rsidRDefault="00953A50" w:rsidP="009B76C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3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5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0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6"/>
  </w:num>
  <w:num w:numId="4">
    <w:abstractNumId w:val="17"/>
  </w:num>
  <w:num w:numId="5">
    <w:abstractNumId w:val="3"/>
  </w:num>
  <w:num w:numId="6">
    <w:abstractNumId w:val="13"/>
  </w:num>
  <w:num w:numId="7">
    <w:abstractNumId w:val="18"/>
  </w:num>
  <w:num w:numId="8">
    <w:abstractNumId w:val="0"/>
  </w:num>
  <w:num w:numId="9">
    <w:abstractNumId w:val="2"/>
  </w:num>
  <w:num w:numId="10">
    <w:abstractNumId w:val="14"/>
  </w:num>
  <w:num w:numId="11">
    <w:abstractNumId w:val="19"/>
  </w:num>
  <w:num w:numId="12">
    <w:abstractNumId w:val="7"/>
  </w:num>
  <w:num w:numId="13">
    <w:abstractNumId w:val="21"/>
  </w:num>
  <w:num w:numId="14">
    <w:abstractNumId w:val="12"/>
  </w:num>
  <w:num w:numId="15">
    <w:abstractNumId w:val="9"/>
  </w:num>
  <w:num w:numId="16">
    <w:abstractNumId w:val="1"/>
  </w:num>
  <w:num w:numId="17">
    <w:abstractNumId w:val="4"/>
  </w:num>
  <w:num w:numId="18">
    <w:abstractNumId w:val="10"/>
  </w:num>
  <w:num w:numId="19">
    <w:abstractNumId w:val="5"/>
  </w:num>
  <w:num w:numId="20">
    <w:abstractNumId w:val="16"/>
  </w:num>
  <w:num w:numId="21">
    <w:abstractNumId w:val="15"/>
  </w:num>
  <w:num w:numId="22">
    <w:abstractNumId w:val="8"/>
  </w:num>
  <w:num w:numId="23">
    <w:abstractNumId w:val="9"/>
  </w:num>
  <w:num w:numId="24">
    <w:abstractNumId w:val="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C9"/>
    <w:rsid w:val="00033D5B"/>
    <w:rsid w:val="000816DA"/>
    <w:rsid w:val="000819AB"/>
    <w:rsid w:val="00091654"/>
    <w:rsid w:val="000A1FF9"/>
    <w:rsid w:val="000A6CBD"/>
    <w:rsid w:val="000B08CC"/>
    <w:rsid w:val="0010076C"/>
    <w:rsid w:val="00114CED"/>
    <w:rsid w:val="0011757B"/>
    <w:rsid w:val="00127B16"/>
    <w:rsid w:val="0013090A"/>
    <w:rsid w:val="00145C3A"/>
    <w:rsid w:val="00174C58"/>
    <w:rsid w:val="00177830"/>
    <w:rsid w:val="00187B4F"/>
    <w:rsid w:val="001973BE"/>
    <w:rsid w:val="001C2BF8"/>
    <w:rsid w:val="001D319D"/>
    <w:rsid w:val="001D5620"/>
    <w:rsid w:val="002125FF"/>
    <w:rsid w:val="0023391A"/>
    <w:rsid w:val="0027230E"/>
    <w:rsid w:val="002809A4"/>
    <w:rsid w:val="00293E4F"/>
    <w:rsid w:val="002B29B5"/>
    <w:rsid w:val="002B6654"/>
    <w:rsid w:val="002C3BD6"/>
    <w:rsid w:val="002D5B93"/>
    <w:rsid w:val="002F4F60"/>
    <w:rsid w:val="002F7BF4"/>
    <w:rsid w:val="00302CCF"/>
    <w:rsid w:val="003215E8"/>
    <w:rsid w:val="00337E8C"/>
    <w:rsid w:val="00364D6D"/>
    <w:rsid w:val="00367FF5"/>
    <w:rsid w:val="00371186"/>
    <w:rsid w:val="00374846"/>
    <w:rsid w:val="003777B8"/>
    <w:rsid w:val="003878AA"/>
    <w:rsid w:val="0039128F"/>
    <w:rsid w:val="003B7A7F"/>
    <w:rsid w:val="003D2900"/>
    <w:rsid w:val="003E6B74"/>
    <w:rsid w:val="00426D49"/>
    <w:rsid w:val="0043798A"/>
    <w:rsid w:val="00477F69"/>
    <w:rsid w:val="00485F19"/>
    <w:rsid w:val="00490BF4"/>
    <w:rsid w:val="00495C0A"/>
    <w:rsid w:val="004B6910"/>
    <w:rsid w:val="004F3498"/>
    <w:rsid w:val="0050535E"/>
    <w:rsid w:val="0051679A"/>
    <w:rsid w:val="0054393F"/>
    <w:rsid w:val="00581B42"/>
    <w:rsid w:val="0059547D"/>
    <w:rsid w:val="005A3434"/>
    <w:rsid w:val="005B5775"/>
    <w:rsid w:val="00651D5C"/>
    <w:rsid w:val="00656DBA"/>
    <w:rsid w:val="006602C3"/>
    <w:rsid w:val="00686D90"/>
    <w:rsid w:val="00687BE7"/>
    <w:rsid w:val="0069522F"/>
    <w:rsid w:val="006F579B"/>
    <w:rsid w:val="00707632"/>
    <w:rsid w:val="0072595C"/>
    <w:rsid w:val="0072654F"/>
    <w:rsid w:val="00742050"/>
    <w:rsid w:val="007818B8"/>
    <w:rsid w:val="00792946"/>
    <w:rsid w:val="0079395B"/>
    <w:rsid w:val="00794153"/>
    <w:rsid w:val="007B3C0A"/>
    <w:rsid w:val="007B5994"/>
    <w:rsid w:val="007B7F27"/>
    <w:rsid w:val="007C2851"/>
    <w:rsid w:val="007C2E61"/>
    <w:rsid w:val="007E0A7B"/>
    <w:rsid w:val="007F0402"/>
    <w:rsid w:val="00826622"/>
    <w:rsid w:val="00851BDC"/>
    <w:rsid w:val="00855C90"/>
    <w:rsid w:val="0086081C"/>
    <w:rsid w:val="00883B93"/>
    <w:rsid w:val="00885FA4"/>
    <w:rsid w:val="008B54A8"/>
    <w:rsid w:val="008D5695"/>
    <w:rsid w:val="008E3DA1"/>
    <w:rsid w:val="00925AAD"/>
    <w:rsid w:val="00953A50"/>
    <w:rsid w:val="009546C9"/>
    <w:rsid w:val="0098369E"/>
    <w:rsid w:val="0098564F"/>
    <w:rsid w:val="0099746E"/>
    <w:rsid w:val="009B76C0"/>
    <w:rsid w:val="009C0BBD"/>
    <w:rsid w:val="009F7959"/>
    <w:rsid w:val="00A120BF"/>
    <w:rsid w:val="00A13726"/>
    <w:rsid w:val="00A17F31"/>
    <w:rsid w:val="00A2716E"/>
    <w:rsid w:val="00A364F0"/>
    <w:rsid w:val="00A765DD"/>
    <w:rsid w:val="00A94601"/>
    <w:rsid w:val="00AA05D2"/>
    <w:rsid w:val="00AB0EFA"/>
    <w:rsid w:val="00AB1A29"/>
    <w:rsid w:val="00AC790B"/>
    <w:rsid w:val="00B20003"/>
    <w:rsid w:val="00B43F94"/>
    <w:rsid w:val="00B63197"/>
    <w:rsid w:val="00B77905"/>
    <w:rsid w:val="00B80962"/>
    <w:rsid w:val="00B95590"/>
    <w:rsid w:val="00B96787"/>
    <w:rsid w:val="00BE26E7"/>
    <w:rsid w:val="00BF1B91"/>
    <w:rsid w:val="00BF5C14"/>
    <w:rsid w:val="00C0548E"/>
    <w:rsid w:val="00C17165"/>
    <w:rsid w:val="00C30E30"/>
    <w:rsid w:val="00C539FA"/>
    <w:rsid w:val="00C76D4C"/>
    <w:rsid w:val="00C77AB5"/>
    <w:rsid w:val="00C82625"/>
    <w:rsid w:val="00C95B0B"/>
    <w:rsid w:val="00CB42C4"/>
    <w:rsid w:val="00CC12CC"/>
    <w:rsid w:val="00CC245E"/>
    <w:rsid w:val="00CE479D"/>
    <w:rsid w:val="00CF2D4C"/>
    <w:rsid w:val="00D008E9"/>
    <w:rsid w:val="00D056FF"/>
    <w:rsid w:val="00D20372"/>
    <w:rsid w:val="00D23A1E"/>
    <w:rsid w:val="00D35ABD"/>
    <w:rsid w:val="00D417BB"/>
    <w:rsid w:val="00D93405"/>
    <w:rsid w:val="00D950A0"/>
    <w:rsid w:val="00DB0F29"/>
    <w:rsid w:val="00DC08B7"/>
    <w:rsid w:val="00DE1FAD"/>
    <w:rsid w:val="00DE2F09"/>
    <w:rsid w:val="00DE3BE0"/>
    <w:rsid w:val="00E365DD"/>
    <w:rsid w:val="00E379CF"/>
    <w:rsid w:val="00ED4F61"/>
    <w:rsid w:val="00EE6032"/>
    <w:rsid w:val="00EF20ED"/>
    <w:rsid w:val="00EF5931"/>
    <w:rsid w:val="00EF7DEC"/>
    <w:rsid w:val="00F15179"/>
    <w:rsid w:val="00F16DD8"/>
    <w:rsid w:val="00F221CB"/>
    <w:rsid w:val="00F234B6"/>
    <w:rsid w:val="00F2578D"/>
    <w:rsid w:val="00F30266"/>
    <w:rsid w:val="00F40C5E"/>
    <w:rsid w:val="00F521D1"/>
    <w:rsid w:val="00F603BC"/>
    <w:rsid w:val="00F773BA"/>
    <w:rsid w:val="00FA3025"/>
    <w:rsid w:val="00FB10CA"/>
    <w:rsid w:val="00FB3C8A"/>
    <w:rsid w:val="00FC2431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482F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7" Type="http://schemas.openxmlformats.org/officeDocument/2006/relationships/image" Target="media/image1.jpe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1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DFE42-140A-42DA-A7C4-4D9A046122FD}"/>
</file>

<file path=customXml/itemProps2.xml><?xml version="1.0" encoding="utf-8"?>
<ds:datastoreItem xmlns:ds="http://schemas.openxmlformats.org/officeDocument/2006/customXml" ds:itemID="{61192696-CFD0-4DBE-9A5F-9CA3170A5BF8}"/>
</file>

<file path=customXml/itemProps3.xml><?xml version="1.0" encoding="utf-8"?>
<ds:datastoreItem xmlns:ds="http://schemas.openxmlformats.org/officeDocument/2006/customXml" ds:itemID="{DCDEB50B-0793-4893-B9F1-3F404F51A4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446</Words>
  <Characters>2347</Characters>
  <Application>Microsoft Macintosh Word</Application>
  <DocSecurity>0</DocSecurity>
  <Lines>39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subject/>
  <dc:creator>Alberto De Marco</dc:creator>
  <cp:keywords/>
  <dc:description/>
  <cp:lastModifiedBy>Alberto De Marco</cp:lastModifiedBy>
  <cp:revision>6</cp:revision>
  <cp:lastPrinted>2004-02-04T11:31:00Z</cp:lastPrinted>
  <dcterms:created xsi:type="dcterms:W3CDTF">2016-05-29T15:14:00Z</dcterms:created>
  <dcterms:modified xsi:type="dcterms:W3CDTF">2016-05-29T17:04:00Z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