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3885C" w14:textId="77777777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</w:p>
    <w:p w14:paraId="7F92DB01" w14:textId="77777777" w:rsidR="00D008E9" w:rsidRPr="00A765DD" w:rsidRDefault="00D008E9" w:rsidP="00D008E9">
      <w:pPr>
        <w:pStyle w:val="BodyText2"/>
        <w:rPr>
          <w:lang w:val="en-GB"/>
        </w:rPr>
      </w:pPr>
    </w:p>
    <w:p w14:paraId="5C73856E" w14:textId="2580E0E9" w:rsidR="00F221CB" w:rsidRPr="00A765DD" w:rsidRDefault="00F221CB" w:rsidP="002C3110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0181AA47" w14:textId="206CFF88" w:rsidR="0043798A" w:rsidRPr="00A765DD" w:rsidRDefault="008E33D5" w:rsidP="002C3110">
      <w:pPr>
        <w:pStyle w:val="Heading1"/>
        <w:rPr>
          <w:lang w:val="en-GB"/>
        </w:rPr>
      </w:pPr>
      <w:proofErr w:type="gramStart"/>
      <w:r>
        <w:rPr>
          <w:lang w:val="en-GB"/>
        </w:rPr>
        <w:t>Contracting</w:t>
      </w:r>
      <w:r w:rsidR="00BE0AA0">
        <w:rPr>
          <w:lang w:val="en-GB"/>
        </w:rPr>
        <w:t xml:space="preserve"> </w:t>
      </w:r>
      <w:r w:rsidR="006E7187">
        <w:rPr>
          <w:lang w:val="en-GB"/>
        </w:rPr>
        <w:t xml:space="preserve"> (</w:t>
      </w:r>
      <w:proofErr w:type="gramEnd"/>
      <w:r w:rsidR="006E7187">
        <w:rPr>
          <w:lang w:val="en-GB"/>
        </w:rPr>
        <w:t>7</w:t>
      </w:r>
      <w:r w:rsidR="00D8563F">
        <w:rPr>
          <w:lang w:val="en-GB"/>
        </w:rPr>
        <w:t xml:space="preserve"> points)</w:t>
      </w:r>
    </w:p>
    <w:p w14:paraId="666E276E" w14:textId="637C0511" w:rsidR="007B3C0A" w:rsidRDefault="008E33D5" w:rsidP="007B3C0A">
      <w:pPr>
        <w:pStyle w:val="BodyText"/>
        <w:rPr>
          <w:lang w:val="en-GB"/>
        </w:rPr>
      </w:pPr>
      <w:r>
        <w:rPr>
          <w:lang w:val="en-GB"/>
        </w:rPr>
        <w:t>The Freight Forwarding &amp; Distribution Co. (</w:t>
      </w:r>
      <w:r w:rsidR="000E7833">
        <w:rPr>
          <w:lang w:val="en-GB"/>
        </w:rPr>
        <w:t>FF&amp;D)</w:t>
      </w:r>
      <w:r>
        <w:rPr>
          <w:lang w:val="en-GB"/>
        </w:rPr>
        <w:t xml:space="preserve"> is willing to award </w:t>
      </w:r>
      <w:r w:rsidR="002C3110">
        <w:rPr>
          <w:lang w:val="en-GB"/>
        </w:rPr>
        <w:t xml:space="preserve">Best Co. </w:t>
      </w:r>
      <w:r>
        <w:rPr>
          <w:lang w:val="en-GB"/>
        </w:rPr>
        <w:t xml:space="preserve">the contract for the </w:t>
      </w:r>
      <w:r w:rsidR="000E7833">
        <w:rPr>
          <w:lang w:val="en-GB"/>
        </w:rPr>
        <w:t>logistical on-line system project. The project consists of designing, fabricating, and installing a transpor</w:t>
      </w:r>
      <w:r w:rsidR="006E7187">
        <w:rPr>
          <w:lang w:val="en-GB"/>
        </w:rPr>
        <w:t>t, storage, and database system</w:t>
      </w:r>
      <w:r w:rsidR="000E7833">
        <w:rPr>
          <w:lang w:val="en-GB"/>
        </w:rPr>
        <w:t xml:space="preserve"> for automatic placement, storage and retrieval of standardized shipping containers.</w:t>
      </w:r>
    </w:p>
    <w:p w14:paraId="2AEB9C4B" w14:textId="66A75E8D" w:rsidR="000E7833" w:rsidRDefault="002C3110" w:rsidP="007B3C0A">
      <w:pPr>
        <w:pStyle w:val="BodyText"/>
        <w:rPr>
          <w:lang w:val="en-GB"/>
        </w:rPr>
      </w:pPr>
      <w:r>
        <w:rPr>
          <w:lang w:val="en-GB"/>
        </w:rPr>
        <w:t xml:space="preserve">Best Co. </w:t>
      </w:r>
      <w:r w:rsidR="000E7833">
        <w:rPr>
          <w:lang w:val="en-GB"/>
        </w:rPr>
        <w:t xml:space="preserve">has strong </w:t>
      </w:r>
      <w:r w:rsidR="00706267">
        <w:rPr>
          <w:lang w:val="en-GB"/>
        </w:rPr>
        <w:t xml:space="preserve">engineering and </w:t>
      </w:r>
      <w:r w:rsidR="000E7833">
        <w:rPr>
          <w:lang w:val="en-GB"/>
        </w:rPr>
        <w:t xml:space="preserve">project management expertise, but </w:t>
      </w:r>
      <w:r>
        <w:rPr>
          <w:lang w:val="en-GB"/>
        </w:rPr>
        <w:t xml:space="preserve">does </w:t>
      </w:r>
      <w:r w:rsidR="000E7833">
        <w:rPr>
          <w:lang w:val="en-GB"/>
        </w:rPr>
        <w:t xml:space="preserve">not </w:t>
      </w:r>
      <w:r>
        <w:rPr>
          <w:lang w:val="en-GB"/>
        </w:rPr>
        <w:t xml:space="preserve">have </w:t>
      </w:r>
      <w:r w:rsidR="000E7833">
        <w:rPr>
          <w:lang w:val="en-GB"/>
        </w:rPr>
        <w:t xml:space="preserve">comprehensive competence and capacity to </w:t>
      </w:r>
      <w:r w:rsidR="00706267">
        <w:rPr>
          <w:lang w:val="en-GB"/>
        </w:rPr>
        <w:t>install</w:t>
      </w:r>
      <w:r w:rsidR="000E7833">
        <w:rPr>
          <w:lang w:val="en-GB"/>
        </w:rPr>
        <w:t xml:space="preserve"> the total scope of work, thus requiring the help of other companies in the tasks of computer software and robotics installatio</w:t>
      </w:r>
      <w:r w:rsidR="00706267">
        <w:rPr>
          <w:lang w:val="en-GB"/>
        </w:rPr>
        <w:t>n</w:t>
      </w:r>
      <w:r w:rsidR="000E7833">
        <w:rPr>
          <w:lang w:val="en-GB"/>
        </w:rPr>
        <w:t>.</w:t>
      </w:r>
    </w:p>
    <w:p w14:paraId="2BD7C137" w14:textId="46EB764F" w:rsidR="000E7833" w:rsidRDefault="000E7833" w:rsidP="007B3C0A">
      <w:pPr>
        <w:pStyle w:val="BodyText"/>
        <w:rPr>
          <w:lang w:val="en-GB"/>
        </w:rPr>
      </w:pPr>
      <w:r>
        <w:rPr>
          <w:lang w:val="en-GB"/>
        </w:rPr>
        <w:t>FF&amp;D faces strict budget requ</w:t>
      </w:r>
      <w:r w:rsidR="00706267">
        <w:rPr>
          <w:lang w:val="en-GB"/>
        </w:rPr>
        <w:t>irements, but a few risks challen</w:t>
      </w:r>
      <w:r>
        <w:rPr>
          <w:lang w:val="en-GB"/>
        </w:rPr>
        <w:t>g</w:t>
      </w:r>
      <w:r w:rsidR="00706267">
        <w:rPr>
          <w:lang w:val="en-GB"/>
        </w:rPr>
        <w:t>e the ceiling budget. On the one hand, t</w:t>
      </w:r>
      <w:r>
        <w:rPr>
          <w:lang w:val="en-GB"/>
        </w:rPr>
        <w:t xml:space="preserve">he steel component of the supply </w:t>
      </w:r>
      <w:r w:rsidR="00706267">
        <w:rPr>
          <w:lang w:val="en-GB"/>
        </w:rPr>
        <w:t>is a large portion of the project and s</w:t>
      </w:r>
      <w:r>
        <w:rPr>
          <w:lang w:val="en-GB"/>
        </w:rPr>
        <w:t xml:space="preserve">teel is </w:t>
      </w:r>
      <w:r w:rsidR="00706267">
        <w:rPr>
          <w:lang w:val="en-GB"/>
        </w:rPr>
        <w:t>known to be</w:t>
      </w:r>
      <w:r>
        <w:rPr>
          <w:lang w:val="en-GB"/>
        </w:rPr>
        <w:t xml:space="preserve"> a price-fluctuating commodity.</w:t>
      </w:r>
      <w:r w:rsidR="00706267">
        <w:rPr>
          <w:lang w:val="en-GB"/>
        </w:rPr>
        <w:t xml:space="preserve"> On the other hand, th</w:t>
      </w:r>
      <w:r w:rsidR="002C3110">
        <w:rPr>
          <w:lang w:val="en-GB"/>
        </w:rPr>
        <w:t>e system design may be subject</w:t>
      </w:r>
      <w:r w:rsidR="00706267">
        <w:rPr>
          <w:lang w:val="en-GB"/>
        </w:rPr>
        <w:t xml:space="preserve"> to changes as far as technology may change from the point in time the basic design was developed to the o</w:t>
      </w:r>
      <w:r w:rsidR="00CC5E3A">
        <w:rPr>
          <w:lang w:val="en-GB"/>
        </w:rPr>
        <w:t xml:space="preserve">ne </w:t>
      </w:r>
      <w:r w:rsidR="002C3110">
        <w:rPr>
          <w:lang w:val="en-GB"/>
        </w:rPr>
        <w:t>Best Co.</w:t>
      </w:r>
      <w:r w:rsidR="00CC5E3A">
        <w:rPr>
          <w:lang w:val="en-GB"/>
        </w:rPr>
        <w:t xml:space="preserve"> will detail</w:t>
      </w:r>
      <w:r w:rsidR="00706267">
        <w:rPr>
          <w:lang w:val="en-GB"/>
        </w:rPr>
        <w:t xml:space="preserve"> the system engineering and install the system.</w:t>
      </w:r>
    </w:p>
    <w:p w14:paraId="43CD9FE1" w14:textId="522695CE" w:rsidR="00F234B6" w:rsidRPr="00A765DD" w:rsidRDefault="00706267" w:rsidP="002C3110">
      <w:pPr>
        <w:pStyle w:val="BodyText"/>
        <w:rPr>
          <w:lang w:val="en-GB"/>
        </w:rPr>
      </w:pPr>
      <w:r>
        <w:rPr>
          <w:lang w:val="en-GB"/>
        </w:rPr>
        <w:t>You are demanded to define the contract organization and associated payment scheme.</w:t>
      </w:r>
    </w:p>
    <w:p w14:paraId="427B65F6" w14:textId="5F083FAE" w:rsidR="00DE1FAD" w:rsidRPr="00A765DD" w:rsidRDefault="00DB0F29" w:rsidP="00DB0F29">
      <w:pPr>
        <w:pStyle w:val="Heading1"/>
        <w:rPr>
          <w:lang w:val="en-GB"/>
        </w:rPr>
      </w:pPr>
      <w:r w:rsidRPr="00A765DD">
        <w:rPr>
          <w:lang w:val="en-GB"/>
        </w:rPr>
        <w:t>P</w:t>
      </w:r>
      <w:r w:rsidR="0043798A" w:rsidRPr="00A765DD">
        <w:rPr>
          <w:lang w:val="en-GB"/>
        </w:rPr>
        <w:t>roject</w:t>
      </w:r>
      <w:r w:rsidR="00D93405" w:rsidRPr="00A765DD">
        <w:rPr>
          <w:lang w:val="en-GB"/>
        </w:rPr>
        <w:t xml:space="preserve"> </w:t>
      </w:r>
      <w:r w:rsidR="0050535E" w:rsidRPr="00A765DD">
        <w:rPr>
          <w:lang w:val="en-GB"/>
        </w:rPr>
        <w:t>Schedul</w:t>
      </w:r>
      <w:r w:rsidR="002F50B2">
        <w:rPr>
          <w:lang w:val="en-GB"/>
        </w:rPr>
        <w:t>ing</w:t>
      </w:r>
      <w:r w:rsidR="000B08CC">
        <w:rPr>
          <w:lang w:val="en-GB"/>
        </w:rPr>
        <w:t xml:space="preserve"> (</w:t>
      </w:r>
      <w:r w:rsidR="006E7187">
        <w:rPr>
          <w:lang w:val="en-GB"/>
        </w:rPr>
        <w:t>8</w:t>
      </w:r>
      <w:r w:rsidR="0027230E">
        <w:rPr>
          <w:lang w:val="en-GB"/>
        </w:rPr>
        <w:t xml:space="preserve"> points)</w:t>
      </w:r>
    </w:p>
    <w:p w14:paraId="13036570" w14:textId="77777777" w:rsidR="002F50B2" w:rsidRDefault="002F50B2" w:rsidP="002F50B2">
      <w:pPr>
        <w:pStyle w:val="BodyText"/>
      </w:pPr>
      <w:r w:rsidRPr="002F50B2">
        <w:t>The following project network and associated costs are given below</w:t>
      </w:r>
      <w:r>
        <w:t xml:space="preserve"> (time in days, cost in €1,000).</w:t>
      </w:r>
    </w:p>
    <w:p w14:paraId="04572FB7" w14:textId="77777777" w:rsidR="002F50B2" w:rsidRPr="002F50B2" w:rsidRDefault="002F50B2" w:rsidP="002F50B2">
      <w:pPr>
        <w:pStyle w:val="BodyText"/>
      </w:pPr>
      <w:r w:rsidRPr="002F50B2">
        <w:rPr>
          <w:noProof/>
        </w:rPr>
        <w:drawing>
          <wp:inline distT="0" distB="0" distL="0" distR="0" wp14:anchorId="03B8BBD0" wp14:editId="6109BBC1">
            <wp:extent cx="4804914" cy="1285336"/>
            <wp:effectExtent l="1905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162" r="46749" b="74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14" cy="128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Simple2"/>
        <w:tblW w:w="0" w:type="auto"/>
        <w:tblInd w:w="817" w:type="dxa"/>
        <w:tblLook w:val="04A0" w:firstRow="1" w:lastRow="0" w:firstColumn="1" w:lastColumn="0" w:noHBand="0" w:noVBand="1"/>
      </w:tblPr>
      <w:tblGrid>
        <w:gridCol w:w="1707"/>
        <w:gridCol w:w="1710"/>
        <w:gridCol w:w="1706"/>
        <w:gridCol w:w="1710"/>
        <w:gridCol w:w="1710"/>
      </w:tblGrid>
      <w:tr w:rsidR="002F50B2" w14:paraId="349C169A" w14:textId="77777777" w:rsidTr="002F5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1FCE3189" w14:textId="77777777" w:rsidR="002F50B2" w:rsidRDefault="002F50B2" w:rsidP="002F50B2">
            <w:pPr>
              <w:pStyle w:val="BodyText"/>
              <w:ind w:left="0"/>
            </w:pPr>
            <w:r>
              <w:t>Activity</w:t>
            </w:r>
          </w:p>
        </w:tc>
        <w:tc>
          <w:tcPr>
            <w:tcW w:w="1737" w:type="dxa"/>
          </w:tcPr>
          <w:p w14:paraId="444F1522" w14:textId="77777777" w:rsidR="002F50B2" w:rsidRDefault="002F50B2" w:rsidP="002F50B2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duration</w:t>
            </w:r>
          </w:p>
        </w:tc>
        <w:tc>
          <w:tcPr>
            <w:tcW w:w="1736" w:type="dxa"/>
          </w:tcPr>
          <w:p w14:paraId="28EA9451" w14:textId="77777777" w:rsidR="002F50B2" w:rsidRDefault="002F50B2" w:rsidP="002F50B2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cost</w:t>
            </w:r>
          </w:p>
        </w:tc>
        <w:tc>
          <w:tcPr>
            <w:tcW w:w="1737" w:type="dxa"/>
          </w:tcPr>
          <w:p w14:paraId="4A48AE88" w14:textId="77777777" w:rsidR="002F50B2" w:rsidRDefault="002F50B2" w:rsidP="002F50B2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Crashed duration</w:t>
            </w:r>
          </w:p>
        </w:tc>
        <w:tc>
          <w:tcPr>
            <w:tcW w:w="1737" w:type="dxa"/>
          </w:tcPr>
          <w:p w14:paraId="615C7FB4" w14:textId="77777777" w:rsidR="002F50B2" w:rsidRDefault="002F50B2" w:rsidP="002F50B2">
            <w:pPr>
              <w:pStyle w:val="BodyText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Crashed cost</w:t>
            </w:r>
          </w:p>
        </w:tc>
      </w:tr>
      <w:tr w:rsidR="002F50B2" w14:paraId="2ACC26AE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631BCF3C" w14:textId="77777777" w:rsidR="002F50B2" w:rsidRDefault="002F50B2" w:rsidP="002F50B2">
            <w:pPr>
              <w:pStyle w:val="BodyText"/>
              <w:ind w:left="0"/>
            </w:pPr>
            <w:r>
              <w:t>A</w:t>
            </w:r>
          </w:p>
        </w:tc>
        <w:tc>
          <w:tcPr>
            <w:tcW w:w="1737" w:type="dxa"/>
          </w:tcPr>
          <w:p w14:paraId="3CEA20F7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6" w:type="dxa"/>
          </w:tcPr>
          <w:p w14:paraId="7CFF7A58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70058145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37" w:type="dxa"/>
          </w:tcPr>
          <w:p w14:paraId="1E3D2549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F50B2" w14:paraId="41B8B9CE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74F4ADC9" w14:textId="77777777" w:rsidR="002F50B2" w:rsidRDefault="002F50B2" w:rsidP="002F50B2">
            <w:pPr>
              <w:pStyle w:val="BodyText"/>
              <w:ind w:left="0"/>
            </w:pPr>
            <w:r>
              <w:t>B</w:t>
            </w:r>
          </w:p>
        </w:tc>
        <w:tc>
          <w:tcPr>
            <w:tcW w:w="1737" w:type="dxa"/>
          </w:tcPr>
          <w:p w14:paraId="69BBEA48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6" w:type="dxa"/>
          </w:tcPr>
          <w:p w14:paraId="6917CC82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37" w:type="dxa"/>
          </w:tcPr>
          <w:p w14:paraId="510D76D6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37" w:type="dxa"/>
          </w:tcPr>
          <w:p w14:paraId="0C94C0E5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2F50B2" w14:paraId="5F05C070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66BCD88B" w14:textId="77777777" w:rsidR="002F50B2" w:rsidRDefault="002F50B2" w:rsidP="002F50B2">
            <w:pPr>
              <w:pStyle w:val="BodyText"/>
              <w:ind w:left="0"/>
            </w:pPr>
            <w:r>
              <w:t>C</w:t>
            </w:r>
          </w:p>
        </w:tc>
        <w:tc>
          <w:tcPr>
            <w:tcW w:w="1737" w:type="dxa"/>
          </w:tcPr>
          <w:p w14:paraId="75CC3BFD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36" w:type="dxa"/>
          </w:tcPr>
          <w:p w14:paraId="37263D8A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737" w:type="dxa"/>
          </w:tcPr>
          <w:p w14:paraId="5113AEE0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</w:tcPr>
          <w:p w14:paraId="7B2895BF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F50B2" w14:paraId="42D3B37B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7AB472DC" w14:textId="77777777" w:rsidR="002F50B2" w:rsidRDefault="002F50B2" w:rsidP="002F50B2">
            <w:pPr>
              <w:pStyle w:val="BodyText"/>
              <w:ind w:left="0"/>
            </w:pPr>
            <w:r>
              <w:t>D</w:t>
            </w:r>
          </w:p>
        </w:tc>
        <w:tc>
          <w:tcPr>
            <w:tcW w:w="1737" w:type="dxa"/>
          </w:tcPr>
          <w:p w14:paraId="77A74A85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36" w:type="dxa"/>
          </w:tcPr>
          <w:p w14:paraId="67E2C008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37" w:type="dxa"/>
          </w:tcPr>
          <w:p w14:paraId="00EDEC85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</w:tcPr>
          <w:p w14:paraId="42975639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2F50B2" w14:paraId="0501B168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4E9954C4" w14:textId="77777777" w:rsidR="002F50B2" w:rsidRDefault="002F50B2" w:rsidP="002F50B2">
            <w:pPr>
              <w:pStyle w:val="BodyText"/>
              <w:ind w:left="0"/>
            </w:pPr>
            <w:r>
              <w:t>E</w:t>
            </w:r>
          </w:p>
        </w:tc>
        <w:tc>
          <w:tcPr>
            <w:tcW w:w="1737" w:type="dxa"/>
          </w:tcPr>
          <w:p w14:paraId="6B55D04C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6" w:type="dxa"/>
          </w:tcPr>
          <w:p w14:paraId="5624DF6E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</w:tcPr>
          <w:p w14:paraId="5F9C677C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37" w:type="dxa"/>
          </w:tcPr>
          <w:p w14:paraId="0E3AE8CD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F50B2" w14:paraId="53B085B9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2CFF8759" w14:textId="77777777" w:rsidR="002F50B2" w:rsidRDefault="002F50B2" w:rsidP="002F50B2">
            <w:pPr>
              <w:pStyle w:val="BodyText"/>
              <w:ind w:left="0"/>
            </w:pPr>
            <w:r>
              <w:t>F</w:t>
            </w:r>
          </w:p>
        </w:tc>
        <w:tc>
          <w:tcPr>
            <w:tcW w:w="1737" w:type="dxa"/>
          </w:tcPr>
          <w:p w14:paraId="61F82D62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36" w:type="dxa"/>
          </w:tcPr>
          <w:p w14:paraId="08F1F075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37" w:type="dxa"/>
          </w:tcPr>
          <w:p w14:paraId="44A2628A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37" w:type="dxa"/>
          </w:tcPr>
          <w:p w14:paraId="24AB1E27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F50B2" w14:paraId="14D65AC2" w14:textId="77777777" w:rsidTr="002F5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14:paraId="3606F5F4" w14:textId="77777777" w:rsidR="002F50B2" w:rsidRDefault="002F50B2" w:rsidP="002F50B2">
            <w:pPr>
              <w:pStyle w:val="BodyText"/>
              <w:ind w:left="0"/>
            </w:pPr>
            <w:r>
              <w:t>G</w:t>
            </w:r>
          </w:p>
        </w:tc>
        <w:tc>
          <w:tcPr>
            <w:tcW w:w="1737" w:type="dxa"/>
          </w:tcPr>
          <w:p w14:paraId="4416731F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6" w:type="dxa"/>
          </w:tcPr>
          <w:p w14:paraId="2C4B522A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37" w:type="dxa"/>
          </w:tcPr>
          <w:p w14:paraId="609BF04B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37" w:type="dxa"/>
          </w:tcPr>
          <w:p w14:paraId="595E61AF" w14:textId="77777777" w:rsidR="002F50B2" w:rsidRDefault="002F50B2" w:rsidP="002F50B2">
            <w:pPr>
              <w:pStyle w:val="BodyText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E647254" w14:textId="77777777" w:rsidR="002F50B2" w:rsidRDefault="002F50B2" w:rsidP="002F50B2">
      <w:pPr>
        <w:pStyle w:val="BodyText"/>
      </w:pPr>
    </w:p>
    <w:p w14:paraId="6E830702" w14:textId="4EA49BEF" w:rsidR="00E02059" w:rsidRPr="002F50B2" w:rsidRDefault="00E02059" w:rsidP="002F50B2">
      <w:pPr>
        <w:pStyle w:val="BodyText"/>
      </w:pPr>
      <w:bookmarkStart w:id="0" w:name="_GoBack"/>
      <w:r>
        <w:t xml:space="preserve">What is the </w:t>
      </w:r>
      <w:r w:rsidR="00D033C7">
        <w:t>optimal project duration and associated budgeted cost</w:t>
      </w:r>
      <w:r w:rsidR="002C3110">
        <w:t>?</w:t>
      </w:r>
    </w:p>
    <w:bookmarkEnd w:id="0"/>
    <w:p w14:paraId="33B0D9BA" w14:textId="14CC27F0" w:rsidR="002C3110" w:rsidRPr="00A765DD" w:rsidRDefault="00794153" w:rsidP="002C3110">
      <w:pPr>
        <w:pStyle w:val="Heading1"/>
        <w:rPr>
          <w:lang w:val="en-GB"/>
        </w:rPr>
      </w:pPr>
      <w:r w:rsidRPr="002F50B2">
        <w:br w:type="page"/>
      </w:r>
      <w:r w:rsidR="006E7187">
        <w:lastRenderedPageBreak/>
        <w:t>Small Project (</w:t>
      </w:r>
      <w:r w:rsidR="006E7187">
        <w:rPr>
          <w:lang w:val="en-GB"/>
        </w:rPr>
        <w:t>7 points)</w:t>
      </w:r>
    </w:p>
    <w:p w14:paraId="151EEA14" w14:textId="77777777" w:rsidR="000340D8" w:rsidRDefault="00707632" w:rsidP="00707632">
      <w:pPr>
        <w:pStyle w:val="BodyText"/>
        <w:rPr>
          <w:lang w:val="en-GB"/>
        </w:rPr>
      </w:pPr>
      <w:r w:rsidRPr="00A765DD">
        <w:rPr>
          <w:lang w:val="en-GB"/>
        </w:rPr>
        <w:t xml:space="preserve">Pretend to be the project manager of a project to </w:t>
      </w:r>
      <w:r w:rsidR="000340D8">
        <w:rPr>
          <w:lang w:val="en-GB"/>
        </w:rPr>
        <w:t xml:space="preserve">construct a </w:t>
      </w:r>
      <w:r w:rsidR="00166EA2">
        <w:rPr>
          <w:lang w:val="en-GB"/>
        </w:rPr>
        <w:t>hydropower plant.</w:t>
      </w:r>
      <w:r w:rsidRPr="00A765DD">
        <w:rPr>
          <w:lang w:val="en-GB"/>
        </w:rPr>
        <w:t xml:space="preserve"> </w:t>
      </w:r>
      <w:r w:rsidR="00342E7F">
        <w:rPr>
          <w:lang w:val="en-GB"/>
        </w:rPr>
        <w:t>Description</w:t>
      </w:r>
      <w:r w:rsidR="000340D8" w:rsidRPr="000340D8">
        <w:rPr>
          <w:lang w:val="en-GB"/>
        </w:rPr>
        <w:t>.</w:t>
      </w:r>
      <w:r w:rsidR="000340D8">
        <w:rPr>
          <w:lang w:val="en-GB"/>
        </w:rPr>
        <w:t xml:space="preserve"> </w:t>
      </w:r>
    </w:p>
    <w:p w14:paraId="5E06CB5E" w14:textId="77777777" w:rsidR="00707632" w:rsidRPr="00A765DD" w:rsidRDefault="00707632" w:rsidP="00707632">
      <w:pPr>
        <w:pStyle w:val="BodyText"/>
        <w:rPr>
          <w:lang w:val="en-GB"/>
        </w:rPr>
      </w:pPr>
      <w:r w:rsidRPr="00A765DD">
        <w:rPr>
          <w:lang w:val="en-GB"/>
        </w:rPr>
        <w:t>You are asked to plan the project, define the network schedule, calculate the total duration b</w:t>
      </w:r>
      <w:r w:rsidR="0027230E">
        <w:rPr>
          <w:lang w:val="en-GB"/>
        </w:rPr>
        <w:t xml:space="preserve">y identifying the critical path, </w:t>
      </w:r>
      <w:r w:rsidR="00AE66BC">
        <w:rPr>
          <w:lang w:val="en-GB"/>
        </w:rPr>
        <w:t xml:space="preserve">and </w:t>
      </w:r>
      <w:r w:rsidRPr="00A765DD">
        <w:rPr>
          <w:lang w:val="en-GB"/>
        </w:rPr>
        <w:t>plot the usage profile for the resource “team</w:t>
      </w:r>
      <w:r w:rsidR="008B1699">
        <w:rPr>
          <w:lang w:val="en-GB"/>
        </w:rPr>
        <w:t xml:space="preserve"> of technicians</w:t>
      </w:r>
      <w:r w:rsidRPr="00A765DD">
        <w:rPr>
          <w:lang w:val="en-GB"/>
        </w:rPr>
        <w:t>”.</w:t>
      </w:r>
    </w:p>
    <w:p w14:paraId="45B4C7A4" w14:textId="5A989D20" w:rsidR="00707632" w:rsidRDefault="00761179" w:rsidP="00707632">
      <w:pPr>
        <w:pStyle w:val="BodyText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FDC768" wp14:editId="043E06D4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989320" cy="2960370"/>
                <wp:effectExtent l="0" t="0" r="5080" b="6350"/>
                <wp:wrapSquare wrapText="bothSides"/>
                <wp:docPr id="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960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6B1A5C" w14:textId="77777777" w:rsidR="004571AD" w:rsidRDefault="00166EA2" w:rsidP="00166EA2">
                            <w:pPr>
                              <w:pStyle w:val="body"/>
                              <w:ind w:left="720"/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CC33"/>
                                <w:lang w:val="en-US" w:eastAsia="en-US"/>
                              </w:rPr>
                              <w:drawing>
                                <wp:inline distT="0" distB="0" distL="0" distR="0" wp14:anchorId="4AA86FB9" wp14:editId="3AD2E440">
                                  <wp:extent cx="3255812" cy="2691442"/>
                                  <wp:effectExtent l="19050" t="0" r="1738" b="0"/>
                                  <wp:docPr id="3" name="Immagine 1" descr="Hydro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ydro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t="7210" b="390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5812" cy="2691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DC76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6" o:spid="_x0000_s1026" type="#_x0000_t202" style="position:absolute;left:0;text-align:left;margin-left:0;margin-top:15.6pt;width:471.6pt;height:233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" fillcolor="white [3201]" stroked="f" strokecolor="#4f81bd [3204]" strokeweight="1pt">
                <v:stroke dashstyle="dash"/>
                <v:shadow color="#868686" opacity="49150f"/>
                <v:textbox style="mso-fit-shape-to-text:t">
                  <w:txbxContent>
                    <w:p w14:paraId="226B1A5C" w14:textId="77777777" w:rsidR="004571AD" w:rsidRDefault="00166EA2" w:rsidP="00166EA2">
                      <w:pPr>
                        <w:pStyle w:val="body"/>
                        <w:ind w:left="720"/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noProof/>
                          <w:color w:val="00CC33"/>
                          <w:lang w:val="en-US" w:eastAsia="en-US"/>
                        </w:rPr>
                        <w:drawing>
                          <wp:inline distT="0" distB="0" distL="0" distR="0" wp14:anchorId="4AA86FB9" wp14:editId="3AD2E440">
                            <wp:extent cx="3255812" cy="2691442"/>
                            <wp:effectExtent l="19050" t="0" r="1738" b="0"/>
                            <wp:docPr id="3" name="Immagine 1" descr="Hydro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ydro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t="7210" b="39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5812" cy="2691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632" w:rsidRPr="00A765DD">
        <w:rPr>
          <w:lang w:val="en-GB"/>
        </w:rPr>
        <w:t xml:space="preserve">The </w:t>
      </w:r>
      <w:r w:rsidR="001924EB">
        <w:rPr>
          <w:lang w:val="en-GB"/>
        </w:rPr>
        <w:t>plan</w:t>
      </w:r>
      <w:r w:rsidR="00C45244">
        <w:rPr>
          <w:lang w:val="en-GB"/>
        </w:rPr>
        <w:t>t</w:t>
      </w:r>
      <w:r w:rsidR="001924EB">
        <w:rPr>
          <w:lang w:val="en-GB"/>
        </w:rPr>
        <w:t xml:space="preserve"> </w:t>
      </w:r>
      <w:r w:rsidR="000340D8">
        <w:rPr>
          <w:lang w:val="en-GB"/>
        </w:rPr>
        <w:t>section</w:t>
      </w:r>
      <w:r w:rsidR="00707632" w:rsidRPr="00A765DD">
        <w:rPr>
          <w:lang w:val="en-GB"/>
        </w:rPr>
        <w:t xml:space="preserve"> is represented in the figure above.</w:t>
      </w:r>
    </w:p>
    <w:p w14:paraId="435BA709" w14:textId="77777777" w:rsidR="00707632" w:rsidRDefault="00707632" w:rsidP="00707632">
      <w:pPr>
        <w:pStyle w:val="BodyText"/>
        <w:rPr>
          <w:lang w:val="en-GB"/>
        </w:rPr>
      </w:pPr>
      <w:r w:rsidRPr="00A765DD">
        <w:rPr>
          <w:lang w:val="en-GB"/>
        </w:rPr>
        <w:t>The scope of work is composed of the following tasks and associated durations</w:t>
      </w:r>
      <w:r w:rsidR="008B1699">
        <w:rPr>
          <w:lang w:val="en-GB"/>
        </w:rPr>
        <w:t xml:space="preserve"> and cost</w:t>
      </w:r>
      <w:r w:rsidRPr="00A765DD">
        <w:rPr>
          <w:lang w:val="en-GB"/>
        </w:rPr>
        <w:t>, when performed by one team</w:t>
      </w:r>
      <w:r w:rsidR="00166EA2">
        <w:rPr>
          <w:lang w:val="en-GB"/>
        </w:rPr>
        <w:t xml:space="preserve"> of workers</w:t>
      </w:r>
      <w:r w:rsidRPr="00A765DD">
        <w:rPr>
          <w:lang w:val="en-GB"/>
        </w:rPr>
        <w:t>:</w:t>
      </w:r>
    </w:p>
    <w:tbl>
      <w:tblPr>
        <w:tblStyle w:val="TableGrid"/>
        <w:tblW w:w="9288" w:type="dxa"/>
        <w:tblInd w:w="720" w:type="dxa"/>
        <w:tblLook w:val="01E0" w:firstRow="1" w:lastRow="1" w:firstColumn="1" w:lastColumn="1" w:noHBand="0" w:noVBand="0"/>
      </w:tblPr>
      <w:tblGrid>
        <w:gridCol w:w="360"/>
        <w:gridCol w:w="3706"/>
        <w:gridCol w:w="1655"/>
        <w:gridCol w:w="1880"/>
        <w:gridCol w:w="1687"/>
      </w:tblGrid>
      <w:tr w:rsidR="00166EA2" w:rsidRPr="004571AD" w14:paraId="4E67D6DC" w14:textId="77777777" w:rsidTr="00166EA2">
        <w:tc>
          <w:tcPr>
            <w:tcW w:w="360" w:type="dxa"/>
          </w:tcPr>
          <w:p w14:paraId="2E23D08C" w14:textId="77777777" w:rsidR="00166EA2" w:rsidRPr="004571AD" w:rsidRDefault="00166EA2" w:rsidP="00DA4D7C">
            <w:pPr>
              <w:pStyle w:val="BodyText"/>
              <w:ind w:left="0"/>
              <w:rPr>
                <w:b/>
                <w:lang w:val="en-GB"/>
              </w:rPr>
            </w:pPr>
          </w:p>
        </w:tc>
        <w:tc>
          <w:tcPr>
            <w:tcW w:w="3706" w:type="dxa"/>
          </w:tcPr>
          <w:p w14:paraId="2F046141" w14:textId="77777777" w:rsidR="00166EA2" w:rsidRPr="004571AD" w:rsidRDefault="00166EA2" w:rsidP="00DA4D7C">
            <w:pPr>
              <w:pStyle w:val="BodyText"/>
              <w:ind w:left="0"/>
              <w:rPr>
                <w:b/>
                <w:lang w:val="en-GB"/>
              </w:rPr>
            </w:pPr>
            <w:r w:rsidRPr="004571AD">
              <w:rPr>
                <w:b/>
                <w:lang w:val="en-GB"/>
              </w:rPr>
              <w:t xml:space="preserve">Task </w:t>
            </w:r>
          </w:p>
        </w:tc>
        <w:tc>
          <w:tcPr>
            <w:tcW w:w="1655" w:type="dxa"/>
          </w:tcPr>
          <w:p w14:paraId="5613BEA6" w14:textId="77777777" w:rsidR="00166EA2" w:rsidRDefault="00166EA2" w:rsidP="00DA4D7C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Predecessor</w:t>
            </w:r>
          </w:p>
        </w:tc>
        <w:tc>
          <w:tcPr>
            <w:tcW w:w="1880" w:type="dxa"/>
          </w:tcPr>
          <w:p w14:paraId="4E85BD72" w14:textId="77777777" w:rsidR="00166EA2" w:rsidRPr="004571AD" w:rsidRDefault="00166EA2" w:rsidP="00DA4D7C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 (months)</w:t>
            </w:r>
          </w:p>
        </w:tc>
        <w:tc>
          <w:tcPr>
            <w:tcW w:w="1687" w:type="dxa"/>
          </w:tcPr>
          <w:p w14:paraId="7BC1A1C4" w14:textId="77777777" w:rsidR="00166EA2" w:rsidRPr="004571AD" w:rsidRDefault="00166EA2" w:rsidP="00DA4D7C">
            <w:pPr>
              <w:pStyle w:val="BodyText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 (k€)</w:t>
            </w:r>
          </w:p>
        </w:tc>
      </w:tr>
      <w:tr w:rsidR="00166EA2" w:rsidRPr="004571AD" w14:paraId="6CB34418" w14:textId="77777777" w:rsidTr="00166EA2">
        <w:tc>
          <w:tcPr>
            <w:tcW w:w="360" w:type="dxa"/>
          </w:tcPr>
          <w:p w14:paraId="00AA9D1A" w14:textId="77777777" w:rsidR="00166EA2" w:rsidRDefault="00166EA2" w:rsidP="00166EA2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706" w:type="dxa"/>
          </w:tcPr>
          <w:p w14:paraId="2C59A67E" w14:textId="77777777" w:rsidR="00166EA2" w:rsidRPr="004571AD" w:rsidRDefault="00166EA2" w:rsidP="00166EA2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(basement)</w:t>
            </w:r>
          </w:p>
        </w:tc>
        <w:tc>
          <w:tcPr>
            <w:tcW w:w="1655" w:type="dxa"/>
          </w:tcPr>
          <w:p w14:paraId="06550486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069B3202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687" w:type="dxa"/>
          </w:tcPr>
          <w:p w14:paraId="0ADA1DBB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2,000</w:t>
            </w:r>
          </w:p>
        </w:tc>
      </w:tr>
      <w:tr w:rsidR="00166EA2" w:rsidRPr="004571AD" w14:paraId="771AFB06" w14:textId="77777777" w:rsidTr="00166EA2">
        <w:tc>
          <w:tcPr>
            <w:tcW w:w="360" w:type="dxa"/>
          </w:tcPr>
          <w:p w14:paraId="344834E8" w14:textId="77777777" w:rsidR="00166EA2" w:rsidRDefault="00166EA2" w:rsidP="00166EA2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706" w:type="dxa"/>
          </w:tcPr>
          <w:p w14:paraId="512284F8" w14:textId="77777777" w:rsidR="00166EA2" w:rsidRPr="004571AD" w:rsidRDefault="00166EA2" w:rsidP="00166EA2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Dam (reservoir and elevation)</w:t>
            </w:r>
          </w:p>
        </w:tc>
        <w:tc>
          <w:tcPr>
            <w:tcW w:w="1655" w:type="dxa"/>
          </w:tcPr>
          <w:p w14:paraId="3453EC05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1, 3</w:t>
            </w:r>
          </w:p>
        </w:tc>
        <w:tc>
          <w:tcPr>
            <w:tcW w:w="1880" w:type="dxa"/>
          </w:tcPr>
          <w:p w14:paraId="12925210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87" w:type="dxa"/>
          </w:tcPr>
          <w:p w14:paraId="1262E5EA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1,500</w:t>
            </w:r>
          </w:p>
        </w:tc>
      </w:tr>
      <w:tr w:rsidR="00166EA2" w:rsidRPr="004571AD" w14:paraId="22554CC9" w14:textId="77777777" w:rsidTr="00166EA2">
        <w:tc>
          <w:tcPr>
            <w:tcW w:w="360" w:type="dxa"/>
          </w:tcPr>
          <w:p w14:paraId="611D1E26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706" w:type="dxa"/>
          </w:tcPr>
          <w:p w14:paraId="351A7325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Penstock and outflow</w:t>
            </w:r>
          </w:p>
        </w:tc>
        <w:tc>
          <w:tcPr>
            <w:tcW w:w="1655" w:type="dxa"/>
          </w:tcPr>
          <w:p w14:paraId="52C01607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80" w:type="dxa"/>
          </w:tcPr>
          <w:p w14:paraId="2E19DE3D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316F9FE1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166EA2" w:rsidRPr="004571AD" w14:paraId="3B595A82" w14:textId="77777777" w:rsidTr="00166EA2">
        <w:tc>
          <w:tcPr>
            <w:tcW w:w="360" w:type="dxa"/>
          </w:tcPr>
          <w:p w14:paraId="3D6F90E3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706" w:type="dxa"/>
          </w:tcPr>
          <w:p w14:paraId="7C163472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Control gate</w:t>
            </w:r>
          </w:p>
        </w:tc>
        <w:tc>
          <w:tcPr>
            <w:tcW w:w="1655" w:type="dxa"/>
          </w:tcPr>
          <w:p w14:paraId="7AE6ED66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082E6927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7784C3D3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350</w:t>
            </w:r>
          </w:p>
        </w:tc>
      </w:tr>
      <w:tr w:rsidR="00166EA2" w:rsidRPr="004571AD" w14:paraId="6F30F23C" w14:textId="77777777" w:rsidTr="00166EA2">
        <w:tc>
          <w:tcPr>
            <w:tcW w:w="360" w:type="dxa"/>
          </w:tcPr>
          <w:p w14:paraId="6DF1F395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706" w:type="dxa"/>
          </w:tcPr>
          <w:p w14:paraId="761A8A78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Turbine</w:t>
            </w:r>
          </w:p>
        </w:tc>
        <w:tc>
          <w:tcPr>
            <w:tcW w:w="1655" w:type="dxa"/>
          </w:tcPr>
          <w:p w14:paraId="733F1ACC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1, 2, 3</w:t>
            </w:r>
          </w:p>
        </w:tc>
        <w:tc>
          <w:tcPr>
            <w:tcW w:w="1880" w:type="dxa"/>
          </w:tcPr>
          <w:p w14:paraId="56F3F207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87" w:type="dxa"/>
          </w:tcPr>
          <w:p w14:paraId="6798E25D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1,200</w:t>
            </w:r>
          </w:p>
        </w:tc>
      </w:tr>
      <w:tr w:rsidR="00166EA2" w:rsidRPr="004571AD" w14:paraId="4A1A785C" w14:textId="77777777" w:rsidTr="00166EA2">
        <w:tc>
          <w:tcPr>
            <w:tcW w:w="360" w:type="dxa"/>
          </w:tcPr>
          <w:p w14:paraId="43C9C994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706" w:type="dxa"/>
          </w:tcPr>
          <w:p w14:paraId="2F470E41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Generator</w:t>
            </w:r>
          </w:p>
        </w:tc>
        <w:tc>
          <w:tcPr>
            <w:tcW w:w="1655" w:type="dxa"/>
          </w:tcPr>
          <w:p w14:paraId="53FAA522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D407E5">
              <w:rPr>
                <w:lang w:val="en-GB"/>
              </w:rPr>
              <w:t>, 8</w:t>
            </w:r>
          </w:p>
        </w:tc>
        <w:tc>
          <w:tcPr>
            <w:tcW w:w="1880" w:type="dxa"/>
          </w:tcPr>
          <w:p w14:paraId="519DFB2B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34B97717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850</w:t>
            </w:r>
          </w:p>
        </w:tc>
      </w:tr>
      <w:tr w:rsidR="00166EA2" w:rsidRPr="004571AD" w14:paraId="5C7C8DBF" w14:textId="77777777" w:rsidTr="00166EA2">
        <w:tc>
          <w:tcPr>
            <w:tcW w:w="360" w:type="dxa"/>
          </w:tcPr>
          <w:p w14:paraId="74883471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706" w:type="dxa"/>
          </w:tcPr>
          <w:p w14:paraId="2850B6C8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Transformer</w:t>
            </w:r>
          </w:p>
        </w:tc>
        <w:tc>
          <w:tcPr>
            <w:tcW w:w="1655" w:type="dxa"/>
          </w:tcPr>
          <w:p w14:paraId="3B80E781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D407E5">
              <w:rPr>
                <w:lang w:val="en-GB"/>
              </w:rPr>
              <w:t>, 8</w:t>
            </w:r>
          </w:p>
        </w:tc>
        <w:tc>
          <w:tcPr>
            <w:tcW w:w="1880" w:type="dxa"/>
          </w:tcPr>
          <w:p w14:paraId="5B3E1954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87" w:type="dxa"/>
          </w:tcPr>
          <w:p w14:paraId="785E80B5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450</w:t>
            </w:r>
          </w:p>
        </w:tc>
      </w:tr>
      <w:tr w:rsidR="00166EA2" w:rsidRPr="004571AD" w14:paraId="778C51B6" w14:textId="77777777" w:rsidTr="00166EA2">
        <w:tc>
          <w:tcPr>
            <w:tcW w:w="360" w:type="dxa"/>
          </w:tcPr>
          <w:p w14:paraId="3156CB1A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706" w:type="dxa"/>
          </w:tcPr>
          <w:p w14:paraId="69BA81CE" w14:textId="77777777" w:rsidR="00166EA2" w:rsidRPr="004571AD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Powerhouse</w:t>
            </w:r>
          </w:p>
        </w:tc>
        <w:tc>
          <w:tcPr>
            <w:tcW w:w="1655" w:type="dxa"/>
          </w:tcPr>
          <w:p w14:paraId="3312A21D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80" w:type="dxa"/>
          </w:tcPr>
          <w:p w14:paraId="6CE20A0D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87" w:type="dxa"/>
          </w:tcPr>
          <w:p w14:paraId="36A8748F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900</w:t>
            </w:r>
          </w:p>
        </w:tc>
      </w:tr>
      <w:tr w:rsidR="00166EA2" w:rsidRPr="004571AD" w14:paraId="251C27F6" w14:textId="77777777" w:rsidTr="00166EA2">
        <w:tc>
          <w:tcPr>
            <w:tcW w:w="360" w:type="dxa"/>
          </w:tcPr>
          <w:p w14:paraId="5D27A30F" w14:textId="77777777" w:rsidR="00166EA2" w:rsidRDefault="00166EA2" w:rsidP="00DA4D7C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706" w:type="dxa"/>
          </w:tcPr>
          <w:p w14:paraId="54A75EAC" w14:textId="77777777" w:rsidR="00166EA2" w:rsidRDefault="00166EA2" w:rsidP="004F4706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Power lines</w:t>
            </w:r>
            <w:r w:rsidR="004F4706">
              <w:rPr>
                <w:lang w:val="en-GB"/>
              </w:rPr>
              <w:t xml:space="preserve"> to backbone interface</w:t>
            </w:r>
          </w:p>
        </w:tc>
        <w:tc>
          <w:tcPr>
            <w:tcW w:w="1655" w:type="dxa"/>
          </w:tcPr>
          <w:p w14:paraId="33E7DFBA" w14:textId="77777777" w:rsidR="00166EA2" w:rsidRPr="004571AD" w:rsidRDefault="00166EA2" w:rsidP="00166EA2">
            <w:pPr>
              <w:pStyle w:val="BodyText"/>
              <w:ind w:left="0"/>
              <w:jc w:val="right"/>
              <w:rPr>
                <w:lang w:val="en-GB"/>
              </w:rPr>
            </w:pPr>
          </w:p>
        </w:tc>
        <w:tc>
          <w:tcPr>
            <w:tcW w:w="1880" w:type="dxa"/>
          </w:tcPr>
          <w:p w14:paraId="617EA3FB" w14:textId="77777777" w:rsidR="00166EA2" w:rsidRPr="004571AD" w:rsidRDefault="004F4706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87" w:type="dxa"/>
          </w:tcPr>
          <w:p w14:paraId="5265C3FA" w14:textId="16469CB1" w:rsidR="00166EA2" w:rsidRPr="004571AD" w:rsidRDefault="002C3110" w:rsidP="00166EA2">
            <w:pPr>
              <w:pStyle w:val="BodyText"/>
              <w:ind w:left="0"/>
              <w:jc w:val="right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F4706">
              <w:rPr>
                <w:lang w:val="en-GB"/>
              </w:rPr>
              <w:t>,000</w:t>
            </w:r>
          </w:p>
        </w:tc>
      </w:tr>
    </w:tbl>
    <w:p w14:paraId="543C0CEA" w14:textId="247ECF71" w:rsidR="0098369E" w:rsidRDefault="00707632" w:rsidP="00A765DD">
      <w:pPr>
        <w:pStyle w:val="BodyText"/>
        <w:rPr>
          <w:lang w:val="en-GB"/>
        </w:rPr>
      </w:pPr>
      <w:r w:rsidRPr="00A765DD">
        <w:rPr>
          <w:lang w:val="en-GB"/>
        </w:rPr>
        <w:t xml:space="preserve">You have no more than </w:t>
      </w:r>
      <w:r w:rsidR="008B1699">
        <w:rPr>
          <w:lang w:val="en-GB"/>
        </w:rPr>
        <w:t>2</w:t>
      </w:r>
      <w:r w:rsidRPr="00A765DD">
        <w:rPr>
          <w:lang w:val="en-GB"/>
        </w:rPr>
        <w:t xml:space="preserve"> teams to be used (maximum available units). All tasks can be performed by 1 or more teams (if you make use of more than 1 team to perform a single task, please consider </w:t>
      </w:r>
      <w:r w:rsidR="004F4706">
        <w:rPr>
          <w:lang w:val="en-GB"/>
        </w:rPr>
        <w:t xml:space="preserve">to have </w:t>
      </w:r>
      <w:r w:rsidRPr="00A765DD">
        <w:rPr>
          <w:lang w:val="en-GB"/>
        </w:rPr>
        <w:t>no loss of productivity. For example: 1 team takes 2 months; 2 teams take 1 month).</w:t>
      </w:r>
    </w:p>
    <w:p w14:paraId="1EC854DC" w14:textId="77777777" w:rsidR="0098369E" w:rsidRDefault="0098369E" w:rsidP="00A765DD">
      <w:pPr>
        <w:pStyle w:val="BodyText"/>
        <w:rPr>
          <w:lang w:val="en-GB"/>
        </w:rPr>
      </w:pPr>
    </w:p>
    <w:p w14:paraId="066C4C53" w14:textId="77777777" w:rsidR="0098369E" w:rsidRPr="00A765DD" w:rsidRDefault="0098369E" w:rsidP="00A765DD">
      <w:pPr>
        <w:pStyle w:val="BodyText"/>
        <w:rPr>
          <w:lang w:val="en-GB"/>
        </w:rPr>
      </w:pPr>
    </w:p>
    <w:sectPr w:rsidR="0098369E" w:rsidRPr="00A765DD" w:rsidSect="00187B4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620" w:bottom="1258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A5CB1" w14:textId="77777777" w:rsidR="006353B0" w:rsidRDefault="006353B0">
      <w:r>
        <w:separator/>
      </w:r>
    </w:p>
  </w:endnote>
  <w:endnote w:type="continuationSeparator" w:id="0">
    <w:p w14:paraId="53759EA1" w14:textId="77777777" w:rsidR="006353B0" w:rsidRDefault="0063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725E" w14:textId="77777777" w:rsidR="00CC245E" w:rsidRDefault="002F35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A527F" w14:textId="77777777" w:rsidR="00CC245E" w:rsidRDefault="00CC245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6A073" w14:textId="77777777" w:rsidR="00CC245E" w:rsidRPr="002125FF" w:rsidRDefault="002F353A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6E7187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844BC" w14:textId="39A5C837" w:rsidR="006A230A" w:rsidRDefault="006A230A">
    <w:pPr>
      <w:pStyle w:val="Footer"/>
    </w:pPr>
  </w:p>
  <w:p w14:paraId="5C218E00" w14:textId="77777777" w:rsidR="00953A50" w:rsidRPr="00187B4F" w:rsidRDefault="00953A50" w:rsidP="00187B4F">
    <w:pPr>
      <w:pStyle w:val="Footer"/>
      <w:jc w:val="right"/>
      <w:rPr>
        <w:rFonts w:ascii="Trebuchet MS" w:hAnsi="Trebuchet M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94D17" w14:textId="77777777" w:rsidR="006353B0" w:rsidRDefault="006353B0">
      <w:r>
        <w:separator/>
      </w:r>
    </w:p>
  </w:footnote>
  <w:footnote w:type="continuationSeparator" w:id="0">
    <w:p w14:paraId="0DC61219" w14:textId="77777777" w:rsidR="006353B0" w:rsidRDefault="006353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06AC17E6" w14:textId="77777777">
      <w:tc>
        <w:tcPr>
          <w:tcW w:w="3528" w:type="dxa"/>
        </w:tcPr>
        <w:p w14:paraId="65B60EC0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1460C45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5F597A0C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131D777F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87059" w14:textId="77777777" w:rsidR="00CC245E" w:rsidRPr="004017B1" w:rsidRDefault="00127B16" w:rsidP="00B96787">
    <w:pPr>
      <w:pStyle w:val="Subtitle"/>
      <w:rPr>
        <w:sz w:val="18"/>
        <w:szCs w:val="18"/>
        <w:lang w:val="en-US"/>
      </w:rPr>
    </w:pPr>
    <w:r w:rsidRPr="004017B1">
      <w:rPr>
        <w:sz w:val="18"/>
        <w:szCs w:val="18"/>
        <w:lang w:val="en-US"/>
      </w:rPr>
      <w:t>Politecnico di Torino</w:t>
    </w:r>
  </w:p>
  <w:p w14:paraId="69F952A8" w14:textId="77777777" w:rsidR="00EE6032" w:rsidRPr="00EE6032" w:rsidRDefault="00EE6032" w:rsidP="00B96787">
    <w:pPr>
      <w:pStyle w:val="Subtitle"/>
      <w:rPr>
        <w:sz w:val="18"/>
        <w:szCs w:val="18"/>
        <w:lang w:val="en-GB"/>
      </w:rPr>
    </w:pPr>
  </w:p>
  <w:p w14:paraId="1CE4D598" w14:textId="05629AF4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 xml:space="preserve">M.Sc. </w:t>
    </w:r>
    <w:r w:rsidR="002C3110">
      <w:rPr>
        <w:sz w:val="18"/>
        <w:szCs w:val="18"/>
        <w:lang w:val="en-GB"/>
      </w:rPr>
      <w:t>in</w:t>
    </w:r>
    <w:r w:rsidRPr="00EE6032">
      <w:rPr>
        <w:sz w:val="18"/>
        <w:szCs w:val="18"/>
        <w:lang w:val="en-GB"/>
      </w:rPr>
      <w:t xml:space="preserve"> Engineering </w:t>
    </w:r>
    <w:r w:rsidR="002C3110">
      <w:rPr>
        <w:sz w:val="18"/>
        <w:szCs w:val="18"/>
        <w:lang w:val="en-GB"/>
      </w:rPr>
      <w:t>&amp;</w:t>
    </w:r>
    <w:r w:rsidRPr="00EE6032">
      <w:rPr>
        <w:sz w:val="18"/>
        <w:szCs w:val="18"/>
        <w:lang w:val="en-GB"/>
      </w:rPr>
      <w:t xml:space="preserve"> Management</w:t>
    </w:r>
  </w:p>
  <w:p w14:paraId="11E2E48A" w14:textId="32DF4421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C3110">
      <w:rPr>
        <w:sz w:val="18"/>
        <w:szCs w:val="18"/>
        <w:lang w:val="en-GB"/>
      </w:rPr>
      <w:t xml:space="preserve">- </w:t>
    </w:r>
    <w:proofErr w:type="spellStart"/>
    <w:r w:rsidR="002C3110">
      <w:rPr>
        <w:sz w:val="18"/>
        <w:szCs w:val="18"/>
        <w:lang w:val="en-GB"/>
      </w:rPr>
      <w:t>Prof.</w:t>
    </w:r>
    <w:proofErr w:type="spellEnd"/>
    <w:r w:rsidR="002C3110">
      <w:rPr>
        <w:sz w:val="18"/>
        <w:szCs w:val="18"/>
        <w:lang w:val="en-GB"/>
      </w:rPr>
      <w:t xml:space="preserve"> De Marco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5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17"/>
  </w:num>
  <w:num w:numId="5">
    <w:abstractNumId w:val="3"/>
  </w:num>
  <w:num w:numId="6">
    <w:abstractNumId w:val="13"/>
  </w:num>
  <w:num w:numId="7">
    <w:abstractNumId w:val="18"/>
  </w:num>
  <w:num w:numId="8">
    <w:abstractNumId w:val="0"/>
  </w:num>
  <w:num w:numId="9">
    <w:abstractNumId w:val="2"/>
  </w:num>
  <w:num w:numId="10">
    <w:abstractNumId w:val="14"/>
  </w:num>
  <w:num w:numId="11">
    <w:abstractNumId w:val="19"/>
  </w:num>
  <w:num w:numId="12">
    <w:abstractNumId w:val="7"/>
  </w:num>
  <w:num w:numId="13">
    <w:abstractNumId w:val="21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15"/>
  </w:num>
  <w:num w:numId="22">
    <w:abstractNumId w:val="8"/>
  </w:num>
  <w:num w:numId="23">
    <w:abstractNumId w:val="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C9"/>
    <w:rsid w:val="00033D5B"/>
    <w:rsid w:val="000340D8"/>
    <w:rsid w:val="000636EE"/>
    <w:rsid w:val="000816DA"/>
    <w:rsid w:val="000A1FF9"/>
    <w:rsid w:val="000B08CC"/>
    <w:rsid w:val="000E7833"/>
    <w:rsid w:val="000F00F6"/>
    <w:rsid w:val="00114CED"/>
    <w:rsid w:val="0011757B"/>
    <w:rsid w:val="00127B16"/>
    <w:rsid w:val="00145C3A"/>
    <w:rsid w:val="00166EA2"/>
    <w:rsid w:val="00174C58"/>
    <w:rsid w:val="00177830"/>
    <w:rsid w:val="00187B4F"/>
    <w:rsid w:val="001924EB"/>
    <w:rsid w:val="001C2BF8"/>
    <w:rsid w:val="001D319D"/>
    <w:rsid w:val="001F1723"/>
    <w:rsid w:val="002125FF"/>
    <w:rsid w:val="002302BA"/>
    <w:rsid w:val="0023391A"/>
    <w:rsid w:val="00236675"/>
    <w:rsid w:val="0027230E"/>
    <w:rsid w:val="00293E4F"/>
    <w:rsid w:val="002C3110"/>
    <w:rsid w:val="002D5B93"/>
    <w:rsid w:val="002E7E8C"/>
    <w:rsid w:val="002F353A"/>
    <w:rsid w:val="002F4F60"/>
    <w:rsid w:val="002F50B2"/>
    <w:rsid w:val="00304307"/>
    <w:rsid w:val="003215E8"/>
    <w:rsid w:val="00342E7F"/>
    <w:rsid w:val="00360D33"/>
    <w:rsid w:val="00364D6D"/>
    <w:rsid w:val="00367FF5"/>
    <w:rsid w:val="00371186"/>
    <w:rsid w:val="003777B8"/>
    <w:rsid w:val="0038646C"/>
    <w:rsid w:val="003878AA"/>
    <w:rsid w:val="0039128F"/>
    <w:rsid w:val="003A0B5B"/>
    <w:rsid w:val="003A10C4"/>
    <w:rsid w:val="003B0E8A"/>
    <w:rsid w:val="003B7A7F"/>
    <w:rsid w:val="003F3E18"/>
    <w:rsid w:val="004017B1"/>
    <w:rsid w:val="004052FC"/>
    <w:rsid w:val="004164EA"/>
    <w:rsid w:val="00426D49"/>
    <w:rsid w:val="0043798A"/>
    <w:rsid w:val="004571AD"/>
    <w:rsid w:val="00477F69"/>
    <w:rsid w:val="00485F19"/>
    <w:rsid w:val="00490BF4"/>
    <w:rsid w:val="004B6910"/>
    <w:rsid w:val="004D77A6"/>
    <w:rsid w:val="004F3498"/>
    <w:rsid w:val="004F4706"/>
    <w:rsid w:val="00500C59"/>
    <w:rsid w:val="0050535E"/>
    <w:rsid w:val="0051679A"/>
    <w:rsid w:val="0054393F"/>
    <w:rsid w:val="005748CB"/>
    <w:rsid w:val="0059547D"/>
    <w:rsid w:val="005A3434"/>
    <w:rsid w:val="005B5775"/>
    <w:rsid w:val="005E1035"/>
    <w:rsid w:val="0062503C"/>
    <w:rsid w:val="00631258"/>
    <w:rsid w:val="006353B0"/>
    <w:rsid w:val="00651D5C"/>
    <w:rsid w:val="006602C3"/>
    <w:rsid w:val="00677254"/>
    <w:rsid w:val="00686D90"/>
    <w:rsid w:val="00687BE7"/>
    <w:rsid w:val="0069522F"/>
    <w:rsid w:val="006A230A"/>
    <w:rsid w:val="006E7187"/>
    <w:rsid w:val="00706267"/>
    <w:rsid w:val="00707632"/>
    <w:rsid w:val="0072595C"/>
    <w:rsid w:val="0072654F"/>
    <w:rsid w:val="00741D52"/>
    <w:rsid w:val="00761179"/>
    <w:rsid w:val="007818B8"/>
    <w:rsid w:val="00792946"/>
    <w:rsid w:val="0079395B"/>
    <w:rsid w:val="00794153"/>
    <w:rsid w:val="007B3C0A"/>
    <w:rsid w:val="007B7F27"/>
    <w:rsid w:val="007C14AF"/>
    <w:rsid w:val="007C2851"/>
    <w:rsid w:val="007F0402"/>
    <w:rsid w:val="00826622"/>
    <w:rsid w:val="00851BDC"/>
    <w:rsid w:val="00883B93"/>
    <w:rsid w:val="00885FA4"/>
    <w:rsid w:val="008B1699"/>
    <w:rsid w:val="008B54A8"/>
    <w:rsid w:val="008C344D"/>
    <w:rsid w:val="008E33D5"/>
    <w:rsid w:val="008E3DA1"/>
    <w:rsid w:val="00925AAD"/>
    <w:rsid w:val="00953A50"/>
    <w:rsid w:val="009546C9"/>
    <w:rsid w:val="00960095"/>
    <w:rsid w:val="0098369E"/>
    <w:rsid w:val="0098564F"/>
    <w:rsid w:val="0099746E"/>
    <w:rsid w:val="009A7DCD"/>
    <w:rsid w:val="009C0BBD"/>
    <w:rsid w:val="00A120BF"/>
    <w:rsid w:val="00A13726"/>
    <w:rsid w:val="00A17F31"/>
    <w:rsid w:val="00A2489A"/>
    <w:rsid w:val="00A41655"/>
    <w:rsid w:val="00A765DD"/>
    <w:rsid w:val="00A94601"/>
    <w:rsid w:val="00AA05D2"/>
    <w:rsid w:val="00AC790B"/>
    <w:rsid w:val="00AE66BC"/>
    <w:rsid w:val="00B20003"/>
    <w:rsid w:val="00B43F94"/>
    <w:rsid w:val="00B4436F"/>
    <w:rsid w:val="00B517E2"/>
    <w:rsid w:val="00B80962"/>
    <w:rsid w:val="00B96787"/>
    <w:rsid w:val="00BD4BFD"/>
    <w:rsid w:val="00BE0AA0"/>
    <w:rsid w:val="00BE26E7"/>
    <w:rsid w:val="00BE33EC"/>
    <w:rsid w:val="00BF1B91"/>
    <w:rsid w:val="00BF5C14"/>
    <w:rsid w:val="00C0548E"/>
    <w:rsid w:val="00C133C4"/>
    <w:rsid w:val="00C17165"/>
    <w:rsid w:val="00C30E30"/>
    <w:rsid w:val="00C45244"/>
    <w:rsid w:val="00C539FA"/>
    <w:rsid w:val="00C76D4C"/>
    <w:rsid w:val="00C77AB5"/>
    <w:rsid w:val="00CB42C4"/>
    <w:rsid w:val="00CC245E"/>
    <w:rsid w:val="00CC5E3A"/>
    <w:rsid w:val="00CE479D"/>
    <w:rsid w:val="00CF2D4C"/>
    <w:rsid w:val="00D008E9"/>
    <w:rsid w:val="00D033C7"/>
    <w:rsid w:val="00D041DC"/>
    <w:rsid w:val="00D056FF"/>
    <w:rsid w:val="00D06045"/>
    <w:rsid w:val="00D0792A"/>
    <w:rsid w:val="00D20372"/>
    <w:rsid w:val="00D23A1E"/>
    <w:rsid w:val="00D35ABD"/>
    <w:rsid w:val="00D407E5"/>
    <w:rsid w:val="00D417BB"/>
    <w:rsid w:val="00D8563F"/>
    <w:rsid w:val="00D93405"/>
    <w:rsid w:val="00D950A0"/>
    <w:rsid w:val="00DA4D7C"/>
    <w:rsid w:val="00DB0F29"/>
    <w:rsid w:val="00DE1FAD"/>
    <w:rsid w:val="00E02059"/>
    <w:rsid w:val="00E1321B"/>
    <w:rsid w:val="00E365DD"/>
    <w:rsid w:val="00E379CF"/>
    <w:rsid w:val="00ED4F61"/>
    <w:rsid w:val="00EE36D5"/>
    <w:rsid w:val="00EE6032"/>
    <w:rsid w:val="00EF5931"/>
    <w:rsid w:val="00F15179"/>
    <w:rsid w:val="00F16DD8"/>
    <w:rsid w:val="00F221CB"/>
    <w:rsid w:val="00F234B6"/>
    <w:rsid w:val="00F32147"/>
    <w:rsid w:val="00F4046D"/>
    <w:rsid w:val="00F40C5E"/>
    <w:rsid w:val="00F521D1"/>
    <w:rsid w:val="00F55F90"/>
    <w:rsid w:val="00F72E25"/>
    <w:rsid w:val="00FA3025"/>
    <w:rsid w:val="00FA64F4"/>
    <w:rsid w:val="00FB10CA"/>
    <w:rsid w:val="00FB3C8A"/>
    <w:rsid w:val="00FC2431"/>
    <w:rsid w:val="00FD7CA8"/>
    <w:rsid w:val="00FE11C9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C1A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0636EE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0636E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0636EE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0636EE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0636EE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0636EE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0636EE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0636EE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0636EE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0636EE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0636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36EE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0636EE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0636EE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0636E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636EE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0636EE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0636EE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0636EE"/>
    <w:pPr>
      <w:ind w:left="720"/>
    </w:pPr>
  </w:style>
  <w:style w:type="paragraph" w:styleId="TOC5">
    <w:name w:val="toc 5"/>
    <w:basedOn w:val="Normal"/>
    <w:next w:val="Normal"/>
    <w:autoRedefine/>
    <w:semiHidden/>
    <w:rsid w:val="000636EE"/>
    <w:pPr>
      <w:ind w:left="960"/>
    </w:pPr>
  </w:style>
  <w:style w:type="paragraph" w:styleId="TOC6">
    <w:name w:val="toc 6"/>
    <w:basedOn w:val="Normal"/>
    <w:next w:val="Normal"/>
    <w:autoRedefine/>
    <w:semiHidden/>
    <w:rsid w:val="000636EE"/>
    <w:pPr>
      <w:ind w:left="1200"/>
    </w:pPr>
  </w:style>
  <w:style w:type="paragraph" w:styleId="TOC7">
    <w:name w:val="toc 7"/>
    <w:basedOn w:val="Normal"/>
    <w:next w:val="Normal"/>
    <w:autoRedefine/>
    <w:semiHidden/>
    <w:rsid w:val="000636EE"/>
    <w:pPr>
      <w:ind w:left="1440"/>
    </w:pPr>
  </w:style>
  <w:style w:type="paragraph" w:styleId="TOC8">
    <w:name w:val="toc 8"/>
    <w:basedOn w:val="Normal"/>
    <w:next w:val="Normal"/>
    <w:autoRedefine/>
    <w:semiHidden/>
    <w:rsid w:val="000636EE"/>
    <w:pPr>
      <w:ind w:left="1680"/>
    </w:pPr>
  </w:style>
  <w:style w:type="paragraph" w:styleId="TOC9">
    <w:name w:val="toc 9"/>
    <w:basedOn w:val="Normal"/>
    <w:next w:val="Normal"/>
    <w:autoRedefine/>
    <w:semiHidden/>
    <w:rsid w:val="000636EE"/>
    <w:pPr>
      <w:ind w:left="1920"/>
    </w:pPr>
  </w:style>
  <w:style w:type="character" w:styleId="FollowedHyperlink">
    <w:name w:val="FollowedHyperlink"/>
    <w:basedOn w:val="DefaultParagraphFont"/>
    <w:rsid w:val="000636EE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340D8"/>
    <w:pPr>
      <w:spacing w:before="100" w:beforeAutospacing="1" w:after="100" w:afterAutospacing="1"/>
    </w:pPr>
    <w:rPr>
      <w:lang w:val="it-IT" w:eastAsia="it-IT"/>
    </w:rPr>
  </w:style>
  <w:style w:type="paragraph" w:styleId="BalloonText">
    <w:name w:val="Balloon Text"/>
    <w:basedOn w:val="Normal"/>
    <w:link w:val="BalloonTextChar"/>
    <w:rsid w:val="002F5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0B2"/>
    <w:rPr>
      <w:rFonts w:ascii="Tahoma" w:hAnsi="Tahoma" w:cs="Tahoma"/>
      <w:sz w:val="16"/>
      <w:szCs w:val="16"/>
      <w:lang w:val="en-US" w:eastAsia="en-US"/>
    </w:rPr>
  </w:style>
  <w:style w:type="table" w:styleId="TableClassic1">
    <w:name w:val="Table Classic 1"/>
    <w:basedOn w:val="TableNormal"/>
    <w:rsid w:val="002F50B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F50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6A23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8" Type="http://schemas.openxmlformats.org/officeDocument/2006/relationships/image" Target="media/image1.wmf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endnotes" Target="endnotes.xml"/><Relationship Id="rId17" Type="http://schemas.openxmlformats.org/officeDocument/2006/relationships/customXml" Target="../customXml/item2.xml"/><Relationship Id="rId16" Type="http://schemas.openxmlformats.org/officeDocument/2006/relationships/theme" Target="theme/theme1.xml"/><Relationship Id="rId2" Type="http://schemas.openxmlformats.org/officeDocument/2006/relationships/numbering" Target="numbering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1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03B1E-AF2A-1B4A-8DD3-D8D058255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8247EF-366A-4613-8974-735ED60D4AF9}"/>
</file>

<file path=customXml/itemProps3.xml><?xml version="1.0" encoding="utf-8"?>
<ds:datastoreItem xmlns:ds="http://schemas.openxmlformats.org/officeDocument/2006/customXml" ds:itemID="{54D7A67B-C77F-46BD-B467-919C907C9425}"/>
</file>

<file path=customXml/itemProps4.xml><?xml version="1.0" encoding="utf-8"?>
<ds:datastoreItem xmlns:ds="http://schemas.openxmlformats.org/officeDocument/2006/customXml" ds:itemID="{E57A1B3F-7D90-4BE6-8D5B-DF9B23AA38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subject/>
  <dc:creator>Alberto De Marco</dc:creator>
  <cp:keywords/>
  <dc:description/>
  <cp:lastModifiedBy>Alberto De Marco</cp:lastModifiedBy>
  <cp:revision>5</cp:revision>
  <cp:lastPrinted>2009-06-11T13:31:00Z</cp:lastPrinted>
  <dcterms:created xsi:type="dcterms:W3CDTF">2016-09-06T14:56:00Z</dcterms:created>
  <dcterms:modified xsi:type="dcterms:W3CDTF">2016-09-06T15:12:00Z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