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92DCC" w14:textId="77777777" w:rsidR="00686D90" w:rsidRPr="00A765DD" w:rsidRDefault="00686D90" w:rsidP="00686D90">
      <w:pPr>
        <w:pStyle w:val="Title"/>
        <w:rPr>
          <w:lang w:val="en-GB"/>
        </w:rPr>
      </w:pPr>
    </w:p>
    <w:p w14:paraId="4EDE9957" w14:textId="22950DE7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</w:t>
      </w:r>
      <w:r w:rsidR="00D7692D">
        <w:rPr>
          <w:lang w:val="en-GB"/>
        </w:rPr>
        <w:t xml:space="preserve"> </w:t>
      </w:r>
      <w:r w:rsidR="002B6654">
        <w:rPr>
          <w:lang w:val="en-GB"/>
        </w:rPr>
        <w:t>201</w:t>
      </w:r>
      <w:r w:rsidR="0064462B">
        <w:rPr>
          <w:lang w:val="en-GB"/>
        </w:rPr>
        <w:t>8-02-26</w:t>
      </w:r>
    </w:p>
    <w:p w14:paraId="4CAD7B37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365CDA4D" w14:textId="77777777" w:rsidR="00F221CB" w:rsidRPr="00A765DD" w:rsidRDefault="00F221CB" w:rsidP="00D008E9">
      <w:pPr>
        <w:pStyle w:val="BodyText2"/>
        <w:rPr>
          <w:lang w:val="en-GB"/>
        </w:rPr>
      </w:pPr>
    </w:p>
    <w:p w14:paraId="73A73D54" w14:textId="09888054" w:rsidR="00D950A0" w:rsidRDefault="0060645A" w:rsidP="002125FF">
      <w:pPr>
        <w:pStyle w:val="Heading1"/>
        <w:rPr>
          <w:lang w:val="en-GB"/>
        </w:rPr>
      </w:pPr>
      <w:r>
        <w:rPr>
          <w:lang w:val="en-GB"/>
        </w:rPr>
        <w:t>Scheduling with Uncertainty</w:t>
      </w:r>
      <w:r w:rsidR="00C9109A">
        <w:rPr>
          <w:lang w:val="en-GB"/>
        </w:rPr>
        <w:t xml:space="preserve"> </w:t>
      </w:r>
      <w:r w:rsidR="000B08CC">
        <w:rPr>
          <w:lang w:val="en-GB"/>
        </w:rPr>
        <w:t>(</w:t>
      </w:r>
      <w:r w:rsidR="00CB656B">
        <w:rPr>
          <w:lang w:val="en-GB"/>
        </w:rPr>
        <w:t>6</w:t>
      </w:r>
      <w:r w:rsidR="000B08CC">
        <w:rPr>
          <w:lang w:val="en-GB"/>
        </w:rPr>
        <w:t xml:space="preserve"> points)</w:t>
      </w:r>
    </w:p>
    <w:p w14:paraId="004E9029" w14:textId="761C81B0" w:rsidR="002049D6" w:rsidRDefault="00E97312" w:rsidP="0033564C">
      <w:pPr>
        <w:pStyle w:val="BodyText"/>
        <w:rPr>
          <w:lang w:val="en-GB"/>
        </w:rPr>
      </w:pPr>
      <w:r>
        <w:rPr>
          <w:lang w:val="en-GB"/>
        </w:rPr>
        <w:t xml:space="preserve">Your company has just been awarded a </w:t>
      </w:r>
      <w:r w:rsidR="0033564C">
        <w:rPr>
          <w:lang w:val="en-GB"/>
        </w:rPr>
        <w:t>design-build contract to develop</w:t>
      </w:r>
      <w:r w:rsidR="00125A00">
        <w:rPr>
          <w:lang w:val="en-GB"/>
        </w:rPr>
        <w:t xml:space="preserve"> a </w:t>
      </w:r>
      <w:r>
        <w:rPr>
          <w:lang w:val="en-GB"/>
        </w:rPr>
        <w:t xml:space="preserve">new </w:t>
      </w:r>
      <w:r w:rsidR="0033564C">
        <w:rPr>
          <w:lang w:val="en-GB"/>
        </w:rPr>
        <w:t>manufacturing</w:t>
      </w:r>
      <w:r>
        <w:rPr>
          <w:lang w:val="en-GB"/>
        </w:rPr>
        <w:t xml:space="preserve"> facility</w:t>
      </w:r>
      <w:r w:rsidR="0033564C">
        <w:rPr>
          <w:lang w:val="en-GB"/>
        </w:rPr>
        <w:t xml:space="preserve"> for a large pharmaceutical client company</w:t>
      </w:r>
      <w:r>
        <w:rPr>
          <w:lang w:val="en-GB"/>
        </w:rPr>
        <w:t xml:space="preserve">. </w:t>
      </w:r>
      <w:r w:rsidR="00D47CB5">
        <w:rPr>
          <w:lang w:val="en-GB"/>
        </w:rPr>
        <w:t>T</w:t>
      </w:r>
      <w:r w:rsidR="0033564C">
        <w:rPr>
          <w:lang w:val="en-GB"/>
        </w:rPr>
        <w:t xml:space="preserve">he </w:t>
      </w:r>
      <w:r w:rsidR="00D47CB5">
        <w:rPr>
          <w:lang w:val="en-GB"/>
        </w:rPr>
        <w:t>contract is as follows:</w:t>
      </w:r>
    </w:p>
    <w:p w14:paraId="70058ACB" w14:textId="77777777" w:rsidR="001004D3" w:rsidRDefault="0033564C" w:rsidP="00673DA9">
      <w:pPr>
        <w:pStyle w:val="BodyText"/>
        <w:numPr>
          <w:ilvl w:val="0"/>
          <w:numId w:val="30"/>
        </w:numPr>
        <w:rPr>
          <w:lang w:val="en-GB"/>
        </w:rPr>
      </w:pPr>
      <w:r w:rsidRPr="002049D6">
        <w:rPr>
          <w:lang w:val="en-GB"/>
        </w:rPr>
        <w:t>target cost plus incentive fixed fee payment scheme</w:t>
      </w:r>
    </w:p>
    <w:p w14:paraId="3136ED7F" w14:textId="20F2B952" w:rsidR="001004D3" w:rsidRDefault="002049D6" w:rsidP="00673DA9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>f</w:t>
      </w:r>
      <w:r w:rsidR="001004D3">
        <w:rPr>
          <w:lang w:val="en-GB"/>
        </w:rPr>
        <w:t>ixed fee: 4</w:t>
      </w:r>
      <w:r w:rsidR="0033564C" w:rsidRPr="002049D6">
        <w:rPr>
          <w:lang w:val="en-GB"/>
        </w:rPr>
        <w:t>00 k€</w:t>
      </w:r>
      <w:r w:rsidR="001004D3">
        <w:rPr>
          <w:lang w:val="en-GB"/>
        </w:rPr>
        <w:t>,</w:t>
      </w:r>
    </w:p>
    <w:p w14:paraId="342148DC" w14:textId="77777777" w:rsidR="001004D3" w:rsidRDefault="00D47CB5" w:rsidP="00673DA9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>50/50%</w:t>
      </w:r>
      <w:r w:rsidR="001004D3">
        <w:rPr>
          <w:lang w:val="en-GB"/>
        </w:rPr>
        <w:t xml:space="preserve"> total </w:t>
      </w:r>
      <w:r>
        <w:rPr>
          <w:lang w:val="en-GB"/>
        </w:rPr>
        <w:t xml:space="preserve">cost </w:t>
      </w:r>
      <w:r w:rsidR="001004D3">
        <w:rPr>
          <w:lang w:val="en-GB"/>
        </w:rPr>
        <w:t>overrun/savings share</w:t>
      </w:r>
    </w:p>
    <w:p w14:paraId="4C3556E4" w14:textId="0BF37EEB" w:rsidR="001004D3" w:rsidRPr="00D47CB5" w:rsidRDefault="00977425" w:rsidP="001004D3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budgeted </w:t>
      </w:r>
      <w:r w:rsidR="001004D3">
        <w:rPr>
          <w:lang w:val="en-GB"/>
        </w:rPr>
        <w:t xml:space="preserve">direct </w:t>
      </w:r>
      <w:r>
        <w:rPr>
          <w:lang w:val="en-GB"/>
        </w:rPr>
        <w:t>cost: 6</w:t>
      </w:r>
      <w:r w:rsidR="00D47CB5">
        <w:rPr>
          <w:lang w:val="en-GB"/>
        </w:rPr>
        <w:t>,000 k€</w:t>
      </w:r>
      <w:r w:rsidR="001004D3">
        <w:rPr>
          <w:lang w:val="en-GB"/>
        </w:rPr>
        <w:t xml:space="preserve">, </w:t>
      </w:r>
      <w:r w:rsidR="001004D3">
        <w:rPr>
          <w:lang w:val="en-GB"/>
        </w:rPr>
        <w:t>o/h cost (100k€/month) are also reimbursed.</w:t>
      </w:r>
    </w:p>
    <w:p w14:paraId="03D57F1A" w14:textId="40CC156D" w:rsidR="00D47CB5" w:rsidRDefault="00D47CB5" w:rsidP="00D47CB5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>effective date of contract: April 1</w:t>
      </w:r>
      <w:r w:rsidRPr="00D47CB5">
        <w:rPr>
          <w:vertAlign w:val="superscript"/>
          <w:lang w:val="en-GB"/>
        </w:rPr>
        <w:t>st</w:t>
      </w:r>
      <w:r>
        <w:rPr>
          <w:lang w:val="en-GB"/>
        </w:rPr>
        <w:t>, 2018</w:t>
      </w:r>
    </w:p>
    <w:p w14:paraId="3C06D6E0" w14:textId="7F0B9102" w:rsidR="000B5630" w:rsidRDefault="000B5630" w:rsidP="00D47CB5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>time penalty: 50 k€/month</w:t>
      </w:r>
    </w:p>
    <w:p w14:paraId="4004C592" w14:textId="04617E28" w:rsidR="00D47CB5" w:rsidRDefault="00D47CB5" w:rsidP="00D47CB5">
      <w:pPr>
        <w:pStyle w:val="BodyText"/>
        <w:rPr>
          <w:lang w:val="en-GB"/>
        </w:rPr>
      </w:pPr>
      <w:r>
        <w:rPr>
          <w:lang w:val="en-GB"/>
        </w:rPr>
        <w:t>The project will develop as follows:</w:t>
      </w:r>
    </w:p>
    <w:tbl>
      <w:tblPr>
        <w:tblStyle w:val="TableClassic1"/>
        <w:tblW w:w="9304" w:type="dxa"/>
        <w:tblInd w:w="709" w:type="dxa"/>
        <w:tblLook w:val="04A0" w:firstRow="1" w:lastRow="0" w:firstColumn="1" w:lastColumn="0" w:noHBand="0" w:noVBand="1"/>
      </w:tblPr>
      <w:tblGrid>
        <w:gridCol w:w="4111"/>
        <w:gridCol w:w="2018"/>
        <w:gridCol w:w="1701"/>
        <w:gridCol w:w="1474"/>
      </w:tblGrid>
      <w:tr w:rsidR="003532D4" w14:paraId="7FB37904" w14:textId="77777777" w:rsidTr="00353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6649EC7" w14:textId="5381F17F" w:rsidR="003532D4" w:rsidRDefault="003532D4" w:rsidP="00D47CB5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018" w:type="dxa"/>
          </w:tcPr>
          <w:p w14:paraId="5D2BE57A" w14:textId="3F58BFD3" w:rsidR="003532D4" w:rsidRDefault="003532D4" w:rsidP="00D47CB5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Immediate Predecessor </w:t>
            </w:r>
          </w:p>
        </w:tc>
        <w:tc>
          <w:tcPr>
            <w:tcW w:w="1701" w:type="dxa"/>
            <w:vAlign w:val="center"/>
          </w:tcPr>
          <w:p w14:paraId="785F5199" w14:textId="4669F473" w:rsidR="003532D4" w:rsidRDefault="003532D4" w:rsidP="003532D4">
            <w:pPr>
              <w:pStyle w:val="BodyText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i w:val="0"/>
                <w:iCs w:val="0"/>
                <w:color w:val="000000"/>
                <w:szCs w:val="22"/>
                <w:lang w:val="en-GB"/>
              </w:rPr>
              <w:t>BAC</w:t>
            </w:r>
          </w:p>
        </w:tc>
        <w:tc>
          <w:tcPr>
            <w:tcW w:w="1474" w:type="dxa"/>
          </w:tcPr>
          <w:p w14:paraId="780F5818" w14:textId="38FDB6EC" w:rsidR="003532D4" w:rsidRDefault="003532D4" w:rsidP="00D47CB5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Duration [months]</w:t>
            </w:r>
          </w:p>
        </w:tc>
      </w:tr>
      <w:tr w:rsidR="003532D4" w14:paraId="00969EB4" w14:textId="77777777" w:rsidTr="003532D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33688AA" w14:textId="4B103827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Basic design and building permits</w:t>
            </w:r>
          </w:p>
        </w:tc>
        <w:tc>
          <w:tcPr>
            <w:tcW w:w="2018" w:type="dxa"/>
          </w:tcPr>
          <w:p w14:paraId="7E259F1F" w14:textId="601320EE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701" w:type="dxa"/>
            <w:vAlign w:val="center"/>
          </w:tcPr>
          <w:p w14:paraId="1DF5582A" w14:textId="69D3ABFA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200</w:t>
            </w:r>
          </w:p>
        </w:tc>
        <w:tc>
          <w:tcPr>
            <w:tcW w:w="1474" w:type="dxa"/>
          </w:tcPr>
          <w:p w14:paraId="04565F67" w14:textId="7BCA60ED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532D4" w14:paraId="6BB5E4AF" w14:textId="77777777" w:rsidTr="003532D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44A1AFA" w14:textId="3C12FF8A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Detailed design</w:t>
            </w:r>
          </w:p>
        </w:tc>
        <w:tc>
          <w:tcPr>
            <w:tcW w:w="2018" w:type="dxa"/>
          </w:tcPr>
          <w:p w14:paraId="59F9EA25" w14:textId="0907BEA2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701" w:type="dxa"/>
            <w:vAlign w:val="center"/>
          </w:tcPr>
          <w:p w14:paraId="147403EB" w14:textId="78798B9B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300</w:t>
            </w:r>
          </w:p>
        </w:tc>
        <w:tc>
          <w:tcPr>
            <w:tcW w:w="1474" w:type="dxa"/>
          </w:tcPr>
          <w:p w14:paraId="63987B0F" w14:textId="684404AB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532D4" w14:paraId="64995A57" w14:textId="77777777" w:rsidTr="003532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D532048" w14:textId="0C927EE7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Procurement of precast building </w:t>
            </w:r>
          </w:p>
        </w:tc>
        <w:tc>
          <w:tcPr>
            <w:tcW w:w="2018" w:type="dxa"/>
          </w:tcPr>
          <w:p w14:paraId="690A292C" w14:textId="05B65FEA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701" w:type="dxa"/>
            <w:vAlign w:val="center"/>
          </w:tcPr>
          <w:p w14:paraId="0AAA32FD" w14:textId="69EDA7D3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1400</w:t>
            </w:r>
          </w:p>
        </w:tc>
        <w:tc>
          <w:tcPr>
            <w:tcW w:w="1474" w:type="dxa"/>
          </w:tcPr>
          <w:p w14:paraId="45DA591C" w14:textId="41C70226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3532D4" w14:paraId="2BB79430" w14:textId="77777777" w:rsidTr="003532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272F3DE" w14:textId="3CBCAF35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Procurement of production equipment</w:t>
            </w:r>
          </w:p>
        </w:tc>
        <w:tc>
          <w:tcPr>
            <w:tcW w:w="2018" w:type="dxa"/>
          </w:tcPr>
          <w:p w14:paraId="4F0259B9" w14:textId="408A4BD4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701" w:type="dxa"/>
            <w:vAlign w:val="center"/>
          </w:tcPr>
          <w:p w14:paraId="578E0DA6" w14:textId="5D4C46DB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1600</w:t>
            </w:r>
          </w:p>
        </w:tc>
        <w:tc>
          <w:tcPr>
            <w:tcW w:w="1474" w:type="dxa"/>
          </w:tcPr>
          <w:p w14:paraId="2838F263" w14:textId="3E72DCD1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3532D4" w14:paraId="11F50C58" w14:textId="77777777" w:rsidTr="0035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F06FB55" w14:textId="56B49E42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Site preparation and foundations</w:t>
            </w:r>
          </w:p>
        </w:tc>
        <w:tc>
          <w:tcPr>
            <w:tcW w:w="2018" w:type="dxa"/>
          </w:tcPr>
          <w:p w14:paraId="19E4A4D4" w14:textId="148BEA39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701" w:type="dxa"/>
            <w:vAlign w:val="center"/>
          </w:tcPr>
          <w:p w14:paraId="640B1286" w14:textId="52472D67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300</w:t>
            </w:r>
          </w:p>
        </w:tc>
        <w:tc>
          <w:tcPr>
            <w:tcW w:w="1474" w:type="dxa"/>
          </w:tcPr>
          <w:p w14:paraId="73940E49" w14:textId="7FAE7D55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532D4" w14:paraId="72E3C5DC" w14:textId="77777777" w:rsidTr="0035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505B13D" w14:textId="6A284109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Precast building erection</w:t>
            </w:r>
          </w:p>
        </w:tc>
        <w:tc>
          <w:tcPr>
            <w:tcW w:w="2018" w:type="dxa"/>
          </w:tcPr>
          <w:p w14:paraId="266D7004" w14:textId="23525B61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E, C</w:t>
            </w:r>
          </w:p>
        </w:tc>
        <w:tc>
          <w:tcPr>
            <w:tcW w:w="1701" w:type="dxa"/>
            <w:vAlign w:val="center"/>
          </w:tcPr>
          <w:p w14:paraId="0299BEA5" w14:textId="0FA5AD33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700</w:t>
            </w:r>
          </w:p>
        </w:tc>
        <w:tc>
          <w:tcPr>
            <w:tcW w:w="1474" w:type="dxa"/>
          </w:tcPr>
          <w:p w14:paraId="4F6F10C9" w14:textId="17D28735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532D4" w14:paraId="40976C96" w14:textId="77777777" w:rsidTr="0035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1C40A1A" w14:textId="7A6E6583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Internal utilities</w:t>
            </w:r>
          </w:p>
        </w:tc>
        <w:tc>
          <w:tcPr>
            <w:tcW w:w="2018" w:type="dxa"/>
          </w:tcPr>
          <w:p w14:paraId="38C46D59" w14:textId="1B37ACC9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01" w:type="dxa"/>
            <w:vAlign w:val="center"/>
          </w:tcPr>
          <w:p w14:paraId="537DE5F1" w14:textId="61F23CC4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1000</w:t>
            </w:r>
          </w:p>
        </w:tc>
        <w:tc>
          <w:tcPr>
            <w:tcW w:w="1474" w:type="dxa"/>
          </w:tcPr>
          <w:p w14:paraId="62A3CA5E" w14:textId="5F3370DE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532D4" w14:paraId="1389D74F" w14:textId="77777777" w:rsidTr="0035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A2BAD45" w14:textId="32AF66AC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Installation of production line</w:t>
            </w:r>
          </w:p>
        </w:tc>
        <w:tc>
          <w:tcPr>
            <w:tcW w:w="2018" w:type="dxa"/>
          </w:tcPr>
          <w:p w14:paraId="28A31EF6" w14:textId="6CE47C1E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B, F, G</w:t>
            </w:r>
          </w:p>
        </w:tc>
        <w:tc>
          <w:tcPr>
            <w:tcW w:w="1701" w:type="dxa"/>
            <w:vAlign w:val="center"/>
          </w:tcPr>
          <w:p w14:paraId="1CDAE618" w14:textId="251210BC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400</w:t>
            </w:r>
          </w:p>
        </w:tc>
        <w:tc>
          <w:tcPr>
            <w:tcW w:w="1474" w:type="dxa"/>
          </w:tcPr>
          <w:p w14:paraId="14E7969E" w14:textId="1FEB319C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532D4" w14:paraId="378548C9" w14:textId="77777777" w:rsidTr="003532D4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79CD7AB" w14:textId="57D2B808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</w:p>
        </w:tc>
        <w:tc>
          <w:tcPr>
            <w:tcW w:w="2018" w:type="dxa"/>
          </w:tcPr>
          <w:p w14:paraId="470A8AD8" w14:textId="0E7A5AED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1701" w:type="dxa"/>
            <w:vAlign w:val="center"/>
          </w:tcPr>
          <w:p w14:paraId="3D69AE7E" w14:textId="4118B47E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szCs w:val="22"/>
                <w:lang w:val="en-GB"/>
              </w:rPr>
              <w:t>100</w:t>
            </w:r>
          </w:p>
        </w:tc>
        <w:tc>
          <w:tcPr>
            <w:tcW w:w="1474" w:type="dxa"/>
          </w:tcPr>
          <w:p w14:paraId="7A7D647F" w14:textId="14B9F7F2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532D4" w14:paraId="6AA5EA2D" w14:textId="77777777" w:rsidTr="003532D4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20A8E6A" w14:textId="77777777" w:rsidR="003532D4" w:rsidRDefault="003532D4" w:rsidP="00FA32A5">
            <w:pPr>
              <w:pStyle w:val="BodyText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2018" w:type="dxa"/>
          </w:tcPr>
          <w:p w14:paraId="7A065C4F" w14:textId="77777777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  <w:vAlign w:val="bottom"/>
          </w:tcPr>
          <w:p w14:paraId="611040CD" w14:textId="7A15A652" w:rsidR="003532D4" w:rsidRDefault="003532D4" w:rsidP="003532D4">
            <w:pPr>
              <w:pStyle w:val="BodyText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en-GB"/>
              </w:rPr>
            </w:pPr>
            <w:r>
              <w:rPr>
                <w:color w:val="000000"/>
              </w:rPr>
              <w:t>6000</w:t>
            </w:r>
          </w:p>
        </w:tc>
        <w:tc>
          <w:tcPr>
            <w:tcW w:w="1474" w:type="dxa"/>
          </w:tcPr>
          <w:p w14:paraId="4792ED49" w14:textId="77777777" w:rsidR="003532D4" w:rsidRDefault="003532D4" w:rsidP="00D47CB5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5EC1AC" w14:textId="5D2C2648" w:rsidR="00D47CB5" w:rsidRDefault="00D47CB5" w:rsidP="00D47CB5">
      <w:pPr>
        <w:pStyle w:val="BodyText"/>
        <w:rPr>
          <w:lang w:val="en-GB"/>
        </w:rPr>
      </w:pPr>
      <w:r>
        <w:rPr>
          <w:lang w:val="en-GB"/>
        </w:rPr>
        <w:t xml:space="preserve">During the kick-off meeting the Project Manager has anticipated </w:t>
      </w:r>
      <w:r w:rsidR="00F250F0">
        <w:rPr>
          <w:lang w:val="en-GB"/>
        </w:rPr>
        <w:t>a 40% likelihood of</w:t>
      </w:r>
      <w:r>
        <w:rPr>
          <w:lang w:val="en-GB"/>
        </w:rPr>
        <w:t xml:space="preserve"> </w:t>
      </w:r>
      <w:r w:rsidR="00F250F0">
        <w:rPr>
          <w:lang w:val="en-GB"/>
        </w:rPr>
        <w:t xml:space="preserve">heavy snow storms </w:t>
      </w:r>
      <w:r w:rsidR="00352E3F">
        <w:rPr>
          <w:lang w:val="en-GB"/>
        </w:rPr>
        <w:t>likely starting</w:t>
      </w:r>
      <w:r w:rsidR="00693EF7">
        <w:rPr>
          <w:lang w:val="en-GB"/>
        </w:rPr>
        <w:t xml:space="preserve"> December</w:t>
      </w:r>
      <w:r w:rsidR="004436AE">
        <w:rPr>
          <w:lang w:val="en-GB"/>
        </w:rPr>
        <w:t xml:space="preserve"> 1</w:t>
      </w:r>
      <w:r w:rsidR="004436AE" w:rsidRPr="004436AE">
        <w:rPr>
          <w:vertAlign w:val="superscript"/>
          <w:lang w:val="en-GB"/>
        </w:rPr>
        <w:t>st</w:t>
      </w:r>
      <w:r w:rsidR="004436AE">
        <w:rPr>
          <w:lang w:val="en-GB"/>
        </w:rPr>
        <w:t xml:space="preserve"> </w:t>
      </w:r>
      <w:r w:rsidR="00F250F0">
        <w:rPr>
          <w:lang w:val="en-GB"/>
        </w:rPr>
        <w:t xml:space="preserve">that could </w:t>
      </w:r>
      <w:r w:rsidR="004436AE">
        <w:rPr>
          <w:lang w:val="en-GB"/>
        </w:rPr>
        <w:t xml:space="preserve">force suspension of </w:t>
      </w:r>
      <w:r w:rsidR="00352E3F">
        <w:rPr>
          <w:lang w:val="en-GB"/>
        </w:rPr>
        <w:t xml:space="preserve">the works </w:t>
      </w:r>
      <w:r w:rsidR="005E0DD4">
        <w:rPr>
          <w:lang w:val="en-GB"/>
        </w:rPr>
        <w:t>until the end of February</w:t>
      </w:r>
      <w:r w:rsidR="00F250F0">
        <w:rPr>
          <w:lang w:val="en-GB"/>
        </w:rPr>
        <w:t>.</w:t>
      </w:r>
      <w:r w:rsidR="00B734B0">
        <w:rPr>
          <w:lang w:val="en-GB"/>
        </w:rPr>
        <w:t xml:space="preserve"> A possible corrective action is </w:t>
      </w:r>
      <w:r w:rsidR="00977425">
        <w:rPr>
          <w:lang w:val="en-GB"/>
        </w:rPr>
        <w:t xml:space="preserve">to pay </w:t>
      </w:r>
      <w:r w:rsidR="00352E3F">
        <w:rPr>
          <w:lang w:val="en-GB"/>
        </w:rPr>
        <w:t xml:space="preserve">the supplier </w:t>
      </w:r>
      <w:r w:rsidR="00924E43">
        <w:rPr>
          <w:lang w:val="en-GB"/>
        </w:rPr>
        <w:t>an extra 800</w:t>
      </w:r>
      <w:r w:rsidR="00924E43">
        <w:rPr>
          <w:lang w:val="en-GB"/>
        </w:rPr>
        <w:t>k€</w:t>
      </w:r>
      <w:r w:rsidR="00924E43">
        <w:rPr>
          <w:lang w:val="en-GB"/>
        </w:rPr>
        <w:t xml:space="preserve"> </w:t>
      </w:r>
      <w:r w:rsidR="00977425">
        <w:rPr>
          <w:lang w:val="en-GB"/>
        </w:rPr>
        <w:t>price to get the procurement of precast building in just 3 months.</w:t>
      </w:r>
    </w:p>
    <w:p w14:paraId="07B85521" w14:textId="105B1BBB" w:rsidR="00977425" w:rsidRDefault="00977425" w:rsidP="00D47CB5">
      <w:pPr>
        <w:pStyle w:val="BodyText"/>
        <w:rPr>
          <w:lang w:val="en-GB"/>
        </w:rPr>
      </w:pPr>
      <w:r>
        <w:rPr>
          <w:lang w:val="en-GB"/>
        </w:rPr>
        <w:t>Recommend whether to mitigate risk or not and provide a quantitative justification.</w:t>
      </w:r>
    </w:p>
    <w:p w14:paraId="5F081BA5" w14:textId="77777777" w:rsidR="0060645A" w:rsidRDefault="0060645A">
      <w:pPr>
        <w:rPr>
          <w:rFonts w:ascii="Trebuchet MS" w:hAnsi="Trebuchet MS"/>
          <w:b/>
          <w:bCs/>
          <w:smallCaps/>
          <w:sz w:val="28"/>
          <w:lang w:val="en-GB"/>
        </w:rPr>
      </w:pPr>
      <w:r>
        <w:rPr>
          <w:lang w:val="en-GB"/>
        </w:rPr>
        <w:br w:type="page"/>
      </w:r>
    </w:p>
    <w:p w14:paraId="24C6CD45" w14:textId="16072185" w:rsidR="00CB656B" w:rsidRPr="00A765DD" w:rsidRDefault="004F586C" w:rsidP="00CB656B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Performance </w:t>
      </w:r>
      <w:r w:rsidR="00CE1DC3">
        <w:rPr>
          <w:lang w:val="en-GB"/>
        </w:rPr>
        <w:t>Monitoring</w:t>
      </w:r>
      <w:r w:rsidR="00CB656B">
        <w:rPr>
          <w:lang w:val="en-GB"/>
        </w:rPr>
        <w:t xml:space="preserve"> (6 points)</w:t>
      </w:r>
    </w:p>
    <w:p w14:paraId="2D7279CE" w14:textId="4C105418" w:rsidR="00CE1DC3" w:rsidRDefault="00CE1DC3" w:rsidP="00CE1DC3">
      <w:pPr>
        <w:pStyle w:val="BodyText"/>
        <w:keepNext/>
        <w:rPr>
          <w:lang w:val="en-GB"/>
        </w:rPr>
      </w:pPr>
      <w:r>
        <w:rPr>
          <w:lang w:val="en-GB"/>
        </w:rPr>
        <w:t xml:space="preserve">Take the </w:t>
      </w:r>
      <w:r w:rsidR="0060645A">
        <w:rPr>
          <w:lang w:val="en-GB"/>
        </w:rPr>
        <w:t>contract</w:t>
      </w:r>
      <w:r>
        <w:rPr>
          <w:lang w:val="en-GB"/>
        </w:rPr>
        <w:t xml:space="preserve"> </w:t>
      </w:r>
      <w:r w:rsidR="0060645A">
        <w:rPr>
          <w:lang w:val="en-GB"/>
        </w:rPr>
        <w:t>as per</w:t>
      </w:r>
      <w:r>
        <w:rPr>
          <w:lang w:val="en-GB"/>
        </w:rPr>
        <w:t xml:space="preserve"> Exercise 1</w:t>
      </w:r>
      <w:r w:rsidR="00F406E4">
        <w:rPr>
          <w:lang w:val="en-GB"/>
        </w:rPr>
        <w:t>. A</w:t>
      </w:r>
      <w:r>
        <w:rPr>
          <w:lang w:val="en-GB"/>
        </w:rPr>
        <w:t xml:space="preserve">ssume you are now </w:t>
      </w:r>
      <w:r w:rsidR="00D1190A">
        <w:rPr>
          <w:lang w:val="en-GB"/>
        </w:rPr>
        <w:t>on</w:t>
      </w:r>
      <w:r>
        <w:rPr>
          <w:lang w:val="en-GB"/>
        </w:rPr>
        <w:t xml:space="preserve"> </w:t>
      </w:r>
      <w:r w:rsidR="00D1190A">
        <w:rPr>
          <w:lang w:val="en-GB"/>
        </w:rPr>
        <w:t>February 28</w:t>
      </w:r>
      <w:r w:rsidR="00D1190A" w:rsidRPr="00D1190A">
        <w:rPr>
          <w:vertAlign w:val="superscript"/>
          <w:lang w:val="en-GB"/>
        </w:rPr>
        <w:t>th</w:t>
      </w:r>
      <w:r>
        <w:rPr>
          <w:lang w:val="en-GB"/>
        </w:rPr>
        <w:t>, 201</w:t>
      </w:r>
      <w:r w:rsidR="00D1190A">
        <w:rPr>
          <w:lang w:val="en-GB"/>
        </w:rPr>
        <w:t>9</w:t>
      </w:r>
      <w:r>
        <w:rPr>
          <w:lang w:val="en-GB"/>
        </w:rPr>
        <w:t xml:space="preserve"> </w:t>
      </w:r>
      <w:r w:rsidR="00F406E4">
        <w:rPr>
          <w:lang w:val="en-GB"/>
        </w:rPr>
        <w:t xml:space="preserve">when the snowstorm risk has ended and </w:t>
      </w:r>
      <w:r w:rsidR="00F406E4" w:rsidRPr="003532D4">
        <w:rPr>
          <w:lang w:val="en-GB"/>
        </w:rPr>
        <w:t>no preventive action has been taken</w:t>
      </w:r>
      <w:r w:rsidR="00F406E4">
        <w:rPr>
          <w:lang w:val="en-GB"/>
        </w:rPr>
        <w:t xml:space="preserve">. The actual status of the project is given in </w:t>
      </w:r>
      <w:r>
        <w:rPr>
          <w:lang w:val="en-GB"/>
        </w:rPr>
        <w:t>the following EV report.</w:t>
      </w:r>
    </w:p>
    <w:tbl>
      <w:tblPr>
        <w:tblW w:w="8640" w:type="dxa"/>
        <w:tblInd w:w="817" w:type="dxa"/>
        <w:tblLook w:val="04A0" w:firstRow="1" w:lastRow="0" w:firstColumn="1" w:lastColumn="0" w:noHBand="0" w:noVBand="1"/>
      </w:tblPr>
      <w:tblGrid>
        <w:gridCol w:w="3540"/>
        <w:gridCol w:w="1700"/>
        <w:gridCol w:w="1700"/>
        <w:gridCol w:w="1700"/>
      </w:tblGrid>
      <w:tr w:rsidR="003532D4" w14:paraId="1B056B3A" w14:textId="77777777" w:rsidTr="003532D4">
        <w:trPr>
          <w:trHeight w:val="360"/>
        </w:trPr>
        <w:tc>
          <w:tcPr>
            <w:tcW w:w="354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9A7F7" w14:textId="77777777" w:rsidR="003532D4" w:rsidRDefault="003532D4">
            <w:pPr>
              <w:jc w:val="both"/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val="en-GB"/>
              </w:rPr>
              <w:t>Task</w:t>
            </w:r>
          </w:p>
        </w:tc>
        <w:tc>
          <w:tcPr>
            <w:tcW w:w="17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711472" w14:textId="77777777" w:rsidR="003532D4" w:rsidRDefault="003532D4">
            <w:pPr>
              <w:jc w:val="center"/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  <w:t>BCWS</w:t>
            </w:r>
          </w:p>
        </w:tc>
        <w:tc>
          <w:tcPr>
            <w:tcW w:w="17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E2A4158" w14:textId="77777777" w:rsidR="003532D4" w:rsidRDefault="003532D4">
            <w:pPr>
              <w:jc w:val="center"/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val="en-GB"/>
              </w:rPr>
              <w:t>BCWP</w:t>
            </w:r>
          </w:p>
        </w:tc>
        <w:tc>
          <w:tcPr>
            <w:tcW w:w="17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6197E0D" w14:textId="77777777" w:rsidR="003532D4" w:rsidRDefault="003532D4">
            <w:pPr>
              <w:jc w:val="center"/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val="en-GB"/>
              </w:rPr>
              <w:t>ACWP</w:t>
            </w:r>
          </w:p>
        </w:tc>
      </w:tr>
      <w:tr w:rsidR="003532D4" w14:paraId="51B552D5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F53E2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A.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Basic design and building permits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91DF7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F3989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F2E70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220</w:t>
            </w:r>
          </w:p>
        </w:tc>
      </w:tr>
      <w:tr w:rsidR="003532D4" w14:paraId="06733191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78E8B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B.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Detailed design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E9ED3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FF5DE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8312C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200</w:t>
            </w:r>
          </w:p>
        </w:tc>
      </w:tr>
      <w:tr w:rsidR="003532D4" w14:paraId="1E65BF84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12D38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C.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 xml:space="preserve">Procurement of precast building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7D9D4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C95A6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5CFE8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1600</w:t>
            </w:r>
          </w:p>
        </w:tc>
      </w:tr>
      <w:tr w:rsidR="003532D4" w14:paraId="3ABC400D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0E253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D.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Procurement of production equipment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9E98E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1CE4A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1200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3E7B0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800</w:t>
            </w:r>
          </w:p>
        </w:tc>
      </w:tr>
      <w:tr w:rsidR="003532D4" w14:paraId="76F887E6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208E3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E.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Site preparation and foundations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C754B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CA07A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5472E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250</w:t>
            </w:r>
          </w:p>
        </w:tc>
      </w:tr>
      <w:tr w:rsidR="003532D4" w14:paraId="7853839D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27ABE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F.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Precast building erection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62EE6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1D3B1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3189A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600</w:t>
            </w:r>
          </w:p>
        </w:tc>
      </w:tr>
      <w:tr w:rsidR="003532D4" w14:paraId="0069F12F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D1CAA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G.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Internal utilities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663CE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FBA52" w14:textId="77777777" w:rsidR="003532D4" w:rsidRDefault="003532D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B7F27" w14:textId="77777777" w:rsidR="003532D4" w:rsidRDefault="003532D4">
            <w:pPr>
              <w:jc w:val="right"/>
              <w:rPr>
                <w:sz w:val="20"/>
                <w:szCs w:val="20"/>
              </w:rPr>
            </w:pPr>
          </w:p>
        </w:tc>
      </w:tr>
      <w:tr w:rsidR="003532D4" w14:paraId="7D61195A" w14:textId="77777777" w:rsidTr="003532D4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64ED8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H.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Installation of production line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A3927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F8D73" w14:textId="77777777" w:rsidR="003532D4" w:rsidRDefault="003532D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2270E" w14:textId="77777777" w:rsidR="003532D4" w:rsidRDefault="003532D4">
            <w:pPr>
              <w:jc w:val="right"/>
              <w:rPr>
                <w:sz w:val="20"/>
                <w:szCs w:val="20"/>
              </w:rPr>
            </w:pPr>
          </w:p>
        </w:tc>
      </w:tr>
      <w:tr w:rsidR="003532D4" w14:paraId="6D6F9256" w14:textId="77777777" w:rsidTr="003532D4">
        <w:trPr>
          <w:trHeight w:val="340"/>
        </w:trPr>
        <w:tc>
          <w:tcPr>
            <w:tcW w:w="354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686A9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I.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val="en-GB"/>
              </w:rPr>
              <w:t xml:space="preserve">     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 xml:space="preserve">Test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59EBCBC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5BB3091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09431454" w14:textId="77777777" w:rsidR="003532D4" w:rsidRDefault="003532D4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n-GB"/>
              </w:rPr>
              <w:t> </w:t>
            </w:r>
          </w:p>
        </w:tc>
      </w:tr>
      <w:tr w:rsidR="003532D4" w14:paraId="13C3EB6D" w14:textId="77777777" w:rsidTr="003532D4">
        <w:trPr>
          <w:trHeight w:val="34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DD371" w14:textId="77777777" w:rsidR="003532D4" w:rsidRDefault="003532D4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9D65" w14:textId="77777777" w:rsidR="003532D4" w:rsidRDefault="003532D4">
            <w:pPr>
              <w:jc w:val="right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3860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1856" w14:textId="77777777" w:rsidR="003532D4" w:rsidRDefault="003532D4">
            <w:pPr>
              <w:jc w:val="right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3950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8F14" w14:textId="77777777" w:rsidR="003532D4" w:rsidRDefault="003532D4">
            <w:pPr>
              <w:jc w:val="right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3670</w:t>
            </w:r>
          </w:p>
        </w:tc>
      </w:tr>
    </w:tbl>
    <w:p w14:paraId="61EAA305" w14:textId="5752F5CA" w:rsidR="00CE1DC3" w:rsidRDefault="0060645A" w:rsidP="00CE1DC3">
      <w:pPr>
        <w:pStyle w:val="BodyText"/>
        <w:keepNext/>
        <w:rPr>
          <w:lang w:val="en-GB"/>
        </w:rPr>
      </w:pPr>
      <w:r>
        <w:rPr>
          <w:lang w:val="en-GB"/>
        </w:rPr>
        <w:t xml:space="preserve">Determine the </w:t>
      </w:r>
      <w:r w:rsidR="00F406E4">
        <w:rPr>
          <w:lang w:val="en-GB"/>
        </w:rPr>
        <w:t>most suitable expected price and profit.</w:t>
      </w:r>
    </w:p>
    <w:p w14:paraId="6826584E" w14:textId="77777777" w:rsidR="004F586C" w:rsidRPr="00C539FA" w:rsidRDefault="004F586C" w:rsidP="00CE1DC3">
      <w:pPr>
        <w:pStyle w:val="BodyText"/>
        <w:keepNext/>
        <w:rPr>
          <w:lang w:val="en-GB"/>
        </w:rPr>
      </w:pPr>
    </w:p>
    <w:p w14:paraId="58A03B13" w14:textId="1B4DF9F9" w:rsidR="004F586C" w:rsidRPr="00A765DD" w:rsidRDefault="004F586C" w:rsidP="004F586C">
      <w:pPr>
        <w:pStyle w:val="Heading1"/>
        <w:rPr>
          <w:lang w:val="en-GB"/>
        </w:rPr>
      </w:pPr>
      <w:r>
        <w:rPr>
          <w:lang w:val="en-GB"/>
        </w:rPr>
        <w:t>Project Financing</w:t>
      </w:r>
      <w:r>
        <w:rPr>
          <w:lang w:val="en-GB"/>
        </w:rPr>
        <w:t xml:space="preserve"> (6 points)</w:t>
      </w:r>
    </w:p>
    <w:p w14:paraId="197B945C" w14:textId="4AA00D8E" w:rsidR="004F586C" w:rsidRDefault="004F586C" w:rsidP="004F586C">
      <w:pPr>
        <w:pStyle w:val="BodyText"/>
        <w:rPr>
          <w:lang w:val="en-GB"/>
        </w:rPr>
      </w:pPr>
      <w:r>
        <w:rPr>
          <w:lang w:val="en-GB"/>
        </w:rPr>
        <w:t xml:space="preserve">Determine the approximate </w:t>
      </w:r>
      <w:r w:rsidR="00704C58">
        <w:rPr>
          <w:lang w:val="en-GB"/>
        </w:rPr>
        <w:t xml:space="preserve">debt leverage </w:t>
      </w:r>
      <w:r>
        <w:rPr>
          <w:lang w:val="en-GB"/>
        </w:rPr>
        <w:t>required to finance a 15</w:t>
      </w:r>
      <w:r w:rsidR="00704C58">
        <w:rPr>
          <w:lang w:val="en-GB"/>
        </w:rPr>
        <w:t>,000,000€ BOT</w:t>
      </w:r>
      <w:r>
        <w:rPr>
          <w:lang w:val="en-GB"/>
        </w:rPr>
        <w:t xml:space="preserve"> </w:t>
      </w:r>
      <w:r>
        <w:rPr>
          <w:lang w:val="en-GB"/>
        </w:rPr>
        <w:t xml:space="preserve">capital </w:t>
      </w:r>
      <w:r>
        <w:rPr>
          <w:lang w:val="en-GB"/>
        </w:rPr>
        <w:t xml:space="preserve">project. The project is supposed to be operated over </w:t>
      </w:r>
      <w:r>
        <w:rPr>
          <w:lang w:val="en-GB"/>
        </w:rPr>
        <w:t>24</w:t>
      </w:r>
      <w:r>
        <w:rPr>
          <w:lang w:val="en-GB"/>
        </w:rPr>
        <w:t xml:space="preserve"> year</w:t>
      </w:r>
      <w:r>
        <w:rPr>
          <w:lang w:val="en-GB"/>
        </w:rPr>
        <w:t>s</w:t>
      </w:r>
      <w:r>
        <w:rPr>
          <w:lang w:val="en-GB"/>
        </w:rPr>
        <w:t>, with 1</w:t>
      </w:r>
      <w:r w:rsidR="00704C58">
        <w:rPr>
          <w:lang w:val="en-GB"/>
        </w:rPr>
        <w:t>,000,000</w:t>
      </w:r>
      <w:r>
        <w:rPr>
          <w:lang w:val="en-GB"/>
        </w:rPr>
        <w:t xml:space="preserve">€ annual expected </w:t>
      </w:r>
      <w:r w:rsidR="00704C58">
        <w:rPr>
          <w:lang w:val="en-GB"/>
        </w:rPr>
        <w:t xml:space="preserve">pre-tax </w:t>
      </w:r>
      <w:r>
        <w:rPr>
          <w:lang w:val="en-GB"/>
        </w:rPr>
        <w:t>cash flow before repayment of debt to the bank.</w:t>
      </w:r>
    </w:p>
    <w:p w14:paraId="34F74B2A" w14:textId="4E457482" w:rsidR="004F586C" w:rsidRPr="00D950A0" w:rsidRDefault="004F586C" w:rsidP="004F586C">
      <w:pPr>
        <w:pStyle w:val="BodyText"/>
        <w:rPr>
          <w:lang w:val="en-GB"/>
        </w:rPr>
      </w:pPr>
      <w:r>
        <w:rPr>
          <w:lang w:val="en-GB"/>
        </w:rPr>
        <w:t xml:space="preserve">Assume that cost of equity </w:t>
      </w:r>
      <w:r w:rsidR="00704C58">
        <w:rPr>
          <w:lang w:val="en-GB"/>
        </w:rPr>
        <w:t xml:space="preserve">is 10% </w:t>
      </w:r>
      <w:r>
        <w:rPr>
          <w:lang w:val="en-GB"/>
        </w:rPr>
        <w:t xml:space="preserve">and cost of debt </w:t>
      </w:r>
      <w:r w:rsidR="00704C58">
        <w:rPr>
          <w:lang w:val="en-GB"/>
        </w:rPr>
        <w:t>5</w:t>
      </w:r>
      <w:r>
        <w:rPr>
          <w:lang w:val="en-GB"/>
        </w:rPr>
        <w:t>%</w:t>
      </w:r>
      <w:bookmarkStart w:id="0" w:name="_GoBack"/>
      <w:bookmarkEnd w:id="0"/>
      <w:r>
        <w:rPr>
          <w:lang w:val="en-GB"/>
        </w:rPr>
        <w:t xml:space="preserve">. Fell free to make other reasonable financial assumptions, if </w:t>
      </w:r>
      <w:r>
        <w:rPr>
          <w:lang w:val="en-GB"/>
        </w:rPr>
        <w:t>needed</w:t>
      </w:r>
      <w:r>
        <w:rPr>
          <w:lang w:val="en-GB"/>
        </w:rPr>
        <w:t>.</w:t>
      </w:r>
    </w:p>
    <w:p w14:paraId="5655E5DB" w14:textId="59E90737" w:rsidR="00CB656B" w:rsidRDefault="00CB656B" w:rsidP="00CB656B">
      <w:pPr>
        <w:pStyle w:val="BodyText"/>
        <w:rPr>
          <w:lang w:val="en-GB"/>
        </w:rPr>
      </w:pPr>
      <w:r w:rsidRPr="00A765DD">
        <w:rPr>
          <w:lang w:val="en-GB"/>
        </w:rPr>
        <w:t>.</w:t>
      </w:r>
    </w:p>
    <w:sectPr w:rsidR="00CB656B" w:rsidSect="00FE448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60" w:right="1620" w:bottom="81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E2B24" w14:textId="77777777" w:rsidR="00E066D6" w:rsidRDefault="00E066D6">
      <w:r>
        <w:separator/>
      </w:r>
    </w:p>
  </w:endnote>
  <w:endnote w:type="continuationSeparator" w:id="0">
    <w:p w14:paraId="52A0B8A3" w14:textId="77777777" w:rsidR="00E066D6" w:rsidRDefault="00E0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8078D" w14:textId="77777777" w:rsidR="00CC245E" w:rsidRDefault="002919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69785" w14:textId="77777777" w:rsidR="00CC245E" w:rsidRDefault="00CC24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3FFF6" w14:textId="77777777" w:rsidR="00CC245E" w:rsidRPr="002125FF" w:rsidRDefault="002919FD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704C58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AB0B" w14:textId="77777777" w:rsidR="00953A50" w:rsidRPr="00187B4F" w:rsidRDefault="002919FD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704C58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9D0E0" w14:textId="77777777" w:rsidR="00E066D6" w:rsidRDefault="00E066D6">
      <w:r>
        <w:separator/>
      </w:r>
    </w:p>
  </w:footnote>
  <w:footnote w:type="continuationSeparator" w:id="0">
    <w:p w14:paraId="30CBF62D" w14:textId="77777777" w:rsidR="00E066D6" w:rsidRDefault="00E06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CC245E" w14:paraId="4E2A71E9" w14:textId="77777777">
      <w:tc>
        <w:tcPr>
          <w:tcW w:w="3528" w:type="dxa"/>
        </w:tcPr>
        <w:p w14:paraId="27B73EB7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3BEDAAFA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27C51103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4D60DEF8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F67A" w14:textId="77777777" w:rsidR="00CC245E" w:rsidRPr="00AB0EFA" w:rsidRDefault="00127B16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693EA446" w14:textId="77777777" w:rsidR="00EE6032" w:rsidRPr="00EE6032" w:rsidRDefault="00EE6032" w:rsidP="00B96787">
    <w:pPr>
      <w:pStyle w:val="Subtitle"/>
      <w:rPr>
        <w:sz w:val="18"/>
        <w:szCs w:val="18"/>
        <w:lang w:val="en-GB"/>
      </w:rPr>
    </w:pPr>
  </w:p>
  <w:p w14:paraId="23310E6A" w14:textId="38D1881A"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M.Sc. Engineering and Management</w:t>
    </w:r>
  </w:p>
  <w:p w14:paraId="2C02AB16" w14:textId="77777777"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2B6654">
      <w:rPr>
        <w:sz w:val="18"/>
        <w:szCs w:val="18"/>
        <w:lang w:val="en-GB"/>
      </w:rPr>
      <w:t>- Instructor: Alberto De Marco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52A53A9"/>
    <w:multiLevelType w:val="hybridMultilevel"/>
    <w:tmpl w:val="A012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3">
    <w:nsid w:val="0BA45470"/>
    <w:multiLevelType w:val="hybridMultilevel"/>
    <w:tmpl w:val="A7F4E102"/>
    <w:lvl w:ilvl="0" w:tplc="83F028D4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B3623A"/>
    <w:multiLevelType w:val="hybridMultilevel"/>
    <w:tmpl w:val="140C8374"/>
    <w:lvl w:ilvl="0" w:tplc="A288EB08">
      <w:start w:val="2"/>
      <w:numFmt w:val="bullet"/>
      <w:lvlText w:val="C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6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377281"/>
    <w:multiLevelType w:val="hybridMultilevel"/>
    <w:tmpl w:val="444217A4"/>
    <w:lvl w:ilvl="0" w:tplc="70142D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C54C1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30EB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8CE8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C86EC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E6A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802C5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52F0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30D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DF760E"/>
    <w:multiLevelType w:val="hybridMultilevel"/>
    <w:tmpl w:val="08223C26"/>
    <w:lvl w:ilvl="0" w:tplc="0CCE9614">
      <w:start w:val="14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EBA0CD4"/>
    <w:multiLevelType w:val="hybridMultilevel"/>
    <w:tmpl w:val="5AA6EAA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FE03C2"/>
    <w:multiLevelType w:val="hybridMultilevel"/>
    <w:tmpl w:val="0762A906"/>
    <w:lvl w:ilvl="0" w:tplc="BC0CBD56">
      <w:start w:val="14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E727A6C"/>
    <w:multiLevelType w:val="hybridMultilevel"/>
    <w:tmpl w:val="ABA4479A"/>
    <w:lvl w:ilvl="0" w:tplc="5B7A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C2BE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A0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0B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2">
    <w:nsid w:val="646A768F"/>
    <w:multiLevelType w:val="hybridMultilevel"/>
    <w:tmpl w:val="5AA6EAA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9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11"/>
  </w:num>
  <w:num w:numId="4">
    <w:abstractNumId w:val="26"/>
  </w:num>
  <w:num w:numId="5">
    <w:abstractNumId w:val="6"/>
  </w:num>
  <w:num w:numId="6">
    <w:abstractNumId w:val="21"/>
  </w:num>
  <w:num w:numId="7">
    <w:abstractNumId w:val="27"/>
  </w:num>
  <w:num w:numId="8">
    <w:abstractNumId w:val="0"/>
  </w:num>
  <w:num w:numId="9">
    <w:abstractNumId w:val="5"/>
  </w:num>
  <w:num w:numId="10">
    <w:abstractNumId w:val="23"/>
  </w:num>
  <w:num w:numId="11">
    <w:abstractNumId w:val="28"/>
  </w:num>
  <w:num w:numId="12">
    <w:abstractNumId w:val="12"/>
  </w:num>
  <w:num w:numId="13">
    <w:abstractNumId w:val="30"/>
  </w:num>
  <w:num w:numId="14">
    <w:abstractNumId w:val="19"/>
  </w:num>
  <w:num w:numId="15">
    <w:abstractNumId w:val="15"/>
  </w:num>
  <w:num w:numId="16">
    <w:abstractNumId w:val="2"/>
  </w:num>
  <w:num w:numId="17">
    <w:abstractNumId w:val="7"/>
  </w:num>
  <w:num w:numId="18">
    <w:abstractNumId w:val="16"/>
  </w:num>
  <w:num w:numId="19">
    <w:abstractNumId w:val="9"/>
  </w:num>
  <w:num w:numId="20">
    <w:abstractNumId w:val="25"/>
  </w:num>
  <w:num w:numId="21">
    <w:abstractNumId w:val="24"/>
  </w:num>
  <w:num w:numId="22">
    <w:abstractNumId w:val="14"/>
  </w:num>
  <w:num w:numId="23">
    <w:abstractNumId w:val="15"/>
  </w:num>
  <w:num w:numId="24">
    <w:abstractNumId w:val="15"/>
  </w:num>
  <w:num w:numId="25">
    <w:abstractNumId w:val="20"/>
  </w:num>
  <w:num w:numId="26">
    <w:abstractNumId w:val="8"/>
  </w:num>
  <w:num w:numId="27">
    <w:abstractNumId w:val="4"/>
  </w:num>
  <w:num w:numId="28">
    <w:abstractNumId w:val="3"/>
  </w:num>
  <w:num w:numId="29">
    <w:abstractNumId w:val="18"/>
  </w:num>
  <w:num w:numId="30">
    <w:abstractNumId w:val="10"/>
  </w:num>
  <w:num w:numId="31">
    <w:abstractNumId w:val="1"/>
  </w:num>
  <w:num w:numId="32">
    <w:abstractNumId w:val="2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33D5B"/>
    <w:rsid w:val="00037AD5"/>
    <w:rsid w:val="000816DA"/>
    <w:rsid w:val="00085A56"/>
    <w:rsid w:val="00091654"/>
    <w:rsid w:val="000A1FF9"/>
    <w:rsid w:val="000A6CBD"/>
    <w:rsid w:val="000B08CC"/>
    <w:rsid w:val="000B5630"/>
    <w:rsid w:val="001004D3"/>
    <w:rsid w:val="0010076C"/>
    <w:rsid w:val="00106744"/>
    <w:rsid w:val="00114CED"/>
    <w:rsid w:val="0011757B"/>
    <w:rsid w:val="00124391"/>
    <w:rsid w:val="00125A00"/>
    <w:rsid w:val="00127B16"/>
    <w:rsid w:val="001308FD"/>
    <w:rsid w:val="00145C3A"/>
    <w:rsid w:val="00166DFF"/>
    <w:rsid w:val="00174C58"/>
    <w:rsid w:val="00177830"/>
    <w:rsid w:val="00187B4F"/>
    <w:rsid w:val="00193EB6"/>
    <w:rsid w:val="001973BE"/>
    <w:rsid w:val="001B0537"/>
    <w:rsid w:val="001C2BF8"/>
    <w:rsid w:val="001C44BF"/>
    <w:rsid w:val="001D319D"/>
    <w:rsid w:val="001D5620"/>
    <w:rsid w:val="002049D6"/>
    <w:rsid w:val="002125FF"/>
    <w:rsid w:val="00213A72"/>
    <w:rsid w:val="00231901"/>
    <w:rsid w:val="0023391A"/>
    <w:rsid w:val="0027230E"/>
    <w:rsid w:val="00287E6D"/>
    <w:rsid w:val="002919FD"/>
    <w:rsid w:val="00293E4F"/>
    <w:rsid w:val="002B29B5"/>
    <w:rsid w:val="002B6654"/>
    <w:rsid w:val="002C3BD6"/>
    <w:rsid w:val="002D5B93"/>
    <w:rsid w:val="002E03B0"/>
    <w:rsid w:val="002E6E84"/>
    <w:rsid w:val="002F4F60"/>
    <w:rsid w:val="002F7BF4"/>
    <w:rsid w:val="00302CCF"/>
    <w:rsid w:val="00306B70"/>
    <w:rsid w:val="003215E8"/>
    <w:rsid w:val="0033564C"/>
    <w:rsid w:val="00337E8C"/>
    <w:rsid w:val="00352538"/>
    <w:rsid w:val="00352E3F"/>
    <w:rsid w:val="003532D4"/>
    <w:rsid w:val="003629B3"/>
    <w:rsid w:val="00364D6D"/>
    <w:rsid w:val="00367911"/>
    <w:rsid w:val="00367FF5"/>
    <w:rsid w:val="00371186"/>
    <w:rsid w:val="00374846"/>
    <w:rsid w:val="003777B8"/>
    <w:rsid w:val="003878AA"/>
    <w:rsid w:val="0039128F"/>
    <w:rsid w:val="003B7A7F"/>
    <w:rsid w:val="003C5EE8"/>
    <w:rsid w:val="003D1610"/>
    <w:rsid w:val="003D2900"/>
    <w:rsid w:val="003E6B74"/>
    <w:rsid w:val="003F15E9"/>
    <w:rsid w:val="00406C01"/>
    <w:rsid w:val="00426D49"/>
    <w:rsid w:val="0043798A"/>
    <w:rsid w:val="004436AE"/>
    <w:rsid w:val="00455ED6"/>
    <w:rsid w:val="004625E1"/>
    <w:rsid w:val="00477F69"/>
    <w:rsid w:val="00485F19"/>
    <w:rsid w:val="004907FD"/>
    <w:rsid w:val="00490BF4"/>
    <w:rsid w:val="00495C0A"/>
    <w:rsid w:val="004B6910"/>
    <w:rsid w:val="004F3498"/>
    <w:rsid w:val="004F586C"/>
    <w:rsid w:val="0050535E"/>
    <w:rsid w:val="0051679A"/>
    <w:rsid w:val="0054393F"/>
    <w:rsid w:val="00581B42"/>
    <w:rsid w:val="0059547D"/>
    <w:rsid w:val="005A3434"/>
    <w:rsid w:val="005B5775"/>
    <w:rsid w:val="005E0DD4"/>
    <w:rsid w:val="005E4CF4"/>
    <w:rsid w:val="00604467"/>
    <w:rsid w:val="0060645A"/>
    <w:rsid w:val="00623BEF"/>
    <w:rsid w:val="0064462B"/>
    <w:rsid w:val="00651D5C"/>
    <w:rsid w:val="00656DBA"/>
    <w:rsid w:val="006602C3"/>
    <w:rsid w:val="00663178"/>
    <w:rsid w:val="006868BF"/>
    <w:rsid w:val="00686D90"/>
    <w:rsid w:val="00687BE7"/>
    <w:rsid w:val="00693EF7"/>
    <w:rsid w:val="0069522F"/>
    <w:rsid w:val="006D6915"/>
    <w:rsid w:val="006F557E"/>
    <w:rsid w:val="006F579B"/>
    <w:rsid w:val="00701B52"/>
    <w:rsid w:val="00704C58"/>
    <w:rsid w:val="00707632"/>
    <w:rsid w:val="00722593"/>
    <w:rsid w:val="0072595C"/>
    <w:rsid w:val="0072654F"/>
    <w:rsid w:val="007300A4"/>
    <w:rsid w:val="00730623"/>
    <w:rsid w:val="00742050"/>
    <w:rsid w:val="007818B8"/>
    <w:rsid w:val="0079122B"/>
    <w:rsid w:val="00792946"/>
    <w:rsid w:val="0079395B"/>
    <w:rsid w:val="00794153"/>
    <w:rsid w:val="00794A18"/>
    <w:rsid w:val="007B3C0A"/>
    <w:rsid w:val="007B5994"/>
    <w:rsid w:val="007B7F27"/>
    <w:rsid w:val="007C11F9"/>
    <w:rsid w:val="007C2851"/>
    <w:rsid w:val="007C2E61"/>
    <w:rsid w:val="007E0A7B"/>
    <w:rsid w:val="007F0402"/>
    <w:rsid w:val="007F4B87"/>
    <w:rsid w:val="00803796"/>
    <w:rsid w:val="00826622"/>
    <w:rsid w:val="00851BDC"/>
    <w:rsid w:val="00855C90"/>
    <w:rsid w:val="0086081C"/>
    <w:rsid w:val="008664DD"/>
    <w:rsid w:val="00883B93"/>
    <w:rsid w:val="00885FA4"/>
    <w:rsid w:val="00891B55"/>
    <w:rsid w:val="00895519"/>
    <w:rsid w:val="008B4712"/>
    <w:rsid w:val="008B54A8"/>
    <w:rsid w:val="008E3DA1"/>
    <w:rsid w:val="008E41A8"/>
    <w:rsid w:val="00924E43"/>
    <w:rsid w:val="00925AAD"/>
    <w:rsid w:val="00947592"/>
    <w:rsid w:val="00953A50"/>
    <w:rsid w:val="009546C9"/>
    <w:rsid w:val="00970386"/>
    <w:rsid w:val="00977425"/>
    <w:rsid w:val="0098369E"/>
    <w:rsid w:val="0098564F"/>
    <w:rsid w:val="0099746E"/>
    <w:rsid w:val="009C0BBD"/>
    <w:rsid w:val="009C3274"/>
    <w:rsid w:val="009E0BED"/>
    <w:rsid w:val="009F7959"/>
    <w:rsid w:val="00A120BF"/>
    <w:rsid w:val="00A13726"/>
    <w:rsid w:val="00A17F31"/>
    <w:rsid w:val="00A2716E"/>
    <w:rsid w:val="00A3078E"/>
    <w:rsid w:val="00A364F0"/>
    <w:rsid w:val="00A45805"/>
    <w:rsid w:val="00A5160C"/>
    <w:rsid w:val="00A765DD"/>
    <w:rsid w:val="00A76FDD"/>
    <w:rsid w:val="00A91B54"/>
    <w:rsid w:val="00A94601"/>
    <w:rsid w:val="00AA05D2"/>
    <w:rsid w:val="00AB0EFA"/>
    <w:rsid w:val="00AB1A29"/>
    <w:rsid w:val="00AC1DFB"/>
    <w:rsid w:val="00AC790B"/>
    <w:rsid w:val="00AD33DF"/>
    <w:rsid w:val="00AD68DD"/>
    <w:rsid w:val="00B20003"/>
    <w:rsid w:val="00B43F94"/>
    <w:rsid w:val="00B63197"/>
    <w:rsid w:val="00B734B0"/>
    <w:rsid w:val="00B80962"/>
    <w:rsid w:val="00B95590"/>
    <w:rsid w:val="00B96787"/>
    <w:rsid w:val="00BC5549"/>
    <w:rsid w:val="00BD2597"/>
    <w:rsid w:val="00BE26E7"/>
    <w:rsid w:val="00BF1B91"/>
    <w:rsid w:val="00BF5C14"/>
    <w:rsid w:val="00C0548E"/>
    <w:rsid w:val="00C17165"/>
    <w:rsid w:val="00C30E30"/>
    <w:rsid w:val="00C539FA"/>
    <w:rsid w:val="00C76D4C"/>
    <w:rsid w:val="00C77AB5"/>
    <w:rsid w:val="00C82625"/>
    <w:rsid w:val="00C9109A"/>
    <w:rsid w:val="00C95B0B"/>
    <w:rsid w:val="00CB42C4"/>
    <w:rsid w:val="00CB656B"/>
    <w:rsid w:val="00CC12CC"/>
    <w:rsid w:val="00CC245E"/>
    <w:rsid w:val="00CE1DC3"/>
    <w:rsid w:val="00CE479D"/>
    <w:rsid w:val="00CF2D4C"/>
    <w:rsid w:val="00D008E9"/>
    <w:rsid w:val="00D056FF"/>
    <w:rsid w:val="00D1190A"/>
    <w:rsid w:val="00D20372"/>
    <w:rsid w:val="00D23A1E"/>
    <w:rsid w:val="00D27C22"/>
    <w:rsid w:val="00D35ABD"/>
    <w:rsid w:val="00D417BB"/>
    <w:rsid w:val="00D47CB5"/>
    <w:rsid w:val="00D7692D"/>
    <w:rsid w:val="00D93405"/>
    <w:rsid w:val="00D950A0"/>
    <w:rsid w:val="00DB000D"/>
    <w:rsid w:val="00DB0F29"/>
    <w:rsid w:val="00DC08B7"/>
    <w:rsid w:val="00DE1FAD"/>
    <w:rsid w:val="00DE2F09"/>
    <w:rsid w:val="00DE3BE0"/>
    <w:rsid w:val="00DF2F8F"/>
    <w:rsid w:val="00DF3A1C"/>
    <w:rsid w:val="00E066D6"/>
    <w:rsid w:val="00E365DD"/>
    <w:rsid w:val="00E379CF"/>
    <w:rsid w:val="00E47B35"/>
    <w:rsid w:val="00E52E53"/>
    <w:rsid w:val="00E70AF5"/>
    <w:rsid w:val="00E97312"/>
    <w:rsid w:val="00ED06DC"/>
    <w:rsid w:val="00ED4F61"/>
    <w:rsid w:val="00EE0454"/>
    <w:rsid w:val="00EE50CB"/>
    <w:rsid w:val="00EE6032"/>
    <w:rsid w:val="00EF20ED"/>
    <w:rsid w:val="00EF5931"/>
    <w:rsid w:val="00EF7DEC"/>
    <w:rsid w:val="00F15179"/>
    <w:rsid w:val="00F16DD8"/>
    <w:rsid w:val="00F221CB"/>
    <w:rsid w:val="00F234B6"/>
    <w:rsid w:val="00F250F0"/>
    <w:rsid w:val="00F2578D"/>
    <w:rsid w:val="00F406E4"/>
    <w:rsid w:val="00F40C5E"/>
    <w:rsid w:val="00F521D1"/>
    <w:rsid w:val="00F603BC"/>
    <w:rsid w:val="00F773BA"/>
    <w:rsid w:val="00FA3025"/>
    <w:rsid w:val="00FA32A5"/>
    <w:rsid w:val="00FB10CA"/>
    <w:rsid w:val="00FB3C8A"/>
    <w:rsid w:val="00FC2431"/>
    <w:rsid w:val="00FC43D8"/>
    <w:rsid w:val="00FC6FF5"/>
    <w:rsid w:val="00FE11C9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84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link w:val="Heading2Char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CB656B"/>
    <w:rPr>
      <w:rFonts w:ascii="Trebuchet MS" w:hAnsi="Trebuchet MS"/>
      <w:b/>
      <w:bCs/>
      <w:smallCap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B656B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CB656B"/>
    <w:pPr>
      <w:spacing w:before="100" w:beforeAutospacing="1" w:after="100" w:afterAutospacing="1"/>
    </w:pPr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34EBD-A4F3-4424-9021-B6553A41E3AF}"/>
</file>

<file path=customXml/itemProps2.xml><?xml version="1.0" encoding="utf-8"?>
<ds:datastoreItem xmlns:ds="http://schemas.openxmlformats.org/officeDocument/2006/customXml" ds:itemID="{202C2517-97CD-4712-ADFB-EDE59920ABDB}"/>
</file>

<file path=customXml/itemProps3.xml><?xml version="1.0" encoding="utf-8"?>
<ds:datastoreItem xmlns:ds="http://schemas.openxmlformats.org/officeDocument/2006/customXml" ds:itemID="{BEF66E00-82BE-4682-9675-C8940D33ED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24</cp:revision>
  <cp:lastPrinted>2011-02-11T17:37:00Z</cp:lastPrinted>
  <dcterms:created xsi:type="dcterms:W3CDTF">2018-01-29T19:27:00Z</dcterms:created>
  <dcterms:modified xsi:type="dcterms:W3CDTF">2018-02-23T21:13:00Z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