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6"/>
        </w:rPr>
        <w:t>Анализы пациента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Пациент: Василь Эртли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Всего анализов: 7</w:t>
      </w:r>
    </w:p>
    <w:tbl>
      <w:tblPr>
        <w:tblW w:w="10000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blHeader w:val="true"/>
        </w:trP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Id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Название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Дата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Результат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1028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Anti-HCV-total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2020-10-29 16:25:55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Отрицательный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1029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Определение серотонина в крови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2020-10-29 16:25:55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1030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Общий белок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2020-10-29 16:25:55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1031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Anti-HGV-total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2020-10-29 16:25:55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Отрицательный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1032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Глюкоза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2020-10-29 16:25:55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1033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Anti-HCV-total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2020-10-29 16:25:55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Положительный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1034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Гастрин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2020-10-29 16:25:55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78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2020-11-08T18:30:02Z</dcterms:created>
  <dc:creator>Apache POI</dc:creator>
</cp:coreProperties>
</file>