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C500" w14:textId="77777777" w:rsidR="001A7B20" w:rsidRDefault="00000000">
      <w:pPr>
        <w:spacing w:before="400" w:after="80"/>
        <w:jc w:val="center"/>
      </w:pPr>
      <w:r>
        <w:rPr>
          <w:b/>
          <w:bCs/>
          <w:color w:val="1F3864"/>
          <w:sz w:val="36"/>
          <w:szCs w:val="36"/>
        </w:rPr>
        <w:t>Combined Guidelines for Course Design</w:t>
      </w:r>
    </w:p>
    <w:p w14:paraId="31746F7C" w14:textId="77777777" w:rsidR="001A7B20" w:rsidRDefault="00000000">
      <w:pPr>
        <w:spacing w:before="40" w:after="40"/>
        <w:jc w:val="center"/>
      </w:pPr>
      <w:r>
        <w:rPr>
          <w:i/>
          <w:iCs/>
          <w:color w:val="2E75B6"/>
          <w:sz w:val="22"/>
          <w:szCs w:val="22"/>
        </w:rPr>
        <w:t xml:space="preserve">Theory </w:t>
      </w:r>
      <w:proofErr w:type="gramStart"/>
      <w:r>
        <w:rPr>
          <w:i/>
          <w:iCs/>
          <w:color w:val="2E75B6"/>
          <w:sz w:val="22"/>
          <w:szCs w:val="22"/>
        </w:rPr>
        <w:t>Courses  |</w:t>
      </w:r>
      <w:proofErr w:type="gramEnd"/>
      <w:r>
        <w:rPr>
          <w:i/>
          <w:iCs/>
          <w:color w:val="2E75B6"/>
          <w:sz w:val="22"/>
          <w:szCs w:val="22"/>
        </w:rPr>
        <w:t xml:space="preserve">  Laboratory Courses</w:t>
      </w:r>
    </w:p>
    <w:p w14:paraId="5AE5C3C2" w14:textId="77777777" w:rsidR="001A7B20" w:rsidRDefault="00000000">
      <w:pPr>
        <w:spacing w:before="20" w:after="320"/>
        <w:jc w:val="center"/>
      </w:pPr>
      <w:r>
        <w:rPr>
          <w:color w:val="888888"/>
        </w:rPr>
        <w:t xml:space="preserve">Thiagarajar College of </w:t>
      </w:r>
      <w:proofErr w:type="gramStart"/>
      <w:r>
        <w:rPr>
          <w:color w:val="888888"/>
        </w:rPr>
        <w:t>Engineering  ·</w:t>
      </w:r>
      <w:proofErr w:type="gramEnd"/>
      <w:r>
        <w:rPr>
          <w:color w:val="888888"/>
        </w:rPr>
        <w:t xml:space="preserve">  Regulation 2026</w:t>
      </w:r>
    </w:p>
    <w:p w14:paraId="3B93CFE7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1: COURSE NAME &amp; CODE</w:t>
      </w:r>
    </w:p>
    <w:p w14:paraId="309BB65F" w14:textId="77777777" w:rsidR="001A7B20" w:rsidRDefault="001A7B20">
      <w:pPr>
        <w:spacing w:before="60"/>
      </w:pPr>
    </w:p>
    <w:p w14:paraId="60B0321A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1.1  Course</w:t>
      </w:r>
      <w:proofErr w:type="gramEnd"/>
      <w:r>
        <w:rPr>
          <w:b/>
          <w:bCs/>
          <w:color w:val="2E75B6"/>
          <w:sz w:val="22"/>
          <w:szCs w:val="22"/>
        </w:rPr>
        <w:t xml:space="preserve"> Name Rules</w:t>
      </w:r>
    </w:p>
    <w:p w14:paraId="627EF63F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Alphanumeric characters and spaces only — no hyphens, slashes, ampersands, colons, or parentheses.</w:t>
      </w:r>
    </w:p>
    <w:p w14:paraId="3BB9B0D2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Maximum 60 characters including spaces.</w:t>
      </w:r>
    </w:p>
    <w:p w14:paraId="5DC12B46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Title Case — articles (a, an, the) omitted; conjunctions (and, of, in) may be lowercase.</w:t>
      </w:r>
    </w:p>
    <w:p w14:paraId="56A6051A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No abbreviations in the official name — spell out in full.</w:t>
      </w:r>
    </w:p>
    <w:p w14:paraId="3A1EAD22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Avoid 'Introduction to…' unless genuinely introductory.</w:t>
      </w:r>
    </w:p>
    <w:p w14:paraId="45E4C067" w14:textId="77777777" w:rsidR="001A7B20" w:rsidRDefault="001A7B20">
      <w:pPr>
        <w:spacing w:before="60"/>
      </w:pPr>
    </w:p>
    <w:p w14:paraId="73B5FB18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1.2  Course</w:t>
      </w:r>
      <w:proofErr w:type="gramEnd"/>
      <w:r>
        <w:rPr>
          <w:b/>
          <w:bCs/>
          <w:color w:val="2E75B6"/>
          <w:sz w:val="22"/>
          <w:szCs w:val="22"/>
        </w:rPr>
        <w:t xml:space="preserve"> Code — RR AA C U 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A7B20" w14:paraId="1A08A3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EB318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95E6F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A7B20" w14:paraId="6FB889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D4BB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RR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7E9FE" w14:textId="77777777" w:rsidR="001A7B20" w:rsidRDefault="00000000">
            <w:r>
              <w:rPr>
                <w:color w:val="1A1A1A"/>
                <w:sz w:val="18"/>
                <w:szCs w:val="18"/>
              </w:rPr>
              <w:t>Regulation code — two digits (e.g., 26 for Regulation 2026)</w:t>
            </w:r>
          </w:p>
        </w:tc>
      </w:tr>
      <w:tr w:rsidR="001A7B20" w14:paraId="1E9FC0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DE643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AA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75F4B" w14:textId="77777777" w:rsidR="001A7B20" w:rsidRDefault="00000000">
            <w:r>
              <w:rPr>
                <w:color w:val="1A1A1A"/>
                <w:sz w:val="18"/>
                <w:szCs w:val="18"/>
              </w:rPr>
              <w:t>Programme code (e.g., EE, CS, ME) or Common Course code</w:t>
            </w:r>
          </w:p>
        </w:tc>
      </w:tr>
      <w:tr w:rsidR="001A7B20" w14:paraId="3411D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ECB1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3325" w14:textId="77777777" w:rsidR="001A7B20" w:rsidRDefault="00000000">
            <w:r>
              <w:rPr>
                <w:color w:val="1A1A1A"/>
                <w:sz w:val="18"/>
                <w:szCs w:val="18"/>
              </w:rPr>
              <w:t>Course category (C/D = Programme Core, S = Basic Science, P/Q/R = Elective, G = Open Elective, etc.)</w:t>
            </w:r>
          </w:p>
        </w:tc>
      </w:tr>
      <w:tr w:rsidR="001A7B20" w14:paraId="0A7FAA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2F551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U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EA55" w14:textId="77777777" w:rsidR="001A7B20" w:rsidRDefault="00000000">
            <w:r>
              <w:rPr>
                <w:color w:val="1A1A1A"/>
                <w:sz w:val="18"/>
                <w:szCs w:val="18"/>
              </w:rPr>
              <w:t>Unique course identifier — single alphabet A–Z excluding I and O</w:t>
            </w:r>
          </w:p>
        </w:tc>
      </w:tr>
      <w:tr w:rsidR="001A7B20" w14:paraId="547A78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5D59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FCFF" w14:textId="77777777" w:rsidR="001A7B20" w:rsidRDefault="00000000">
            <w:r>
              <w:rPr>
                <w:color w:val="1A1A1A"/>
                <w:sz w:val="18"/>
                <w:szCs w:val="18"/>
              </w:rPr>
              <w:t>Version — single digit; 0 for initial version</w:t>
            </w:r>
          </w:p>
        </w:tc>
      </w:tr>
    </w:tbl>
    <w:p w14:paraId="795CC4D7" w14:textId="77777777" w:rsidR="001A7B20" w:rsidRDefault="001A7B20">
      <w:pPr>
        <w:spacing w:before="80"/>
      </w:pPr>
    </w:p>
    <w:p w14:paraId="76F873CC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2: PREAMBLE</w:t>
      </w:r>
    </w:p>
    <w:p w14:paraId="347F5784" w14:textId="77777777" w:rsidR="001A7B20" w:rsidRDefault="001A7B20">
      <w:pPr>
        <w:spacing w:before="60"/>
      </w:pPr>
    </w:p>
    <w:p w14:paraId="144D26EB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Exactly 3 to 4 lines long (approx. 60–90 words); written as a single coherent paragraph.</w:t>
      </w:r>
    </w:p>
    <w:p w14:paraId="6EDAAF2E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State the course domain, scope, and academic or industrial relevance.</w:t>
      </w:r>
    </w:p>
    <w:p w14:paraId="567F5F30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Mention linkage to emerging technologies, real-world applications, or societal impact where appropriate.</w:t>
      </w:r>
    </w:p>
    <w:p w14:paraId="6F73886E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Do NOT replicate Course Outcomes verbatim — provide context, not a CO list.</w:t>
      </w:r>
    </w:p>
    <w:p w14:paraId="3E45D58D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Avoid vague phrases like 'This course covers important topics' or 'Students will learn about…'</w:t>
      </w:r>
    </w:p>
    <w:p w14:paraId="181E6A27" w14:textId="77777777" w:rsidR="001A7B20" w:rsidRDefault="001A7B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A7B20" w14:paraId="2B486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18" w:space="0" w:color="2E75B6"/>
              <w:bottom w:val="single" w:sz="4" w:space="0" w:color="BBBBBB"/>
              <w:right w:val="single" w:sz="4" w:space="0" w:color="BBBBBB"/>
            </w:tcBorders>
            <w:shd w:val="clear" w:color="auto" w:fill="DEEAF1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DB0B2B" w14:textId="77777777" w:rsidR="001A7B20" w:rsidRDefault="00000000">
            <w:r>
              <w:rPr>
                <w:i/>
                <w:iCs/>
                <w:color w:val="1F3864"/>
                <w:sz w:val="19"/>
                <w:szCs w:val="19"/>
              </w:rPr>
              <w:t>For Lab courses: the preamble must also mention the practical/hands-on nature of the course and the broad skill areas students will develop.</w:t>
            </w:r>
          </w:p>
        </w:tc>
      </w:tr>
    </w:tbl>
    <w:p w14:paraId="13EC6E09" w14:textId="77777777" w:rsidR="001A7B20" w:rsidRDefault="001A7B20">
      <w:pPr>
        <w:spacing w:before="80"/>
      </w:pPr>
    </w:p>
    <w:p w14:paraId="70461121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3: COURSE OUTCOMES (COs)</w:t>
      </w:r>
    </w:p>
    <w:p w14:paraId="4B0C123A" w14:textId="77777777" w:rsidR="001A7B20" w:rsidRDefault="001A7B20">
      <w:pPr>
        <w:spacing w:before="60"/>
      </w:pPr>
    </w:p>
    <w:p w14:paraId="292422FF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3.1  TPS</w:t>
      </w:r>
      <w:proofErr w:type="gramEnd"/>
      <w:r>
        <w:rPr>
          <w:b/>
          <w:bCs/>
          <w:color w:val="2E75B6"/>
          <w:sz w:val="22"/>
          <w:szCs w:val="22"/>
        </w:rPr>
        <w:t xml:space="preserve"> Framework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600"/>
        <w:gridCol w:w="2760"/>
      </w:tblGrid>
      <w:tr w:rsidR="001A7B20" w14:paraId="7D958F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F6800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 Level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5C042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Bloom's Level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D9245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Verbs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1494C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</w:tr>
      <w:tr w:rsidR="001A7B20" w14:paraId="2220FE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800A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TPS 2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E011" w14:textId="77777777" w:rsidR="001A7B20" w:rsidRDefault="00000000">
            <w:r>
              <w:rPr>
                <w:color w:val="1A1A1A"/>
                <w:sz w:val="18"/>
                <w:szCs w:val="18"/>
              </w:rPr>
              <w:t>Understand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BD53" w14:textId="77777777" w:rsidR="001A7B20" w:rsidRDefault="00000000">
            <w:r>
              <w:rPr>
                <w:color w:val="1A1A1A"/>
                <w:sz w:val="18"/>
                <w:szCs w:val="18"/>
              </w:rPr>
              <w:t>Explain, Describe, Classify, Interpret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7E821" w14:textId="77777777" w:rsidR="001A7B20" w:rsidRDefault="00000000">
            <w:r>
              <w:rPr>
                <w:color w:val="1A1A1A"/>
                <w:sz w:val="18"/>
                <w:szCs w:val="18"/>
              </w:rPr>
              <w:t>Theory only</w:t>
            </w:r>
          </w:p>
        </w:tc>
      </w:tr>
      <w:tr w:rsidR="001A7B20" w14:paraId="4DFD63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7E228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lastRenderedPageBreak/>
              <w:t>TPS 3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BFD2A" w14:textId="77777777" w:rsidR="001A7B20" w:rsidRDefault="00000000">
            <w:r>
              <w:rPr>
                <w:color w:val="1A1A1A"/>
                <w:sz w:val="18"/>
                <w:szCs w:val="18"/>
              </w:rPr>
              <w:t>Apply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E58F" w14:textId="77777777" w:rsidR="001A7B20" w:rsidRDefault="00000000">
            <w:r>
              <w:rPr>
                <w:color w:val="1A1A1A"/>
                <w:sz w:val="18"/>
                <w:szCs w:val="18"/>
              </w:rPr>
              <w:t>Solve, Apply, Operate, Demonstrate, Use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8CB9" w14:textId="77777777" w:rsidR="001A7B20" w:rsidRDefault="00000000">
            <w:r>
              <w:rPr>
                <w:color w:val="1A1A1A"/>
                <w:sz w:val="18"/>
                <w:szCs w:val="18"/>
              </w:rPr>
              <w:t>Theory &amp; Lab</w:t>
            </w:r>
          </w:p>
        </w:tc>
      </w:tr>
      <w:tr w:rsidR="001A7B20" w14:paraId="37F8D9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04B1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TPS 4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B9EA" w14:textId="77777777" w:rsidR="001A7B20" w:rsidRDefault="00000000">
            <w:r>
              <w:rPr>
                <w:color w:val="1A1A1A"/>
                <w:sz w:val="18"/>
                <w:szCs w:val="18"/>
              </w:rPr>
              <w:t>Analyse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2803" w14:textId="77777777" w:rsidR="001A7B20" w:rsidRDefault="00000000">
            <w:r>
              <w:rPr>
                <w:color w:val="1A1A1A"/>
                <w:sz w:val="18"/>
                <w:szCs w:val="18"/>
              </w:rPr>
              <w:t>Analyse, Examine, Compare, Differentiate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EB68" w14:textId="77777777" w:rsidR="001A7B20" w:rsidRDefault="00000000">
            <w:r>
              <w:rPr>
                <w:color w:val="1A1A1A"/>
                <w:sz w:val="18"/>
                <w:szCs w:val="18"/>
              </w:rPr>
              <w:t>Theory &amp; Lab</w:t>
            </w:r>
          </w:p>
        </w:tc>
      </w:tr>
      <w:tr w:rsidR="001A7B20" w14:paraId="6F07A4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68CF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TPS 5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BAF8" w14:textId="77777777" w:rsidR="001A7B20" w:rsidRDefault="00000000">
            <w:r>
              <w:rPr>
                <w:color w:val="1A1A1A"/>
                <w:sz w:val="18"/>
                <w:szCs w:val="18"/>
              </w:rPr>
              <w:t>Evaluate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F99E7" w14:textId="77777777" w:rsidR="001A7B20" w:rsidRDefault="00000000">
            <w:r>
              <w:rPr>
                <w:color w:val="1A1A1A"/>
                <w:sz w:val="18"/>
                <w:szCs w:val="18"/>
              </w:rPr>
              <w:t>Evaluate, Justify, Validate, Recommend, Critique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01CA5" w14:textId="77777777" w:rsidR="001A7B20" w:rsidRDefault="00000000">
            <w:r>
              <w:rPr>
                <w:color w:val="1A1A1A"/>
                <w:sz w:val="18"/>
                <w:szCs w:val="18"/>
              </w:rPr>
              <w:t>Theory &amp; Lab</w:t>
            </w:r>
          </w:p>
        </w:tc>
      </w:tr>
    </w:tbl>
    <w:p w14:paraId="134A5BE3" w14:textId="77777777" w:rsidR="001A7B20" w:rsidRDefault="001A7B20">
      <w:pPr>
        <w:spacing w:before="60"/>
      </w:pPr>
    </w:p>
    <w:p w14:paraId="26B3E06B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3.2  Number</w:t>
      </w:r>
      <w:proofErr w:type="gramEnd"/>
      <w:r>
        <w:rPr>
          <w:b/>
          <w:bCs/>
          <w:color w:val="2E75B6"/>
          <w:sz w:val="22"/>
          <w:szCs w:val="22"/>
        </w:rPr>
        <w:t xml:space="preserve"> of 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A7B20" w14:paraId="0B2F4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18" w:space="0" w:color="2E75B6"/>
              <w:bottom w:val="single" w:sz="4" w:space="0" w:color="BBBBBB"/>
              <w:right w:val="single" w:sz="4" w:space="0" w:color="BBBBBB"/>
            </w:tcBorders>
            <w:shd w:val="clear" w:color="auto" w:fill="DEEAF1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B53140" w14:textId="77777777" w:rsidR="001A7B20" w:rsidRDefault="00000000">
            <w:r>
              <w:rPr>
                <w:i/>
                <w:iCs/>
                <w:color w:val="1F3864"/>
                <w:sz w:val="19"/>
                <w:szCs w:val="19"/>
              </w:rPr>
              <w:t>Total COs = 6 to 8 for all course types (Theory, Laboratory, and Theory cum Practical). This is the combined count — not 6–8 per component.</w:t>
            </w:r>
          </w:p>
        </w:tc>
      </w:tr>
    </w:tbl>
    <w:p w14:paraId="3119EB40" w14:textId="77777777" w:rsidR="001A7B20" w:rsidRDefault="001A7B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2680"/>
        <w:gridCol w:w="2680"/>
      </w:tblGrid>
      <w:tr w:rsidR="001A7B20" w14:paraId="29206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2B9E9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 Type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2FA4F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COs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97A4B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 Rule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58808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Additional Rule</w:t>
            </w:r>
          </w:p>
        </w:tc>
      </w:tr>
      <w:tr w:rsidR="001A7B20" w14:paraId="160DAF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B2C3A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Theory cum Practical (TCP)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CA1E2" w14:textId="77777777" w:rsidR="001A7B20" w:rsidRDefault="00000000">
            <w:r>
              <w:rPr>
                <w:color w:val="1A1A1A"/>
                <w:sz w:val="18"/>
                <w:szCs w:val="18"/>
              </w:rPr>
              <w:t>6 – 8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B3BC1" w14:textId="77777777" w:rsidR="001A7B20" w:rsidRDefault="00000000">
            <w:r>
              <w:rPr>
                <w:color w:val="1A1A1A"/>
                <w:sz w:val="18"/>
                <w:szCs w:val="18"/>
              </w:rPr>
              <w:t>Theory + Lab COs combined total; ≥ 70% at TPS 3+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6774" w14:textId="77777777" w:rsidR="001A7B20" w:rsidRDefault="00000000">
            <w:r>
              <w:rPr>
                <w:color w:val="1A1A1A"/>
                <w:sz w:val="18"/>
                <w:szCs w:val="18"/>
              </w:rPr>
              <w:t>Min 2 COs from PO6–PO11 (Affective domain)</w:t>
            </w:r>
          </w:p>
        </w:tc>
      </w:tr>
    </w:tbl>
    <w:p w14:paraId="2607EEA2" w14:textId="77777777" w:rsidR="001A7B20" w:rsidRDefault="001A7B20">
      <w:pPr>
        <w:spacing w:before="60"/>
      </w:pPr>
    </w:p>
    <w:p w14:paraId="195A76EC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3.3  Lab</w:t>
      </w:r>
      <w:proofErr w:type="gramEnd"/>
      <w:r>
        <w:rPr>
          <w:b/>
          <w:bCs/>
          <w:color w:val="2E75B6"/>
          <w:sz w:val="22"/>
          <w:szCs w:val="22"/>
        </w:rPr>
        <w:t xml:space="preserve"> CO Composition</w:t>
      </w:r>
    </w:p>
    <w:p w14:paraId="3E910CCF" w14:textId="77777777" w:rsidR="001A7B20" w:rsidRDefault="00000000">
      <w:pPr>
        <w:spacing w:before="50" w:after="50"/>
      </w:pPr>
      <w:r>
        <w:t>Lab COs must be drawn from the three domains and the approved general CO pool:</w:t>
      </w:r>
    </w:p>
    <w:p w14:paraId="5DA52934" w14:textId="77777777" w:rsidR="001A7B20" w:rsidRDefault="001A7B2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1A7B20" w14:paraId="3BB24E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A9F16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5D7C0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 to select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2A289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 covered</w:t>
            </w:r>
          </w:p>
        </w:tc>
      </w:tr>
      <w:tr w:rsidR="001A7B20" w14:paraId="52E1B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8C188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Cognitive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54776" w14:textId="77777777" w:rsidR="001A7B20" w:rsidRDefault="00000000">
            <w:r>
              <w:rPr>
                <w:color w:val="1A1A1A"/>
                <w:sz w:val="18"/>
                <w:szCs w:val="18"/>
              </w:rPr>
              <w:t>2–3 COs from CO-C1 to CO-C5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35787" w14:textId="77777777" w:rsidR="001A7B20" w:rsidRDefault="00000000">
            <w:r>
              <w:rPr>
                <w:color w:val="1A1A1A"/>
                <w:sz w:val="18"/>
                <w:szCs w:val="18"/>
              </w:rPr>
              <w:t>Instrumentation, Models, Experimentation, Data Analysis, Design (Obj. 1–5)</w:t>
            </w:r>
          </w:p>
        </w:tc>
      </w:tr>
      <w:tr w:rsidR="001A7B20" w14:paraId="61EEB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FF69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Psychomotor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6407A" w14:textId="77777777" w:rsidR="001A7B20" w:rsidRDefault="00000000">
            <w:r>
              <w:rPr>
                <w:color w:val="1A1A1A"/>
                <w:sz w:val="18"/>
                <w:szCs w:val="18"/>
              </w:rPr>
              <w:t>2–3 COs from CO-P1 to CO-P6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4604A" w14:textId="77777777" w:rsidR="001A7B20" w:rsidRDefault="00000000">
            <w:r>
              <w:rPr>
                <w:color w:val="1A1A1A"/>
                <w:sz w:val="18"/>
                <w:szCs w:val="18"/>
              </w:rPr>
              <w:t>Psychomotor Skills, Sensory Awareness (Obj. 6–7)</w:t>
            </w:r>
          </w:p>
        </w:tc>
      </w:tr>
      <w:tr w:rsidR="001A7B20" w14:paraId="776268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48CCD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Affective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A5956" w14:textId="77777777" w:rsidR="001A7B20" w:rsidRDefault="00000000">
            <w:r>
              <w:rPr>
                <w:color w:val="1A1A1A"/>
                <w:sz w:val="18"/>
                <w:szCs w:val="18"/>
              </w:rPr>
              <w:t>2–3 COs from CO-A1 to CO-A7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E8F3" w14:textId="77777777" w:rsidR="001A7B20" w:rsidRDefault="00000000">
            <w:r>
              <w:rPr>
                <w:color w:val="1A1A1A"/>
                <w:sz w:val="18"/>
                <w:szCs w:val="18"/>
              </w:rPr>
              <w:t>Safety, Ethics, Teamwork, Communication, Creativity, Failure (Obj. 8–13)</w:t>
            </w:r>
          </w:p>
        </w:tc>
      </w:tr>
    </w:tbl>
    <w:p w14:paraId="15482A64" w14:textId="77777777" w:rsidR="001A7B20" w:rsidRDefault="001A7B20">
      <w:pPr>
        <w:spacing w:before="60"/>
      </w:pPr>
    </w:p>
    <w:p w14:paraId="0C8EFEB2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3.4  CO</w:t>
      </w:r>
      <w:proofErr w:type="gramEnd"/>
      <w:r>
        <w:rPr>
          <w:b/>
          <w:bCs/>
          <w:color w:val="2E75B6"/>
          <w:sz w:val="22"/>
          <w:szCs w:val="22"/>
        </w:rPr>
        <w:t xml:space="preserve"> Weightage</w:t>
      </w:r>
    </w:p>
    <w:p w14:paraId="64CDA743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All CO weightages must sum to 100.</w:t>
      </w:r>
    </w:p>
    <w:p w14:paraId="4096A2CF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No equal distribution — differentiate based on complexity and TPS level.</w:t>
      </w:r>
    </w:p>
    <w:p w14:paraId="6DF0C77F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Minimum 8% and maximum 20% per CO.</w:t>
      </w:r>
    </w:p>
    <w:p w14:paraId="49224D58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Higher TPS-level COs should carry proportionally higher weightage.</w:t>
      </w:r>
    </w:p>
    <w:p w14:paraId="43FE0CB3" w14:textId="77777777" w:rsidR="001A7B20" w:rsidRDefault="001A7B20">
      <w:pPr>
        <w:spacing w:before="60"/>
      </w:pPr>
    </w:p>
    <w:p w14:paraId="0439FFCE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3.5  Performance</w:t>
      </w:r>
      <w:proofErr w:type="gramEnd"/>
      <w:r>
        <w:rPr>
          <w:b/>
          <w:bCs/>
          <w:color w:val="2E75B6"/>
          <w:sz w:val="22"/>
          <w:szCs w:val="22"/>
        </w:rPr>
        <w:t xml:space="preserve"> Indicators (PI)</w:t>
      </w:r>
    </w:p>
    <w:p w14:paraId="40172DF8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Every CO must be linked to a PI from the programme's approved PI list (AICTE Examinations Reform Policy).</w:t>
      </w:r>
    </w:p>
    <w:p w14:paraId="544B5C68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The TPS level of the CO must match the TPS level of the assigned PI.</w:t>
      </w:r>
    </w:p>
    <w:p w14:paraId="6A24EF66" w14:textId="77777777" w:rsidR="001A7B20" w:rsidRDefault="001A7B20">
      <w:pPr>
        <w:spacing w:before="80"/>
      </w:pPr>
    </w:p>
    <w:p w14:paraId="2601124B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4: ASSESSMENT PATTERN</w:t>
      </w:r>
    </w:p>
    <w:p w14:paraId="122792DA" w14:textId="77777777" w:rsidR="001A7B20" w:rsidRDefault="001A7B20">
      <w:pPr>
        <w:spacing w:before="60"/>
      </w:pPr>
    </w:p>
    <w:p w14:paraId="1339733D" w14:textId="6C72CD7B" w:rsidR="001A7B20" w:rsidRDefault="00000000">
      <w:pPr>
        <w:spacing w:before="50" w:after="50"/>
      </w:pPr>
      <w:r>
        <w:t>The table below shows the complete assessment structure for all course types. Theory and Lab components are assessed differently but governed by the same CO-alignment principle.</w:t>
      </w:r>
      <w:r w:rsidR="00402151">
        <w:br/>
      </w:r>
      <w:r w:rsidR="00402151">
        <w:br/>
      </w:r>
    </w:p>
    <w:p w14:paraId="1E06ADEC" w14:textId="77777777" w:rsidR="001A7B20" w:rsidRDefault="001A7B2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560"/>
      </w:tblGrid>
      <w:tr w:rsidR="001A7B20" w14:paraId="6EFBA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B0A82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Assessment Component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ED38D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Theory Course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69627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Lab Course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B1184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TCP Course</w:t>
            </w:r>
          </w:p>
        </w:tc>
      </w:tr>
      <w:tr w:rsidR="001A7B20" w14:paraId="7EA17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5EF2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Internal Component 1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3944" w14:textId="77777777" w:rsidR="001A7B20" w:rsidRDefault="00000000">
            <w:r>
              <w:rPr>
                <w:color w:val="1A1A1A"/>
                <w:sz w:val="18"/>
                <w:szCs w:val="18"/>
              </w:rPr>
              <w:t>CAT1 — % of marks per CO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A6E4" w14:textId="77777777" w:rsidR="001A7B20" w:rsidRDefault="00000000">
            <w:r>
              <w:rPr>
                <w:color w:val="1A1A1A"/>
                <w:sz w:val="18"/>
                <w:szCs w:val="18"/>
              </w:rPr>
              <w:t xml:space="preserve">Continuous Assessment (CA) — 75 marks (Pre-lab + In-lab + </w:t>
            </w:r>
            <w:proofErr w:type="gramStart"/>
            <w:r>
              <w:rPr>
                <w:color w:val="1A1A1A"/>
                <w:sz w:val="18"/>
                <w:szCs w:val="18"/>
              </w:rPr>
              <w:t>Post-lab</w:t>
            </w:r>
            <w:proofErr w:type="gram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D53B8" w14:textId="77777777" w:rsidR="001A7B20" w:rsidRDefault="00000000">
            <w:r>
              <w:rPr>
                <w:color w:val="1A1A1A"/>
                <w:sz w:val="18"/>
                <w:szCs w:val="18"/>
              </w:rPr>
              <w:t>CAT1 (theory) + CA (practical)</w:t>
            </w:r>
          </w:p>
        </w:tc>
      </w:tr>
      <w:tr w:rsidR="001A7B20" w14:paraId="13A0DD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17E9C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Internal Component 2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D3DA" w14:textId="77777777" w:rsidR="001A7B20" w:rsidRDefault="00000000">
            <w:r>
              <w:rPr>
                <w:color w:val="1A1A1A"/>
                <w:sz w:val="18"/>
                <w:szCs w:val="18"/>
              </w:rPr>
              <w:t>Assignment 1 — % of marks per CO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64058" w14:textId="77777777" w:rsidR="001A7B20" w:rsidRDefault="00000000">
            <w:r>
              <w:rPr>
                <w:color w:val="1A1A1A"/>
                <w:sz w:val="18"/>
                <w:szCs w:val="18"/>
              </w:rPr>
              <w:t>Model Test — 25 marks (CO-wise, all 3 domains)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23E5" w14:textId="77777777" w:rsidR="001A7B20" w:rsidRDefault="00000000">
            <w:r>
              <w:rPr>
                <w:color w:val="1A1A1A"/>
                <w:sz w:val="18"/>
                <w:szCs w:val="18"/>
              </w:rPr>
              <w:t>Assignment + Model Test</w:t>
            </w:r>
          </w:p>
        </w:tc>
      </w:tr>
      <w:tr w:rsidR="001A7B20" w14:paraId="07909F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06BA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Internal Component 3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DE0B" w14:textId="77777777" w:rsidR="001A7B20" w:rsidRDefault="00000000">
            <w:r>
              <w:rPr>
                <w:color w:val="1A1A1A"/>
                <w:sz w:val="18"/>
                <w:szCs w:val="18"/>
              </w:rPr>
              <w:t>CAT2 — % of marks per CO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828FB" w14:textId="77777777" w:rsidR="001A7B20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90EFB" w14:textId="77777777" w:rsidR="001A7B20" w:rsidRDefault="00000000">
            <w:r>
              <w:rPr>
                <w:color w:val="1A1A1A"/>
                <w:sz w:val="18"/>
                <w:szCs w:val="18"/>
              </w:rPr>
              <w:t>CAT2 (theory)</w:t>
            </w:r>
          </w:p>
        </w:tc>
      </w:tr>
      <w:tr w:rsidR="001A7B20" w14:paraId="674AB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C514C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Internal Component 4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A1E7" w14:textId="77777777" w:rsidR="001A7B20" w:rsidRDefault="00000000">
            <w:r>
              <w:rPr>
                <w:color w:val="1A1A1A"/>
                <w:sz w:val="18"/>
                <w:szCs w:val="18"/>
              </w:rPr>
              <w:t>Assignment 2 — % of marks per CO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1E32" w14:textId="77777777" w:rsidR="001A7B20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220A1" w14:textId="77777777" w:rsidR="001A7B20" w:rsidRDefault="00000000">
            <w:r>
              <w:rPr>
                <w:color w:val="1A1A1A"/>
                <w:sz w:val="18"/>
                <w:szCs w:val="18"/>
              </w:rPr>
              <w:t>Assignment 2 (theory)</w:t>
            </w:r>
          </w:p>
        </w:tc>
      </w:tr>
      <w:tr w:rsidR="001A7B20" w14:paraId="1C8C5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D3AB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Total Internal Marks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29E1" w14:textId="77777777" w:rsidR="001A7B20" w:rsidRDefault="00000000">
            <w:r>
              <w:rPr>
                <w:color w:val="1A1A1A"/>
                <w:sz w:val="18"/>
                <w:szCs w:val="18"/>
              </w:rPr>
              <w:t>Each column totals 100%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5FA5" w14:textId="77777777" w:rsidR="001A7B20" w:rsidRDefault="00000000">
            <w:r>
              <w:rPr>
                <w:color w:val="1A1A1A"/>
                <w:sz w:val="18"/>
                <w:szCs w:val="18"/>
              </w:rPr>
              <w:t>100 marks (CA 75 + Model Test 25)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84504" w14:textId="77777777" w:rsidR="001A7B20" w:rsidRDefault="00000000">
            <w:r>
              <w:rPr>
                <w:color w:val="1A1A1A"/>
                <w:sz w:val="18"/>
                <w:szCs w:val="18"/>
              </w:rPr>
              <w:t>Each column totals 100%</w:t>
            </w:r>
          </w:p>
        </w:tc>
      </w:tr>
      <w:tr w:rsidR="001A7B20" w14:paraId="494AE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D4E72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End Semester Exam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73A9E" w14:textId="77777777" w:rsidR="001A7B20" w:rsidRDefault="00000000">
            <w:r>
              <w:rPr>
                <w:color w:val="1A1A1A"/>
                <w:sz w:val="18"/>
                <w:szCs w:val="18"/>
              </w:rPr>
              <w:t>Terminal Exam — % of marks per CO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72A7" w14:textId="77777777" w:rsidR="001A7B20" w:rsidRDefault="00000000">
            <w:r>
              <w:rPr>
                <w:color w:val="1A1A1A"/>
                <w:sz w:val="18"/>
                <w:szCs w:val="18"/>
              </w:rPr>
              <w:t>100 marks (CO-wise, all 3 domains)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2D70" w14:textId="77777777" w:rsidR="001A7B20" w:rsidRDefault="00000000">
            <w:r>
              <w:rPr>
                <w:color w:val="1A1A1A"/>
                <w:sz w:val="18"/>
                <w:szCs w:val="18"/>
              </w:rPr>
              <w:t>Terminal Exam — % of marks per CO</w:t>
            </w:r>
          </w:p>
        </w:tc>
      </w:tr>
      <w:tr w:rsidR="001A7B20" w14:paraId="30409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9895E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Grand Total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B176" w14:textId="77777777" w:rsidR="001A7B20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005A8" w14:textId="77777777" w:rsidR="001A7B20" w:rsidRDefault="00000000">
            <w:r>
              <w:rPr>
                <w:color w:val="1A1A1A"/>
                <w:sz w:val="18"/>
                <w:szCs w:val="18"/>
              </w:rPr>
              <w:t>200 marks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FFBB" w14:textId="77777777" w:rsidR="001A7B20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</w:tr>
    </w:tbl>
    <w:p w14:paraId="38529BAB" w14:textId="77777777" w:rsidR="001A7B20" w:rsidRDefault="001A7B20">
      <w:pPr>
        <w:spacing w:before="60"/>
      </w:pPr>
    </w:p>
    <w:p w14:paraId="542AC0B8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4.1  Theory</w:t>
      </w:r>
      <w:proofErr w:type="gramEnd"/>
      <w:r>
        <w:rPr>
          <w:b/>
          <w:bCs/>
          <w:color w:val="2E75B6"/>
          <w:sz w:val="22"/>
          <w:szCs w:val="22"/>
        </w:rPr>
        <w:t xml:space="preserve"> Assessment Rules</w:t>
      </w:r>
    </w:p>
    <w:p w14:paraId="07302545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Each column (CAT1, Assignment 1, CAT2, Assignment 2, Terminal Exam) must total 100% across all </w:t>
      </w:r>
      <w:proofErr w:type="spellStart"/>
      <w:r>
        <w:t>COs.</w:t>
      </w:r>
      <w:proofErr w:type="spellEnd"/>
    </w:p>
    <w:p w14:paraId="5D12740C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TPS-Based Rule: ≥ 70% of marks for a CO must come from questions at the same TPS level; remaining ≤ 30% from lower TPS levels.</w:t>
      </w:r>
    </w:p>
    <w:p w14:paraId="27FAE21A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CO marks distribution across components must be proportionate to CO Weightage.</w:t>
      </w:r>
    </w:p>
    <w:p w14:paraId="5EC0CEF1" w14:textId="77777777" w:rsidR="001A7B20" w:rsidRDefault="001A7B20">
      <w:pPr>
        <w:spacing w:before="60"/>
      </w:pPr>
    </w:p>
    <w:p w14:paraId="25CFE90A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4.2  Lab</w:t>
      </w:r>
      <w:proofErr w:type="gramEnd"/>
      <w:r>
        <w:rPr>
          <w:b/>
          <w:bCs/>
          <w:color w:val="2E75B6"/>
          <w:sz w:val="22"/>
          <w:szCs w:val="22"/>
        </w:rPr>
        <w:t xml:space="preserve"> Assessment Rules</w:t>
      </w:r>
    </w:p>
    <w:p w14:paraId="342BF748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CA (75 marks) is split across Pre-lab, In-lab, and </w:t>
      </w:r>
      <w:proofErr w:type="gramStart"/>
      <w:r>
        <w:t>Post-lab</w:t>
      </w:r>
      <w:proofErr w:type="gramEnd"/>
      <w:r>
        <w:t xml:space="preserve"> phases based on the experiment's Schwab/Herron level (see table below).</w:t>
      </w:r>
    </w:p>
    <w:p w14:paraId="15BA460C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Model Test (25 marks) and End Semester Exam (100 marks) must use rubrics covering all three domains: Cognitive, Psychomotor, and Affective.</w:t>
      </w:r>
    </w:p>
    <w:p w14:paraId="261DF960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Grand Total = 200 marks: Internal 100 + External 100.</w:t>
      </w:r>
    </w:p>
    <w:p w14:paraId="66F4A87F" w14:textId="77777777" w:rsidR="001A7B20" w:rsidRDefault="001A7B20">
      <w:pPr>
        <w:spacing w:before="60"/>
      </w:pPr>
    </w:p>
    <w:p w14:paraId="52F0FB0F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4.3  CA</w:t>
      </w:r>
      <w:proofErr w:type="gramEnd"/>
      <w:r>
        <w:rPr>
          <w:b/>
          <w:bCs/>
          <w:color w:val="2E75B6"/>
          <w:sz w:val="22"/>
          <w:szCs w:val="22"/>
        </w:rPr>
        <w:t xml:space="preserve"> Mark Split by Experiment Level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760"/>
        <w:gridCol w:w="1800"/>
        <w:gridCol w:w="1800"/>
        <w:gridCol w:w="1800"/>
      </w:tblGrid>
      <w:tr w:rsidR="001A7B20" w14:paraId="15898B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C5003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6233B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Lab Type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28BB8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Pre-Lab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6D102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In-Lab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D184A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Post-Lab</w:t>
            </w:r>
          </w:p>
        </w:tc>
      </w:tr>
      <w:tr w:rsidR="001A7B20" w14:paraId="458AF5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E05D5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A235" w14:textId="77777777" w:rsidR="001A7B20" w:rsidRDefault="00000000">
            <w:r>
              <w:rPr>
                <w:color w:val="1A1A1A"/>
                <w:sz w:val="18"/>
                <w:szCs w:val="18"/>
              </w:rPr>
              <w:t>Structured / Verification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59F52" w14:textId="77777777" w:rsidR="001A7B20" w:rsidRDefault="00000000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E055A" w14:textId="77777777" w:rsidR="001A7B20" w:rsidRDefault="00000000">
            <w:r>
              <w:rPr>
                <w:color w:val="1A1A1A"/>
                <w:sz w:val="18"/>
                <w:szCs w:val="18"/>
              </w:rPr>
              <w:t>35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00B37" w14:textId="77777777" w:rsidR="001A7B20" w:rsidRDefault="00000000">
            <w:r>
              <w:rPr>
                <w:color w:val="1A1A1A"/>
                <w:sz w:val="18"/>
                <w:szCs w:val="18"/>
              </w:rPr>
              <w:t>20</w:t>
            </w:r>
          </w:p>
        </w:tc>
      </w:tr>
      <w:tr w:rsidR="001A7B20" w14:paraId="4969FE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261C4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9CA2" w14:textId="77777777" w:rsidR="001A7B20" w:rsidRDefault="00000000">
            <w:r>
              <w:rPr>
                <w:color w:val="1A1A1A"/>
                <w:sz w:val="18"/>
                <w:szCs w:val="18"/>
              </w:rPr>
              <w:t>Guided / Semi-open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B337" w14:textId="77777777" w:rsidR="001A7B20" w:rsidRDefault="00000000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E1FF2" w14:textId="77777777" w:rsidR="001A7B20" w:rsidRDefault="00000000">
            <w:r>
              <w:rPr>
                <w:color w:val="1A1A1A"/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C4E06" w14:textId="77777777" w:rsidR="001A7B20" w:rsidRDefault="00000000">
            <w:r>
              <w:rPr>
                <w:color w:val="1A1A1A"/>
                <w:sz w:val="18"/>
                <w:szCs w:val="18"/>
              </w:rPr>
              <w:t>30</w:t>
            </w:r>
          </w:p>
        </w:tc>
      </w:tr>
      <w:tr w:rsidR="001A7B20" w14:paraId="5544A9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98BF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E94AD" w14:textId="77777777" w:rsidR="001A7B20" w:rsidRDefault="00000000">
            <w:r>
              <w:rPr>
                <w:color w:val="1A1A1A"/>
                <w:sz w:val="18"/>
                <w:szCs w:val="18"/>
              </w:rPr>
              <w:t>Open-ended / Inquiry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AA104" w14:textId="77777777" w:rsidR="001A7B20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0413" w14:textId="77777777" w:rsidR="001A7B20" w:rsidRDefault="00000000"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91CDA" w14:textId="77777777" w:rsidR="001A7B20" w:rsidRDefault="00000000">
            <w:r>
              <w:rPr>
                <w:color w:val="1A1A1A"/>
                <w:sz w:val="18"/>
                <w:szCs w:val="18"/>
              </w:rPr>
              <w:t>40</w:t>
            </w:r>
          </w:p>
        </w:tc>
      </w:tr>
    </w:tbl>
    <w:p w14:paraId="4631A47C" w14:textId="77777777" w:rsidR="001A7B20" w:rsidRDefault="001A7B20">
      <w:pPr>
        <w:spacing w:before="80"/>
      </w:pPr>
    </w:p>
    <w:p w14:paraId="7980128B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5: SDG ALIGNMENT</w:t>
      </w:r>
    </w:p>
    <w:p w14:paraId="4154551C" w14:textId="77777777" w:rsidR="001A7B20" w:rsidRDefault="001A7B20">
      <w:pPr>
        <w:spacing w:before="60"/>
      </w:pPr>
    </w:p>
    <w:p w14:paraId="5B51DB54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5.1  Identifying</w:t>
      </w:r>
      <w:proofErr w:type="gramEnd"/>
      <w:r>
        <w:rPr>
          <w:b/>
          <w:bCs/>
          <w:color w:val="2E75B6"/>
          <w:sz w:val="22"/>
          <w:szCs w:val="22"/>
        </w:rPr>
        <w:t xml:space="preserve"> SDGs — Three Steps</w:t>
      </w:r>
    </w:p>
    <w:p w14:paraId="6E57FC48" w14:textId="77777777" w:rsidR="001A7B20" w:rsidRDefault="00000000">
      <w:pPr>
        <w:spacing w:before="50" w:after="50"/>
      </w:pPr>
      <w:r>
        <w:t>Step 1 — Identify the primary engineering domain of the course.</w:t>
      </w:r>
    </w:p>
    <w:p w14:paraId="40763D08" w14:textId="77777777" w:rsidR="001A7B20" w:rsidRDefault="00000000">
      <w:pPr>
        <w:spacing w:before="50" w:after="50"/>
      </w:pPr>
      <w:r>
        <w:t>Step 2 — Map to 1–3 SDGs directly connected to course topics (refer to Course Domain → SDG Mapping Guide in the full Theory Guidelines).</w:t>
      </w:r>
    </w:p>
    <w:p w14:paraId="131044E2" w14:textId="77777777" w:rsidR="001A7B20" w:rsidRDefault="00000000">
      <w:pPr>
        <w:spacing w:before="50" w:after="50"/>
      </w:pPr>
      <w:r>
        <w:t>Step 3 — Validate: 'Can a course activity or experiment directly address this SDG?' If not, discard it.</w:t>
      </w:r>
    </w:p>
    <w:p w14:paraId="722F57EF" w14:textId="77777777" w:rsidR="001A7B20" w:rsidRDefault="001A7B20">
      <w:pPr>
        <w:spacing w:before="60"/>
      </w:pPr>
    </w:p>
    <w:p w14:paraId="1D4D50C1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5.2  SDG</w:t>
      </w:r>
      <w:proofErr w:type="gramEnd"/>
      <w:r>
        <w:rPr>
          <w:b/>
          <w:bCs/>
          <w:color w:val="2E75B6"/>
          <w:sz w:val="22"/>
          <w:szCs w:val="22"/>
        </w:rPr>
        <w:t xml:space="preserve"> Level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A7B20" w14:paraId="009F2F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FC95D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Level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CD909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A7B20" w14:paraId="58F6C5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A675F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B0C9" w14:textId="77777777" w:rsidR="001A7B20" w:rsidRDefault="00000000">
            <w:r>
              <w:rPr>
                <w:color w:val="1A1A1A"/>
                <w:sz w:val="18"/>
                <w:szCs w:val="18"/>
              </w:rPr>
              <w:t>No coverage</w:t>
            </w:r>
          </w:p>
        </w:tc>
      </w:tr>
      <w:tr w:rsidR="001A7B20" w14:paraId="0DC1E6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0F6A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15E0" w14:textId="77777777" w:rsidR="001A7B20" w:rsidRDefault="00000000">
            <w:r>
              <w:rPr>
                <w:color w:val="1A1A1A"/>
                <w:sz w:val="18"/>
                <w:szCs w:val="18"/>
              </w:rPr>
              <w:t>SDG indirectly or inadvertently covered</w:t>
            </w:r>
          </w:p>
        </w:tc>
      </w:tr>
      <w:tr w:rsidR="001A7B20" w14:paraId="72AFBB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CBED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A2B65" w14:textId="77777777" w:rsidR="001A7B20" w:rsidRDefault="00000000">
            <w:r>
              <w:rPr>
                <w:color w:val="1A1A1A"/>
                <w:sz w:val="18"/>
                <w:szCs w:val="18"/>
              </w:rPr>
              <w:t>Insight into SDG from the perspective of the discipline</w:t>
            </w:r>
          </w:p>
        </w:tc>
      </w:tr>
      <w:tr w:rsidR="001A7B20" w14:paraId="554626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4A48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6A35E" w14:textId="77777777" w:rsidR="001A7B20" w:rsidRDefault="00000000">
            <w:r>
              <w:rPr>
                <w:color w:val="1A1A1A"/>
                <w:sz w:val="18"/>
                <w:szCs w:val="18"/>
              </w:rPr>
              <w:t>At least one SDG target presented with a transdisciplinary approach</w:t>
            </w:r>
          </w:p>
        </w:tc>
      </w:tr>
      <w:tr w:rsidR="001A7B20" w14:paraId="3D0B15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2A3A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4E110" w14:textId="77777777" w:rsidR="001A7B20" w:rsidRDefault="00000000">
            <w:r>
              <w:rPr>
                <w:color w:val="1A1A1A"/>
                <w:sz w:val="18"/>
                <w:szCs w:val="18"/>
              </w:rPr>
              <w:t>SDG knowledge assessed in relation to module/programme outcomes</w:t>
            </w:r>
          </w:p>
        </w:tc>
      </w:tr>
      <w:tr w:rsidR="001A7B20" w14:paraId="63AA10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5B97A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6A91" w14:textId="77777777" w:rsidR="001A7B20" w:rsidRDefault="00000000">
            <w:r>
              <w:rPr>
                <w:color w:val="1A1A1A"/>
                <w:sz w:val="18"/>
                <w:szCs w:val="18"/>
              </w:rPr>
              <w:t>Action-oriented pedagogy related to SDG and/or community outreach</w:t>
            </w:r>
          </w:p>
        </w:tc>
      </w:tr>
    </w:tbl>
    <w:p w14:paraId="0E3D227E" w14:textId="77777777" w:rsidR="001A7B20" w:rsidRDefault="001A7B20">
      <w:pPr>
        <w:spacing w:before="60"/>
      </w:pPr>
    </w:p>
    <w:p w14:paraId="5A60EFB3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5.3  Activity</w:t>
      </w:r>
      <w:proofErr w:type="gramEnd"/>
      <w:r>
        <w:rPr>
          <w:b/>
          <w:bCs/>
          <w:color w:val="2E75B6"/>
          <w:sz w:val="22"/>
          <w:szCs w:val="22"/>
        </w:rPr>
        <w:t xml:space="preserve"> Rules</w:t>
      </w:r>
    </w:p>
    <w:p w14:paraId="53D87B25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Every SDG listed in the CO table must have at least one activity in the SDG Alignment section.</w:t>
      </w:r>
    </w:p>
    <w:p w14:paraId="32F92178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Activities must be integrated with existing module topics or experiments — not standalone additions.</w:t>
      </w:r>
    </w:p>
    <w:p w14:paraId="1A85C912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Each activity must result in an assessable deliverable (report, computation, analysis, design exercise).</w:t>
      </w:r>
    </w:p>
    <w:p w14:paraId="197F6E2A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Activity difficulty must match the TPS level of the CO it is aligned with.</w:t>
      </w:r>
    </w:p>
    <w:p w14:paraId="48B204B1" w14:textId="77777777" w:rsidR="001A7B20" w:rsidRDefault="001A7B20">
      <w:pPr>
        <w:spacing w:before="80"/>
      </w:pPr>
    </w:p>
    <w:p w14:paraId="706AE66B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6: TEXT BOOKS &amp; REFERENCE BOOKS</w:t>
      </w:r>
    </w:p>
    <w:p w14:paraId="50169B32" w14:textId="77777777" w:rsidR="001A7B20" w:rsidRDefault="001A7B20">
      <w:pPr>
        <w:spacing w:before="60"/>
      </w:pPr>
    </w:p>
    <w:p w14:paraId="0E4C9E9D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6.1  Text</w:t>
      </w:r>
      <w:proofErr w:type="gramEnd"/>
      <w:r>
        <w:rPr>
          <w:b/>
          <w:bCs/>
          <w:color w:val="2E75B6"/>
          <w:sz w:val="22"/>
          <w:szCs w:val="22"/>
        </w:rPr>
        <w:t xml:space="preserve"> Books</w:t>
      </w:r>
    </w:p>
    <w:p w14:paraId="2C6DB185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Theory: minimum 1, maximum 2 text books.</w:t>
      </w:r>
    </w:p>
    <w:p w14:paraId="074015E9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Lab: a lab manual or relevant text is acceptable; same citation format applies.</w:t>
      </w:r>
    </w:p>
    <w:p w14:paraId="40952FE9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Format: Author(s), "Book Title", Publisher, Edition, Year.</w:t>
      </w:r>
    </w:p>
    <w:p w14:paraId="365BD430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Cite specific chapters covered per module alongside the book entry.</w:t>
      </w:r>
    </w:p>
    <w:p w14:paraId="7BE80768" w14:textId="77777777" w:rsidR="001A7B20" w:rsidRDefault="001A7B20">
      <w:pPr>
        <w:spacing w:before="60"/>
      </w:pPr>
    </w:p>
    <w:p w14:paraId="0F71160C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6.2  Reference</w:t>
      </w:r>
      <w:proofErr w:type="gramEnd"/>
      <w:r>
        <w:rPr>
          <w:b/>
          <w:bCs/>
          <w:color w:val="2E75B6"/>
          <w:sz w:val="22"/>
          <w:szCs w:val="22"/>
        </w:rPr>
        <w:t xml:space="preserve"> Books &amp; Web Resources</w:t>
      </w:r>
    </w:p>
    <w:p w14:paraId="0067882E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3–6 reference titles; same citation format as text books.</w:t>
      </w:r>
    </w:p>
    <w:p w14:paraId="1EDFFA92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Include NPTEL, IEEE Xplore, MIT </w:t>
      </w:r>
      <w:proofErr w:type="spellStart"/>
      <w:r>
        <w:t>OpenCourseWare</w:t>
      </w:r>
      <w:proofErr w:type="spellEnd"/>
      <w:r>
        <w:t>, or standards documents where applicable.</w:t>
      </w:r>
    </w:p>
    <w:p w14:paraId="119C6CD0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All listed books must include the year of publication — entries without a year are not accepted.</w:t>
      </w:r>
    </w:p>
    <w:p w14:paraId="39072B26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For advanced/elective courses: all books must be published within 5 years of the syllabus year.</w:t>
      </w:r>
    </w:p>
    <w:p w14:paraId="630F247F" w14:textId="77777777" w:rsidR="001A7B20" w:rsidRDefault="001A7B20">
      <w:pPr>
        <w:spacing w:before="80"/>
      </w:pPr>
    </w:p>
    <w:p w14:paraId="56F81838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7: THEORY-SPECIFIC — LECTURE SCHEDULE</w:t>
      </w:r>
    </w:p>
    <w:p w14:paraId="06C5EE65" w14:textId="77777777" w:rsidR="001A7B20" w:rsidRDefault="001A7B20">
      <w:pPr>
        <w:spacing w:before="60"/>
      </w:pPr>
    </w:p>
    <w:p w14:paraId="72574831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Total periods = 1 credit × 12 periods. For a 3-credit theory course: 36 periods total.</w:t>
      </w:r>
    </w:p>
    <w:p w14:paraId="19798626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Map each topic to its number of periods and the CO(s) it addresses.</w:t>
      </w:r>
    </w:p>
    <w:p w14:paraId="661C2D81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The 'Total Periods' row at the bottom must equal the calculated total.</w:t>
      </w:r>
    </w:p>
    <w:p w14:paraId="620A9590" w14:textId="77777777" w:rsidR="001A7B20" w:rsidRDefault="001A7B20">
      <w:pPr>
        <w:spacing w:before="80"/>
      </w:pPr>
    </w:p>
    <w:p w14:paraId="4B189E23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8: LAB-SPECIFIC — LIST OF EXPERIMENTS</w:t>
      </w:r>
    </w:p>
    <w:p w14:paraId="0A7782FA" w14:textId="77777777" w:rsidR="001A7B20" w:rsidRDefault="001A7B20">
      <w:pPr>
        <w:spacing w:before="60"/>
      </w:pPr>
    </w:p>
    <w:p w14:paraId="25E877A1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8.1  Schwab</w:t>
      </w:r>
      <w:proofErr w:type="gramEnd"/>
      <w:r>
        <w:rPr>
          <w:b/>
          <w:bCs/>
          <w:color w:val="2E75B6"/>
          <w:sz w:val="22"/>
          <w:szCs w:val="22"/>
        </w:rPr>
        <w:t xml:space="preserve"> / Herron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  <w:gridCol w:w="2000"/>
        <w:gridCol w:w="2160"/>
      </w:tblGrid>
      <w:tr w:rsidR="001A7B20" w14:paraId="67683B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227EA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22057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F6566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1D1F3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00D3B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1A7B20" w14:paraId="1727E8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21CE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900F" w14:textId="77777777" w:rsidR="001A7B20" w:rsidRDefault="00000000">
            <w:r>
              <w:rPr>
                <w:color w:val="1A1A1A"/>
                <w:sz w:val="18"/>
                <w:szCs w:val="18"/>
              </w:rPr>
              <w:t>Given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8071" w14:textId="77777777" w:rsidR="001A7B20" w:rsidRDefault="00000000">
            <w:r>
              <w:rPr>
                <w:color w:val="1A1A1A"/>
                <w:sz w:val="18"/>
                <w:szCs w:val="18"/>
              </w:rPr>
              <w:t>Given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84597" w14:textId="77777777" w:rsidR="001A7B20" w:rsidRDefault="00000000">
            <w:r>
              <w:rPr>
                <w:color w:val="1A1A1A"/>
                <w:sz w:val="18"/>
                <w:szCs w:val="18"/>
              </w:rPr>
              <w:t>Given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AA31" w14:textId="77777777" w:rsidR="001A7B20" w:rsidRDefault="00000000">
            <w:r>
              <w:rPr>
                <w:color w:val="1A1A1A"/>
                <w:sz w:val="18"/>
                <w:szCs w:val="18"/>
              </w:rPr>
              <w:t>Fully structured</w:t>
            </w:r>
          </w:p>
        </w:tc>
      </w:tr>
      <w:tr w:rsidR="001A7B20" w14:paraId="7A59CC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FF21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889B" w14:textId="77777777" w:rsidR="001A7B20" w:rsidRDefault="00000000">
            <w:r>
              <w:rPr>
                <w:color w:val="1A1A1A"/>
                <w:sz w:val="18"/>
                <w:szCs w:val="18"/>
              </w:rPr>
              <w:t>Given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36047" w14:textId="77777777" w:rsidR="001A7B20" w:rsidRDefault="00000000">
            <w:r>
              <w:rPr>
                <w:color w:val="1A1A1A"/>
                <w:sz w:val="18"/>
                <w:szCs w:val="18"/>
              </w:rPr>
              <w:t>Given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13F95" w14:textId="77777777" w:rsidR="001A7B20" w:rsidRDefault="00000000">
            <w:r>
              <w:rPr>
                <w:color w:val="1A1A1A"/>
                <w:sz w:val="18"/>
                <w:szCs w:val="18"/>
              </w:rPr>
              <w:t>Open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3563" w14:textId="77777777" w:rsidR="001A7B20" w:rsidRDefault="00000000">
            <w:r>
              <w:rPr>
                <w:color w:val="1A1A1A"/>
                <w:sz w:val="18"/>
                <w:szCs w:val="18"/>
              </w:rPr>
              <w:t>Verification</w:t>
            </w:r>
          </w:p>
        </w:tc>
      </w:tr>
      <w:tr w:rsidR="001A7B20" w14:paraId="248D02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DE53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FCE2" w14:textId="77777777" w:rsidR="001A7B20" w:rsidRDefault="00000000">
            <w:r>
              <w:rPr>
                <w:color w:val="1A1A1A"/>
                <w:sz w:val="18"/>
                <w:szCs w:val="18"/>
              </w:rPr>
              <w:t>Given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1EB3" w14:textId="77777777" w:rsidR="001A7B20" w:rsidRDefault="00000000">
            <w:r>
              <w:rPr>
                <w:color w:val="1A1A1A"/>
                <w:sz w:val="18"/>
                <w:szCs w:val="18"/>
              </w:rPr>
              <w:t>Open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A680" w14:textId="77777777" w:rsidR="001A7B20" w:rsidRDefault="00000000">
            <w:r>
              <w:rPr>
                <w:color w:val="1A1A1A"/>
                <w:sz w:val="18"/>
                <w:szCs w:val="18"/>
              </w:rPr>
              <w:t>Open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3E82" w14:textId="77777777" w:rsidR="001A7B20" w:rsidRDefault="00000000">
            <w:r>
              <w:rPr>
                <w:color w:val="1A1A1A"/>
                <w:sz w:val="18"/>
                <w:szCs w:val="18"/>
              </w:rPr>
              <w:t>Guided / Semi-open</w:t>
            </w:r>
          </w:p>
        </w:tc>
      </w:tr>
      <w:tr w:rsidR="001A7B20" w14:paraId="633BB7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08F3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42D1" w14:textId="77777777" w:rsidR="001A7B20" w:rsidRDefault="00000000">
            <w:r>
              <w:rPr>
                <w:color w:val="1A1A1A"/>
                <w:sz w:val="18"/>
                <w:szCs w:val="18"/>
              </w:rPr>
              <w:t>Open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4563" w14:textId="77777777" w:rsidR="001A7B20" w:rsidRDefault="00000000">
            <w:r>
              <w:rPr>
                <w:color w:val="1A1A1A"/>
                <w:sz w:val="18"/>
                <w:szCs w:val="18"/>
              </w:rPr>
              <w:t>Open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0AB60" w14:textId="77777777" w:rsidR="001A7B20" w:rsidRDefault="00000000">
            <w:r>
              <w:rPr>
                <w:color w:val="1A1A1A"/>
                <w:sz w:val="18"/>
                <w:szCs w:val="18"/>
              </w:rPr>
              <w:t>Open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57E" w14:textId="77777777" w:rsidR="001A7B20" w:rsidRDefault="00000000">
            <w:r>
              <w:rPr>
                <w:color w:val="1A1A1A"/>
                <w:sz w:val="18"/>
                <w:szCs w:val="18"/>
              </w:rPr>
              <w:t>Inquiry / Open-ended</w:t>
            </w:r>
          </w:p>
        </w:tc>
      </w:tr>
    </w:tbl>
    <w:p w14:paraId="050A55A3" w14:textId="77777777" w:rsidR="001A7B20" w:rsidRDefault="001A7B20">
      <w:pPr>
        <w:spacing w:before="60"/>
      </w:pPr>
    </w:p>
    <w:p w14:paraId="7883FD57" w14:textId="77777777" w:rsidR="001A7B20" w:rsidRDefault="00000000">
      <w:pPr>
        <w:spacing w:before="180" w:after="60"/>
      </w:pPr>
      <w:proofErr w:type="gramStart"/>
      <w:r>
        <w:rPr>
          <w:b/>
          <w:bCs/>
          <w:color w:val="2E75B6"/>
          <w:sz w:val="22"/>
          <w:szCs w:val="22"/>
        </w:rPr>
        <w:t>8.2  Rules</w:t>
      </w:r>
      <w:proofErr w:type="gramEnd"/>
    </w:p>
    <w:p w14:paraId="7A9AFC78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Every experiment must map to at least one CO and at least one Lab Objective (1–13).</w:t>
      </w:r>
    </w:p>
    <w:p w14:paraId="26D49031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At least one experiment must be at Level 2 or Level 3.</w:t>
      </w:r>
    </w:p>
    <w:p w14:paraId="43AC605F" w14:textId="77777777" w:rsidR="001A7B20" w:rsidRDefault="00000000">
      <w:pPr>
        <w:pStyle w:val="ListParagraph"/>
        <w:numPr>
          <w:ilvl w:val="0"/>
          <w:numId w:val="2"/>
        </w:numPr>
        <w:spacing w:before="36" w:after="36"/>
      </w:pPr>
      <w:r>
        <w:t>Lab Objectives 6 (Psychomotor), 10 (Safety), and 11 or 12 (Communication or Teamwork) must be covered across the list.</w:t>
      </w:r>
    </w:p>
    <w:p w14:paraId="46F9FBAC" w14:textId="77777777" w:rsidR="001A7B20" w:rsidRDefault="001A7B20">
      <w:pPr>
        <w:spacing w:before="80"/>
      </w:pPr>
    </w:p>
    <w:p w14:paraId="7F38C32E" w14:textId="77777777" w:rsidR="001A7B20" w:rsidRDefault="00000000">
      <w:pPr>
        <w:shd w:val="clear" w:color="auto" w:fill="1F3864"/>
        <w:spacing w:before="280" w:after="100"/>
        <w:ind w:left="100"/>
      </w:pPr>
      <w:r>
        <w:rPr>
          <w:b/>
          <w:bCs/>
          <w:color w:val="FFFFFF"/>
          <w:sz w:val="26"/>
          <w:szCs w:val="26"/>
        </w:rPr>
        <w:t>SECTION 9: COMPLIANCE CHECKLIST</w:t>
      </w:r>
    </w:p>
    <w:p w14:paraId="3FA4C9C6" w14:textId="77777777" w:rsidR="001A7B20" w:rsidRDefault="001A7B20">
      <w:pPr>
        <w:spacing w:before="60"/>
      </w:pPr>
    </w:p>
    <w:p w14:paraId="2FDD99C1" w14:textId="77777777" w:rsidR="001A7B20" w:rsidRDefault="00000000">
      <w:pPr>
        <w:spacing w:before="50" w:after="50"/>
      </w:pPr>
      <w:r>
        <w:t>Use this before submission. All items are mandatory.</w:t>
      </w:r>
    </w:p>
    <w:p w14:paraId="63605F5F" w14:textId="77777777" w:rsidR="001A7B20" w:rsidRDefault="001A7B2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8111"/>
        <w:gridCol w:w="650"/>
      </w:tblGrid>
      <w:tr w:rsidR="001A7B20" w14:paraId="462875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7ACB0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88201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01E55" w14:textId="77777777" w:rsidR="001A7B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1A7B20" w14:paraId="23705B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E0AA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8E6E" w14:textId="77777777" w:rsidR="001A7B20" w:rsidRDefault="00000000">
            <w:r>
              <w:rPr>
                <w:color w:val="1A1A1A"/>
                <w:sz w:val="18"/>
                <w:szCs w:val="18"/>
              </w:rPr>
              <w:t>Course Name: alphanumeric only, Title Case, ≤ 60 characters, no abbreviations.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60667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596695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E105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D3696" w14:textId="77777777" w:rsidR="001A7B20" w:rsidRDefault="00000000">
            <w:r>
              <w:rPr>
                <w:color w:val="1A1A1A"/>
                <w:sz w:val="18"/>
                <w:szCs w:val="18"/>
              </w:rPr>
              <w:t>Course Code: follows RR AA C U V structure correctly.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3F40D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7BEC0C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162C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073CC" w14:textId="77777777" w:rsidR="001A7B20" w:rsidRDefault="00000000">
            <w:r>
              <w:rPr>
                <w:color w:val="1A1A1A"/>
                <w:sz w:val="18"/>
                <w:szCs w:val="18"/>
              </w:rPr>
              <w:t>Preamble: 3–4 lines, single paragraph, no CO list.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1C78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6BB336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DD9F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FD556" w14:textId="77777777" w:rsidR="001A7B20" w:rsidRDefault="00000000">
            <w:r>
              <w:rPr>
                <w:color w:val="1A1A1A"/>
                <w:sz w:val="18"/>
                <w:szCs w:val="18"/>
              </w:rPr>
              <w:t>Number of COs: 6–8 for both Theory and Lab.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7FD09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5F43F8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4294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1097" w14:textId="77777777" w:rsidR="001A7B20" w:rsidRDefault="00000000">
            <w:r>
              <w:rPr>
                <w:color w:val="1A1A1A"/>
                <w:sz w:val="18"/>
                <w:szCs w:val="18"/>
              </w:rPr>
              <w:t xml:space="preserve">Theory: ≥ 70% of COs at TPS 3 or above. No TPS 1 </w:t>
            </w:r>
            <w:proofErr w:type="spellStart"/>
            <w:r>
              <w:rPr>
                <w:color w:val="1A1A1A"/>
                <w:sz w:val="18"/>
                <w:szCs w:val="18"/>
              </w:rPr>
              <w:t>COs.</w:t>
            </w:r>
            <w:proofErr w:type="spellEnd"/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C4F1D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42253F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042E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23D0A" w14:textId="77777777" w:rsidR="001A7B20" w:rsidRDefault="00000000">
            <w:r>
              <w:rPr>
                <w:color w:val="1A1A1A"/>
                <w:sz w:val="18"/>
                <w:szCs w:val="18"/>
              </w:rPr>
              <w:t>Lab: all COs at TPS 3 or above; covers Cognitive, Psychomotor, and Affective domains.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8ACB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0D469D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93CBE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C1678" w14:textId="77777777" w:rsidR="001A7B20" w:rsidRDefault="00000000">
            <w:r>
              <w:rPr>
                <w:color w:val="1A1A1A"/>
                <w:sz w:val="18"/>
                <w:szCs w:val="18"/>
              </w:rPr>
              <w:t>Every CO begins with the correct TPS-level action verb.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6E471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10E28A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6734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32CC" w14:textId="77777777" w:rsidR="001A7B20" w:rsidRDefault="00000000">
            <w:r>
              <w:rPr>
                <w:color w:val="1A1A1A"/>
                <w:sz w:val="18"/>
                <w:szCs w:val="18"/>
              </w:rPr>
              <w:t>Every CO has a PI assigned; CO TPS level matches PI TPS level.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8E14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76B8C9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4125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1C0E" w14:textId="77777777" w:rsidR="001A7B20" w:rsidRDefault="00000000">
            <w:r>
              <w:rPr>
                <w:color w:val="1A1A1A"/>
                <w:sz w:val="18"/>
                <w:szCs w:val="18"/>
              </w:rPr>
              <w:t>CO weightages: unequal, sum to 100, each between 8% and 20%.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22958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5464F6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4CC2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8A6B" w14:textId="77777777" w:rsidR="001A7B20" w:rsidRDefault="00000000">
            <w:r>
              <w:rPr>
                <w:color w:val="1A1A1A"/>
                <w:sz w:val="18"/>
                <w:szCs w:val="18"/>
              </w:rPr>
              <w:t>Theory Assessment Pattern: each column totals 100%; TPS-based distribution rule followed.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5D97A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2E271B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DFE53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8A60" w14:textId="77777777" w:rsidR="001A7B20" w:rsidRDefault="00000000">
            <w:r>
              <w:rPr>
                <w:color w:val="1A1A1A"/>
                <w:sz w:val="18"/>
                <w:szCs w:val="18"/>
              </w:rPr>
              <w:t>Lab Assessment: CA=75, Model Test=25, End Sem=100, Total=200.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3EA5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7F132C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FC5B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BF663" w14:textId="77777777" w:rsidR="001A7B20" w:rsidRDefault="00000000">
            <w:r>
              <w:rPr>
                <w:color w:val="1A1A1A"/>
                <w:sz w:val="18"/>
                <w:szCs w:val="18"/>
              </w:rPr>
              <w:t>SDGs listed are genuinely connected to the course domain — not forced.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8312C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34710B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095E2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BA5F" w14:textId="77777777" w:rsidR="001A7B20" w:rsidRDefault="00000000">
            <w:r>
              <w:rPr>
                <w:color w:val="1A1A1A"/>
                <w:sz w:val="18"/>
                <w:szCs w:val="18"/>
              </w:rPr>
              <w:t>Every SDG has at least one activity with an assessable deliverable.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9BFC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3823A8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AED93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23E7" w14:textId="77777777" w:rsidR="001A7B20" w:rsidRDefault="00000000">
            <w:r>
              <w:rPr>
                <w:color w:val="1A1A1A"/>
                <w:sz w:val="18"/>
                <w:szCs w:val="18"/>
              </w:rPr>
              <w:t>1–2 Text Books in correct citation format with year.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3265D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729C11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2997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5E6C" w14:textId="77777777" w:rsidR="001A7B20" w:rsidRDefault="00000000">
            <w:r>
              <w:rPr>
                <w:color w:val="1A1A1A"/>
                <w:sz w:val="18"/>
                <w:szCs w:val="18"/>
              </w:rPr>
              <w:t>Advanced/elective courses: all books published within 5 years.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2388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79C1A7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7D6A1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16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1BFD3" w14:textId="77777777" w:rsidR="001A7B20" w:rsidRDefault="00000000">
            <w:r>
              <w:rPr>
                <w:color w:val="1A1A1A"/>
                <w:sz w:val="18"/>
                <w:szCs w:val="18"/>
              </w:rPr>
              <w:t>Theory: total periods in Lecture Schedule = credits × 12.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B341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19D157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C985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9B82D" w14:textId="77777777" w:rsidR="001A7B20" w:rsidRDefault="00000000">
            <w:r>
              <w:rPr>
                <w:color w:val="1A1A1A"/>
                <w:sz w:val="18"/>
                <w:szCs w:val="18"/>
              </w:rPr>
              <w:t>Lab: every experiment has a Level, Objective(s), and CO mapping.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6D6B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1A7B20" w14:paraId="7E8E65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5C49C" w14:textId="77777777" w:rsidR="001A7B2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18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5509" w14:textId="77777777" w:rsidR="001A7B20" w:rsidRDefault="00000000">
            <w:r>
              <w:rPr>
                <w:color w:val="1A1A1A"/>
                <w:sz w:val="18"/>
                <w:szCs w:val="18"/>
              </w:rPr>
              <w:t>Lab: at least one experiment at Level 2 or Level 3.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F153B" w14:textId="77777777" w:rsidR="001A7B20" w:rsidRDefault="00000000">
            <w:r>
              <w:rPr>
                <w:color w:val="1A1A1A"/>
                <w:sz w:val="18"/>
                <w:szCs w:val="18"/>
              </w:rPr>
              <w:t>☐</w:t>
            </w:r>
          </w:p>
        </w:tc>
      </w:tr>
    </w:tbl>
    <w:p w14:paraId="37E83738" w14:textId="77777777" w:rsidR="001A7B20" w:rsidRDefault="001A7B20">
      <w:pPr>
        <w:spacing w:before="80"/>
      </w:pPr>
    </w:p>
    <w:sectPr w:rsidR="001A7B2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6E8A"/>
    <w:multiLevelType w:val="hybridMultilevel"/>
    <w:tmpl w:val="D930A5D8"/>
    <w:lvl w:ilvl="0" w:tplc="E932A0B2">
      <w:start w:val="1"/>
      <w:numFmt w:val="bullet"/>
      <w:lvlText w:val="●"/>
      <w:lvlJc w:val="left"/>
      <w:pPr>
        <w:ind w:left="720" w:hanging="360"/>
      </w:pPr>
    </w:lvl>
    <w:lvl w:ilvl="1" w:tplc="450664AE">
      <w:start w:val="1"/>
      <w:numFmt w:val="bullet"/>
      <w:lvlText w:val="○"/>
      <w:lvlJc w:val="left"/>
      <w:pPr>
        <w:ind w:left="1440" w:hanging="360"/>
      </w:pPr>
    </w:lvl>
    <w:lvl w:ilvl="2" w:tplc="D30882D0">
      <w:start w:val="1"/>
      <w:numFmt w:val="bullet"/>
      <w:lvlText w:val="■"/>
      <w:lvlJc w:val="left"/>
      <w:pPr>
        <w:ind w:left="2160" w:hanging="360"/>
      </w:pPr>
    </w:lvl>
    <w:lvl w:ilvl="3" w:tplc="023055BA">
      <w:start w:val="1"/>
      <w:numFmt w:val="bullet"/>
      <w:lvlText w:val="●"/>
      <w:lvlJc w:val="left"/>
      <w:pPr>
        <w:ind w:left="2880" w:hanging="360"/>
      </w:pPr>
    </w:lvl>
    <w:lvl w:ilvl="4" w:tplc="52E8EBD4">
      <w:start w:val="1"/>
      <w:numFmt w:val="bullet"/>
      <w:lvlText w:val="○"/>
      <w:lvlJc w:val="left"/>
      <w:pPr>
        <w:ind w:left="3600" w:hanging="360"/>
      </w:pPr>
    </w:lvl>
    <w:lvl w:ilvl="5" w:tplc="C706CB02">
      <w:start w:val="1"/>
      <w:numFmt w:val="bullet"/>
      <w:lvlText w:val="■"/>
      <w:lvlJc w:val="left"/>
      <w:pPr>
        <w:ind w:left="4320" w:hanging="360"/>
      </w:pPr>
    </w:lvl>
    <w:lvl w:ilvl="6" w:tplc="B952F5AC">
      <w:start w:val="1"/>
      <w:numFmt w:val="bullet"/>
      <w:lvlText w:val="●"/>
      <w:lvlJc w:val="left"/>
      <w:pPr>
        <w:ind w:left="5040" w:hanging="360"/>
      </w:pPr>
    </w:lvl>
    <w:lvl w:ilvl="7" w:tplc="91CE279E">
      <w:start w:val="1"/>
      <w:numFmt w:val="bullet"/>
      <w:lvlText w:val="●"/>
      <w:lvlJc w:val="left"/>
      <w:pPr>
        <w:ind w:left="5760" w:hanging="360"/>
      </w:pPr>
    </w:lvl>
    <w:lvl w:ilvl="8" w:tplc="2ABA89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A623D"/>
    <w:multiLevelType w:val="hybridMultilevel"/>
    <w:tmpl w:val="21D652EC"/>
    <w:lvl w:ilvl="0" w:tplc="8DEE4C60">
      <w:start w:val="1"/>
      <w:numFmt w:val="decimal"/>
      <w:lvlText w:val="%1."/>
      <w:lvlJc w:val="left"/>
      <w:pPr>
        <w:ind w:left="520" w:hanging="280"/>
      </w:pPr>
    </w:lvl>
    <w:lvl w:ilvl="1" w:tplc="6DF23FB8">
      <w:numFmt w:val="decimal"/>
      <w:lvlText w:val=""/>
      <w:lvlJc w:val="left"/>
    </w:lvl>
    <w:lvl w:ilvl="2" w:tplc="F0EE99F0">
      <w:numFmt w:val="decimal"/>
      <w:lvlText w:val=""/>
      <w:lvlJc w:val="left"/>
    </w:lvl>
    <w:lvl w:ilvl="3" w:tplc="0DC47F50">
      <w:numFmt w:val="decimal"/>
      <w:lvlText w:val=""/>
      <w:lvlJc w:val="left"/>
    </w:lvl>
    <w:lvl w:ilvl="4" w:tplc="AFE21E2E">
      <w:numFmt w:val="decimal"/>
      <w:lvlText w:val=""/>
      <w:lvlJc w:val="left"/>
    </w:lvl>
    <w:lvl w:ilvl="5" w:tplc="427E515E">
      <w:numFmt w:val="decimal"/>
      <w:lvlText w:val=""/>
      <w:lvlJc w:val="left"/>
    </w:lvl>
    <w:lvl w:ilvl="6" w:tplc="F228A83C">
      <w:numFmt w:val="decimal"/>
      <w:lvlText w:val=""/>
      <w:lvlJc w:val="left"/>
    </w:lvl>
    <w:lvl w:ilvl="7" w:tplc="91A031E8">
      <w:numFmt w:val="decimal"/>
      <w:lvlText w:val=""/>
      <w:lvlJc w:val="left"/>
    </w:lvl>
    <w:lvl w:ilvl="8" w:tplc="09763866">
      <w:numFmt w:val="decimal"/>
      <w:lvlText w:val=""/>
      <w:lvlJc w:val="left"/>
    </w:lvl>
  </w:abstractNum>
  <w:abstractNum w:abstractNumId="2" w15:restartNumberingAfterBreak="0">
    <w:nsid w:val="621B00D6"/>
    <w:multiLevelType w:val="hybridMultilevel"/>
    <w:tmpl w:val="666EF77E"/>
    <w:lvl w:ilvl="0" w:tplc="2F486AE2">
      <w:start w:val="1"/>
      <w:numFmt w:val="bullet"/>
      <w:lvlText w:val="•"/>
      <w:lvlJc w:val="left"/>
      <w:pPr>
        <w:ind w:left="520" w:hanging="280"/>
      </w:pPr>
    </w:lvl>
    <w:lvl w:ilvl="1" w:tplc="E36C6B32">
      <w:numFmt w:val="decimal"/>
      <w:lvlText w:val=""/>
      <w:lvlJc w:val="left"/>
    </w:lvl>
    <w:lvl w:ilvl="2" w:tplc="E2C4376C">
      <w:numFmt w:val="decimal"/>
      <w:lvlText w:val=""/>
      <w:lvlJc w:val="left"/>
    </w:lvl>
    <w:lvl w:ilvl="3" w:tplc="9F6EB2A2">
      <w:numFmt w:val="decimal"/>
      <w:lvlText w:val=""/>
      <w:lvlJc w:val="left"/>
    </w:lvl>
    <w:lvl w:ilvl="4" w:tplc="A0E4EE4C">
      <w:numFmt w:val="decimal"/>
      <w:lvlText w:val=""/>
      <w:lvlJc w:val="left"/>
    </w:lvl>
    <w:lvl w:ilvl="5" w:tplc="619E4204">
      <w:numFmt w:val="decimal"/>
      <w:lvlText w:val=""/>
      <w:lvlJc w:val="left"/>
    </w:lvl>
    <w:lvl w:ilvl="6" w:tplc="F1C4A3D2">
      <w:numFmt w:val="decimal"/>
      <w:lvlText w:val=""/>
      <w:lvlJc w:val="left"/>
    </w:lvl>
    <w:lvl w:ilvl="7" w:tplc="3BCEA03A">
      <w:numFmt w:val="decimal"/>
      <w:lvlText w:val=""/>
      <w:lvlJc w:val="left"/>
    </w:lvl>
    <w:lvl w:ilvl="8" w:tplc="79A6382C">
      <w:numFmt w:val="decimal"/>
      <w:lvlText w:val=""/>
      <w:lvlJc w:val="left"/>
    </w:lvl>
  </w:abstractNum>
  <w:num w:numId="1" w16cid:durableId="848956198">
    <w:abstractNumId w:val="0"/>
    <w:lvlOverride w:ilvl="0">
      <w:startOverride w:val="1"/>
    </w:lvlOverride>
  </w:num>
  <w:num w:numId="2" w16cid:durableId="3031996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B20"/>
    <w:rsid w:val="001A7B20"/>
    <w:rsid w:val="00402151"/>
    <w:rsid w:val="0059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015F"/>
  <w15:docId w15:val="{75FEB8DD-9E81-46BD-B6C2-695756F8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1327</Words>
  <Characters>7567</Characters>
  <Application>Microsoft Office Word</Application>
  <DocSecurity>0</DocSecurity>
  <Lines>63</Lines>
  <Paragraphs>17</Paragraphs>
  <ScaleCrop>false</ScaleCrop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Venkatasubramani VR</cp:lastModifiedBy>
  <cp:revision>2</cp:revision>
  <dcterms:created xsi:type="dcterms:W3CDTF">2026-05-11T07:06:00Z</dcterms:created>
  <dcterms:modified xsi:type="dcterms:W3CDTF">2026-05-11T07:06:00Z</dcterms:modified>
</cp:coreProperties>
</file>