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47" w:rsidRDefault="00626354" w:rsidP="00723213">
      <w:pPr>
        <w:pStyle w:val="Heading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717808</wp:posOffset>
            </wp:positionV>
            <wp:extent cx="1914525" cy="1602858"/>
            <wp:effectExtent l="19050" t="0" r="9525" b="0"/>
            <wp:wrapNone/>
            <wp:docPr id="7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222">
        <w:rPr>
          <w:noProof/>
        </w:rPr>
        <w:pict>
          <v:rect id="_x0000_s1028" style="position:absolute;margin-left:38pt;margin-top:51.45pt;width:405.35pt;height:574.05pt;z-index:251654656;mso-position-horizontal-relative:page;mso-position-vertical-relative:page" fillcolor="#f0f0e6" strokecolor="#666" strokeweight="1pt">
            <w10:wrap anchorx="page" anchory="page"/>
          </v:rect>
        </w:pict>
      </w:r>
      <w:r w:rsidR="00A2022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5pt;margin-top:90pt;width:367.5pt;height:557.85pt;z-index:251658752;mso-position-horizontal-relative:page;mso-position-vertical-relative:page" filled="f" stroked="f">
            <v:textbox style="mso-next-textbox:#_x0000_s1032;mso-fit-shape-to-text:t">
              <w:txbxContent>
                <w:p w:rsidR="008C3247" w:rsidRDefault="002E3C38" w:rsidP="00D7262F">
                  <w:pPr>
                    <w:pStyle w:val="Heading1"/>
                  </w:pPr>
                  <w:proofErr w:type="gramStart"/>
                  <w:r>
                    <w:t xml:space="preserve">The </w:t>
                  </w:r>
                  <w:r w:rsidR="002C0C20">
                    <w:t>Oak Ridge Homeowners Association, Inc.</w:t>
                  </w:r>
                  <w:proofErr w:type="gramEnd"/>
                </w:p>
                <w:p w:rsidR="008C3247" w:rsidRPr="00C92813" w:rsidRDefault="008C3247" w:rsidP="00C92813">
                  <w:pPr>
                    <w:pStyle w:val="BodyText2"/>
                  </w:pPr>
                  <w:proofErr w:type="gramStart"/>
                  <w:r w:rsidRPr="00C92813">
                    <w:t>presents</w:t>
                  </w:r>
                  <w:proofErr w:type="gramEnd"/>
                </w:p>
                <w:p w:rsidR="008C3247" w:rsidRPr="006073AD" w:rsidRDefault="006073AD" w:rsidP="00D7262F">
                  <w:pPr>
                    <w:pStyle w:val="Heading2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>Holiday Luminary</w:t>
                  </w:r>
                  <w:r w:rsidR="00F762FF">
                    <w:rPr>
                      <w:i/>
                      <w:color w:val="FF0000"/>
                    </w:rPr>
                    <w:t xml:space="preserve"> Display</w:t>
                  </w:r>
                </w:p>
                <w:p w:rsidR="009E528B" w:rsidRPr="00F005F1" w:rsidRDefault="00503F08" w:rsidP="006F5D86">
                  <w:pPr>
                    <w:pStyle w:val="BodyText"/>
                    <w:rPr>
                      <w:rFonts w:ascii="Verdana" w:hAnsi="Verdana"/>
                    </w:rPr>
                  </w:pPr>
                  <w:r w:rsidRPr="00F005F1">
                    <w:rPr>
                      <w:rFonts w:ascii="Verdana" w:hAnsi="Verdana"/>
                      <w:b/>
                    </w:rPr>
                    <w:t>Oak Ridge</w:t>
                  </w:r>
                  <w:r w:rsidRPr="00F005F1">
                    <w:rPr>
                      <w:rFonts w:ascii="Verdana" w:hAnsi="Verdana"/>
                    </w:rPr>
                    <w:t xml:space="preserve"> wants your help in lighting up the neighborhood with luminaries. Th</w:t>
                  </w:r>
                  <w:r w:rsidR="00F005F1">
                    <w:rPr>
                      <w:rFonts w:ascii="Verdana" w:hAnsi="Verdana"/>
                    </w:rPr>
                    <w:t>is</w:t>
                  </w:r>
                  <w:r w:rsidRPr="00F005F1">
                    <w:rPr>
                      <w:rFonts w:ascii="Verdana" w:hAnsi="Verdana"/>
                    </w:rPr>
                    <w:t xml:space="preserve"> one</w:t>
                  </w:r>
                  <w:r w:rsidR="00F005F1">
                    <w:rPr>
                      <w:rFonts w:ascii="Verdana" w:hAnsi="Verdana"/>
                    </w:rPr>
                    <w:t>-</w:t>
                  </w:r>
                  <w:r w:rsidRPr="00F005F1">
                    <w:rPr>
                      <w:rFonts w:ascii="Verdana" w:hAnsi="Verdana"/>
                    </w:rPr>
                    <w:t xml:space="preserve">evening event is planned for Saturday, </w:t>
                  </w:r>
                  <w:r w:rsidRPr="00F005F1">
                    <w:rPr>
                      <w:rFonts w:ascii="Verdana" w:hAnsi="Verdana"/>
                      <w:b/>
                    </w:rPr>
                    <w:t>December 19</w:t>
                  </w:r>
                  <w:r w:rsidRPr="00F005F1">
                    <w:rPr>
                      <w:rFonts w:ascii="Verdana" w:hAnsi="Verdana"/>
                      <w:b/>
                      <w:vertAlign w:val="superscript"/>
                    </w:rPr>
                    <w:t>th</w:t>
                  </w:r>
                  <w:r w:rsidR="00C270F2">
                    <w:rPr>
                      <w:rFonts w:ascii="Verdana" w:hAnsi="Verdana"/>
                    </w:rPr>
                    <w:t xml:space="preserve"> from 7pm-10</w:t>
                  </w:r>
                  <w:r w:rsidRPr="00F005F1">
                    <w:rPr>
                      <w:rFonts w:ascii="Verdana" w:hAnsi="Verdana"/>
                    </w:rPr>
                    <w:t xml:space="preserve">pm.  </w:t>
                  </w:r>
                  <w:r w:rsidR="009E528B" w:rsidRPr="00F005F1">
                    <w:rPr>
                      <w:rFonts w:ascii="Verdana" w:hAnsi="Verdana"/>
                    </w:rPr>
                    <w:t>You may have noticed the practice luminary</w:t>
                  </w:r>
                  <w:r w:rsidR="00F005F1">
                    <w:rPr>
                      <w:rFonts w:ascii="Verdana" w:hAnsi="Verdana"/>
                    </w:rPr>
                    <w:t xml:space="preserve"> display</w:t>
                  </w:r>
                  <w:r w:rsidR="009E528B" w:rsidRPr="00F005F1">
                    <w:rPr>
                      <w:rFonts w:ascii="Verdana" w:hAnsi="Verdana"/>
                    </w:rPr>
                    <w:t xml:space="preserve"> on Saturday, November 20 on Overview, Millstone, Coronet and </w:t>
                  </w:r>
                  <w:proofErr w:type="spellStart"/>
                  <w:r w:rsidR="009E528B" w:rsidRPr="00F005F1">
                    <w:rPr>
                      <w:rFonts w:ascii="Verdana" w:hAnsi="Verdana"/>
                    </w:rPr>
                    <w:t>Chiswick</w:t>
                  </w:r>
                  <w:proofErr w:type="spellEnd"/>
                  <w:r w:rsidR="009E528B" w:rsidRPr="00F005F1">
                    <w:rPr>
                      <w:rFonts w:ascii="Verdana" w:hAnsi="Verdana"/>
                    </w:rPr>
                    <w:t>.  The Luminaries look GREAT.</w:t>
                  </w:r>
                  <w:r w:rsidR="00983C77" w:rsidRPr="00F005F1">
                    <w:rPr>
                      <w:rFonts w:ascii="Verdana" w:hAnsi="Verdana"/>
                    </w:rPr>
                    <w:t xml:space="preserve">  The more homeowners that participate the better it will look.</w:t>
                  </w:r>
                </w:p>
                <w:p w:rsidR="006A3E2C" w:rsidRPr="00F005F1" w:rsidRDefault="00503F08" w:rsidP="006F5D86">
                  <w:pPr>
                    <w:pStyle w:val="BodyText"/>
                    <w:rPr>
                      <w:rFonts w:ascii="Verdana" w:hAnsi="Verdana"/>
                    </w:rPr>
                  </w:pPr>
                  <w:r w:rsidRPr="00F005F1">
                    <w:rPr>
                      <w:rFonts w:ascii="Verdana" w:hAnsi="Verdana"/>
                    </w:rPr>
                    <w:t>The supplies for your luminaries can be purchased online at</w:t>
                  </w:r>
                  <w:r w:rsidR="006A3E2C" w:rsidRPr="00F005F1">
                    <w:rPr>
                      <w:rFonts w:ascii="Verdana" w:hAnsi="Verdana"/>
                    </w:rPr>
                    <w:t xml:space="preserve"> </w:t>
                  </w:r>
                  <w:r w:rsidR="00ED49CA" w:rsidRPr="00F005F1">
                    <w:rPr>
                      <w:rFonts w:ascii="Verdana" w:hAnsi="Verdana"/>
                    </w:rPr>
                    <w:t>http://www.myorha.org/Luminary.htm</w:t>
                  </w:r>
                  <w:r w:rsidR="006A3E2C" w:rsidRPr="00F005F1">
                    <w:rPr>
                      <w:rFonts w:ascii="Verdana" w:hAnsi="Verdana"/>
                    </w:rPr>
                    <w:t>.  The luminaries are sold in lots of 10; ORHA members $2.</w:t>
                  </w:r>
                  <w:r w:rsidR="00F005F1">
                    <w:rPr>
                      <w:rFonts w:ascii="Verdana" w:hAnsi="Verdana"/>
                    </w:rPr>
                    <w:t>99, non-members $</w:t>
                  </w:r>
                  <w:r w:rsidR="006A3E2C" w:rsidRPr="00F005F1">
                    <w:rPr>
                      <w:rFonts w:ascii="Verdana" w:hAnsi="Verdana"/>
                    </w:rPr>
                    <w:t xml:space="preserve">3.99.  </w:t>
                  </w:r>
                  <w:r w:rsidR="00F005F1">
                    <w:rPr>
                      <w:rFonts w:ascii="Verdana" w:hAnsi="Verdana"/>
                    </w:rPr>
                    <w:t>We suggest a</w:t>
                  </w:r>
                  <w:r w:rsidR="006A3E2C" w:rsidRPr="00F005F1">
                    <w:rPr>
                      <w:rFonts w:ascii="Verdana" w:hAnsi="Verdana"/>
                    </w:rPr>
                    <w:t xml:space="preserve"> 10’ </w:t>
                  </w:r>
                  <w:r w:rsidR="007779DD" w:rsidRPr="00F005F1">
                    <w:rPr>
                      <w:rFonts w:ascii="Verdana" w:hAnsi="Verdana"/>
                    </w:rPr>
                    <w:t>separation;</w:t>
                  </w:r>
                  <w:r w:rsidR="006A3E2C" w:rsidRPr="00F005F1">
                    <w:rPr>
                      <w:rFonts w:ascii="Verdana" w:hAnsi="Verdana"/>
                    </w:rPr>
                    <w:t xml:space="preserve"> </w:t>
                  </w:r>
                  <w:r w:rsidR="00F005F1">
                    <w:rPr>
                      <w:rFonts w:ascii="Verdana" w:hAnsi="Verdana"/>
                    </w:rPr>
                    <w:t xml:space="preserve">therefore </w:t>
                  </w:r>
                  <w:r w:rsidR="006A3E2C" w:rsidRPr="00F005F1">
                    <w:rPr>
                      <w:rFonts w:ascii="Verdana" w:hAnsi="Verdana"/>
                    </w:rPr>
                    <w:t xml:space="preserve">a lot with 200’ of road frontage will </w:t>
                  </w:r>
                  <w:r w:rsidR="00040457" w:rsidRPr="00F005F1">
                    <w:rPr>
                      <w:rFonts w:ascii="Verdana" w:hAnsi="Verdana"/>
                    </w:rPr>
                    <w:t xml:space="preserve">look </w:t>
                  </w:r>
                  <w:r w:rsidR="00F005F1">
                    <w:rPr>
                      <w:rFonts w:ascii="Verdana" w:hAnsi="Verdana"/>
                    </w:rPr>
                    <w:t>perfect</w:t>
                  </w:r>
                  <w:r w:rsidR="00040457" w:rsidRPr="00F005F1">
                    <w:rPr>
                      <w:rFonts w:ascii="Verdana" w:hAnsi="Verdana"/>
                    </w:rPr>
                    <w:t xml:space="preserve"> with</w:t>
                  </w:r>
                  <w:r w:rsidR="006A3E2C" w:rsidRPr="00F005F1">
                    <w:rPr>
                      <w:rFonts w:ascii="Verdana" w:hAnsi="Verdana"/>
                    </w:rPr>
                    <w:t xml:space="preserve"> 20 luminaries.  An easy way to measure is to pace off your road frontage and multiple by 3.  66 steps would approximate 200’. </w:t>
                  </w:r>
                  <w:r w:rsidR="00983C77" w:rsidRPr="00F005F1">
                    <w:rPr>
                      <w:rFonts w:ascii="Verdana" w:hAnsi="Verdana"/>
                    </w:rPr>
                    <w:t>Order your luminaries while supplies last.  Luminaries ordered on the web will be available for pick up the week of December 14</w:t>
                  </w:r>
                  <w:r w:rsidR="00983C77" w:rsidRPr="00F005F1">
                    <w:rPr>
                      <w:rFonts w:ascii="Verdana" w:hAnsi="Verdana"/>
                      <w:vertAlign w:val="superscript"/>
                    </w:rPr>
                    <w:t>th</w:t>
                  </w:r>
                  <w:r w:rsidR="00983C77" w:rsidRPr="00F005F1">
                    <w:rPr>
                      <w:rFonts w:ascii="Verdana" w:hAnsi="Verdana"/>
                    </w:rPr>
                    <w:t xml:space="preserve">.  You will be notified via </w:t>
                  </w:r>
                  <w:r w:rsidR="007779DD">
                    <w:rPr>
                      <w:rFonts w:ascii="Verdana" w:hAnsi="Verdana"/>
                    </w:rPr>
                    <w:t xml:space="preserve">the </w:t>
                  </w:r>
                  <w:r w:rsidR="00983C77" w:rsidRPr="00F005F1">
                    <w:rPr>
                      <w:rFonts w:ascii="Verdana" w:hAnsi="Verdana"/>
                    </w:rPr>
                    <w:t>email you provide with your credit card order.</w:t>
                  </w:r>
                </w:p>
                <w:p w:rsidR="000A34FD" w:rsidRDefault="00F762FF" w:rsidP="000A34FD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Wine T</w:t>
                  </w:r>
                  <w:r w:rsidR="006073AD">
                    <w:rPr>
                      <w:i/>
                    </w:rPr>
                    <w:t>asting and Mixer</w:t>
                  </w:r>
                </w:p>
                <w:p w:rsidR="000A34FD" w:rsidRDefault="006073AD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The Wine Loft</w:t>
                  </w:r>
                  <w:r w:rsidR="000A34FD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will host a</w:t>
                  </w:r>
                  <w:r w:rsidR="009E1B29">
                    <w:rPr>
                      <w:rFonts w:ascii="Verdana" w:hAnsi="Verdana"/>
                      <w:sz w:val="20"/>
                      <w:szCs w:val="20"/>
                    </w:rPr>
                    <w:t>n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ORHA </w:t>
                  </w:r>
                  <w:r w:rsidR="009E1B29">
                    <w:rPr>
                      <w:rFonts w:ascii="Verdana" w:hAnsi="Verdana"/>
                      <w:sz w:val="20"/>
                      <w:szCs w:val="20"/>
                    </w:rPr>
                    <w:t>“Wine and Roses” event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at </w:t>
                  </w:r>
                  <w:r w:rsidR="00040457">
                    <w:rPr>
                      <w:rFonts w:ascii="Verdana" w:hAnsi="Verdana"/>
                      <w:sz w:val="20"/>
                      <w:szCs w:val="20"/>
                    </w:rPr>
                    <w:t>7813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F762FF">
                    <w:rPr>
                      <w:rFonts w:ascii="Verdana" w:hAnsi="Verdana"/>
                      <w:sz w:val="20"/>
                      <w:szCs w:val="20"/>
                    </w:rPr>
                    <w:t>Mitchell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Ranch Road on </w:t>
                  </w:r>
                  <w:r w:rsidRPr="004D5662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February </w:t>
                  </w:r>
                  <w:r w:rsidR="004D5662">
                    <w:rPr>
                      <w:rFonts w:ascii="Verdana" w:hAnsi="Verdana"/>
                      <w:b/>
                      <w:sz w:val="20"/>
                      <w:szCs w:val="20"/>
                    </w:rPr>
                    <w:t>10</w:t>
                  </w:r>
                  <w:r w:rsidR="004D5662" w:rsidRPr="004D5662">
                    <w:rPr>
                      <w:rFonts w:ascii="Verdana" w:hAnsi="Verdana"/>
                      <w:b/>
                      <w:sz w:val="20"/>
                      <w:szCs w:val="20"/>
                      <w:vertAlign w:val="superscript"/>
                    </w:rPr>
                    <w:t>th</w:t>
                  </w:r>
                  <w:r w:rsidR="004D5662">
                    <w:rPr>
                      <w:rFonts w:ascii="Verdana" w:hAnsi="Verdana"/>
                      <w:b/>
                      <w:sz w:val="20"/>
                      <w:szCs w:val="20"/>
                    </w:rPr>
                    <w:t>.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Flowers by Jenny, </w:t>
                  </w:r>
                  <w:r w:rsidR="00040457">
                    <w:rPr>
                      <w:rFonts w:ascii="Verdana" w:hAnsi="Verdana"/>
                      <w:sz w:val="20"/>
                      <w:szCs w:val="20"/>
                    </w:rPr>
                    <w:t>a previous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ORHA advertiser will be at the event with displays and taking orders for flowers for your </w:t>
                  </w:r>
                  <w:r w:rsidRPr="00EA3205">
                    <w:rPr>
                      <w:rFonts w:ascii="Verdana" w:hAnsi="Verdana"/>
                      <w:b/>
                      <w:sz w:val="20"/>
                      <w:szCs w:val="20"/>
                    </w:rPr>
                    <w:t>Valentine</w:t>
                  </w:r>
                  <w:r w:rsidR="00EA3205">
                    <w:rPr>
                      <w:rFonts w:ascii="Verdana" w:hAnsi="Verdana"/>
                      <w:b/>
                      <w:sz w:val="20"/>
                      <w:szCs w:val="20"/>
                    </w:rPr>
                    <w:t>’</w:t>
                  </w:r>
                  <w:r w:rsidR="00F005F1">
                    <w:rPr>
                      <w:rFonts w:ascii="Verdana" w:hAnsi="Verdana"/>
                      <w:b/>
                      <w:sz w:val="20"/>
                      <w:szCs w:val="20"/>
                    </w:rPr>
                    <w:t>s D</w:t>
                  </w:r>
                  <w:r w:rsidRPr="00EA3205">
                    <w:rPr>
                      <w:rFonts w:ascii="Verdana" w:hAnsi="Verdana"/>
                      <w:b/>
                      <w:sz w:val="20"/>
                      <w:szCs w:val="20"/>
                    </w:rPr>
                    <w:t>ay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sweetheart.</w:t>
                  </w:r>
                  <w:r w:rsidR="002E2FA5">
                    <w:rPr>
                      <w:rFonts w:ascii="Verdana" w:hAnsi="Verdana"/>
                      <w:sz w:val="20"/>
                      <w:szCs w:val="20"/>
                    </w:rPr>
                    <w:t xml:space="preserve">  If you have not visited the Wine Loft, this is your opportunity to see a first rate wine selection and to sample a few of Dan’s favorite vintages.  </w:t>
                  </w:r>
                  <w:r w:rsidR="007779DD">
                    <w:rPr>
                      <w:rFonts w:ascii="Verdana" w:hAnsi="Verdana"/>
                      <w:sz w:val="20"/>
                      <w:szCs w:val="20"/>
                    </w:rPr>
                    <w:t xml:space="preserve">See </w:t>
                  </w:r>
                  <w:r w:rsidR="009738C9" w:rsidRPr="009738C9">
                    <w:rPr>
                      <w:rFonts w:ascii="Verdana" w:hAnsi="Verdana"/>
                      <w:sz w:val="20"/>
                      <w:szCs w:val="20"/>
                    </w:rPr>
                    <w:t>their</w:t>
                  </w:r>
                  <w:r w:rsidR="00040457">
                    <w:rPr>
                      <w:rFonts w:ascii="Verdana" w:hAnsi="Verdana"/>
                      <w:sz w:val="20"/>
                      <w:szCs w:val="20"/>
                    </w:rPr>
                    <w:t xml:space="preserve"> ad on the front page of this month’s newsletter. </w:t>
                  </w:r>
                  <w:r w:rsidR="002E2FA5">
                    <w:rPr>
                      <w:rFonts w:ascii="Verdana" w:hAnsi="Verdana"/>
                      <w:sz w:val="20"/>
                      <w:szCs w:val="20"/>
                    </w:rPr>
                    <w:t xml:space="preserve">Come join your </w:t>
                  </w:r>
                  <w:r w:rsidR="009738C9">
                    <w:rPr>
                      <w:rFonts w:ascii="Verdana" w:hAnsi="Verdana"/>
                      <w:sz w:val="20"/>
                      <w:szCs w:val="20"/>
                    </w:rPr>
                    <w:t xml:space="preserve">fellow </w:t>
                  </w:r>
                  <w:r w:rsidR="002E2FA5">
                    <w:rPr>
                      <w:rFonts w:ascii="Verdana" w:hAnsi="Verdana"/>
                      <w:sz w:val="20"/>
                      <w:szCs w:val="20"/>
                    </w:rPr>
                    <w:t>Oak Ridge residents</w:t>
                  </w:r>
                  <w:r w:rsidR="00EA3205">
                    <w:rPr>
                      <w:rFonts w:ascii="Verdana" w:hAnsi="Verdana"/>
                      <w:sz w:val="20"/>
                      <w:szCs w:val="20"/>
                    </w:rPr>
                    <w:t xml:space="preserve">, meet Dan, </w:t>
                  </w:r>
                  <w:r w:rsidR="00452A01" w:rsidRPr="00452A01">
                    <w:rPr>
                      <w:rFonts w:ascii="Verdana" w:hAnsi="Verdana"/>
                      <w:b/>
                      <w:sz w:val="20"/>
                      <w:szCs w:val="20"/>
                    </w:rPr>
                    <w:t>T</w:t>
                  </w:r>
                  <w:r w:rsidR="00EA3205" w:rsidRPr="00452A01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he </w:t>
                  </w:r>
                  <w:r w:rsidR="00EA3205" w:rsidRPr="00EA3205">
                    <w:rPr>
                      <w:rFonts w:ascii="Verdana" w:hAnsi="Verdana"/>
                      <w:b/>
                      <w:sz w:val="20"/>
                      <w:szCs w:val="20"/>
                    </w:rPr>
                    <w:t>Wine Loft</w:t>
                  </w:r>
                  <w:r w:rsidR="00EA3205">
                    <w:rPr>
                      <w:rFonts w:ascii="Verdana" w:hAnsi="Verdana"/>
                      <w:sz w:val="20"/>
                      <w:szCs w:val="20"/>
                    </w:rPr>
                    <w:t xml:space="preserve"> proprietor,</w:t>
                  </w:r>
                  <w:r w:rsidR="002E2FA5">
                    <w:rPr>
                      <w:rFonts w:ascii="Verdana" w:hAnsi="Verdana"/>
                      <w:sz w:val="20"/>
                      <w:szCs w:val="20"/>
                    </w:rPr>
                    <w:t xml:space="preserve"> for some wine, flowers and camaraderie.</w:t>
                  </w:r>
                </w:p>
                <w:p w:rsidR="000A34FD" w:rsidRDefault="000A34FD" w:rsidP="000A34FD"/>
                <w:p w:rsidR="000A34FD" w:rsidRPr="000A34FD" w:rsidRDefault="000A34FD" w:rsidP="000A34FD"/>
                <w:p w:rsidR="002E3CB9" w:rsidRPr="00447FDC" w:rsidRDefault="008C1DFC" w:rsidP="00D36DE8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The costs of this 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 w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ere defrayed through the use of advertising</w:t>
                  </w:r>
                  <w:r w:rsidR="00BE4258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  <w:r w:rsidR="00E063B3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Please support our advertisers; they help us, let</w:t>
                  </w:r>
                  <w:r w:rsidR="00FA076D" w:rsidRPr="00447FDC">
                    <w:rPr>
                      <w:color w:val="404040" w:themeColor="text1" w:themeTint="BF"/>
                      <w:sz w:val="16"/>
                      <w:szCs w:val="16"/>
                    </w:rPr>
                    <w:t>’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s help them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</w:p>
                <w:p w:rsidR="00CB331A" w:rsidRPr="00447FDC" w:rsidRDefault="008C1DFC" w:rsidP="008C1DFC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ORHA is s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eeking advertisers for the </w:t>
                  </w:r>
                  <w:r w:rsidR="009E1B29">
                    <w:rPr>
                      <w:color w:val="808080" w:themeColor="background1" w:themeShade="80"/>
                      <w:sz w:val="16"/>
                      <w:szCs w:val="16"/>
                    </w:rPr>
                    <w:t>next</w:t>
                  </w:r>
                  <w:r w:rsidR="00C660B2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newsletter.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ORHA members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may advertise at 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discounted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rates.  </w:t>
                  </w:r>
                  <w:r w:rsidR="00102FDF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Did you know ORHA members can advertise FREE on the web site? 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Contact </w:t>
                  </w:r>
                  <w:hyperlink r:id="rId8" w:history="1">
                    <w:r w:rsidR="00085C85" w:rsidRPr="00447FDC">
                      <w:rPr>
                        <w:rStyle w:val="Hyperlink"/>
                        <w:color w:val="808080" w:themeColor="background1" w:themeShade="80"/>
                        <w:sz w:val="16"/>
                        <w:szCs w:val="16"/>
                      </w:rPr>
                      <w:t>president@myorha.org</w:t>
                    </w:r>
                  </w:hyperlink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for details.</w:t>
                  </w:r>
                </w:p>
                <w:p w:rsidR="00CB331A" w:rsidRDefault="00CB331A" w:rsidP="00CB331A">
                  <w:pPr>
                    <w:pStyle w:val="BodyText"/>
                  </w:pPr>
                </w:p>
                <w:p w:rsidR="00AF4DC1" w:rsidRPr="00AF4DC1" w:rsidRDefault="00AF4DC1" w:rsidP="00E76AEE">
                  <w:pPr>
                    <w:pStyle w:val="BodyText2"/>
                    <w:rPr>
                      <w:i w:val="0"/>
                    </w:rPr>
                  </w:pPr>
                </w:p>
              </w:txbxContent>
            </v:textbox>
            <w10:wrap anchorx="page" anchory="page"/>
          </v:shape>
        </w:pict>
      </w:r>
      <w:r w:rsidR="00A20222">
        <w:rPr>
          <w:noProof/>
        </w:rPr>
        <w:pict>
          <v:rect id="_x0000_s1030" style="position:absolute;margin-left:45pt;margin-top:1in;width:404.75pt;height:675.35pt;z-index:251655680;mso-position-horizontal-relative:page;mso-position-vertical-relative:page" filled="f" strokecolor="#556e8c" strokeweight="1pt">
            <v:stroke dashstyle="1 1" endcap="round"/>
            <w10:wrap anchorx="page" anchory="page"/>
          </v:rect>
        </w:pict>
      </w:r>
      <w:r w:rsidR="00A20222">
        <w:rPr>
          <w:noProof/>
        </w:rPr>
        <w:pict>
          <v:rect id="_x0000_s1029" style="position:absolute;margin-left:23.75pt;margin-top:738pt;width:565.1pt;height:16.55pt;z-index:251657728;mso-position-horizontal-relative:page;mso-position-vertical-relative:page" fillcolor="#548dd4 [1951]" stroked="f">
            <w10:wrap anchorx="page" anchory="page"/>
          </v:rect>
        </w:pict>
      </w:r>
      <w:r w:rsidR="00A20222">
        <w:rPr>
          <w:noProof/>
        </w:rPr>
        <w:pict>
          <v:shape id="_x0000_s1033" type="#_x0000_t202" style="position:absolute;margin-left:1in;margin-top:621pt;width:501pt;height:103.7pt;z-index:251659776;mso-position-horizontal-relative:page;mso-position-vertical-relative:page" filled="f" fillcolor="#0cf" stroked="f">
            <v:textbox style="mso-next-textbox:#_x0000_s1033;mso-fit-shape-to-text:t">
              <w:txbxContent>
                <w:p w:rsidR="00474D4E" w:rsidRPr="00947C18" w:rsidRDefault="0020629D" w:rsidP="00C92813">
                  <w:pPr>
                    <w:pStyle w:val="Address1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Oak Ridge Homeowners Association, Inc.</w:t>
                  </w:r>
                </w:p>
                <w:p w:rsidR="00474D4E" w:rsidRPr="00947C18" w:rsidRDefault="00495F8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A voluntary HOA in a</w:t>
                  </w:r>
                  <w:r w:rsidR="0020629D" w:rsidRPr="00947C18">
                    <w:rPr>
                      <w:color w:val="92D050"/>
                    </w:rPr>
                    <w:t xml:space="preserve"> deed restricted community</w:t>
                  </w: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New Port Richey</w:t>
                  </w:r>
                  <w:r w:rsidR="00474D4E" w:rsidRPr="00947C18">
                    <w:rPr>
                      <w:color w:val="92D050"/>
                    </w:rPr>
                    <w:t xml:space="preserve">, </w:t>
                  </w:r>
                  <w:r w:rsidRPr="00947C18">
                    <w:rPr>
                      <w:color w:val="92D050"/>
                    </w:rPr>
                    <w:t>Florida</w:t>
                  </w:r>
                  <w:r w:rsidR="00474D4E" w:rsidRPr="00947C18">
                    <w:rPr>
                      <w:color w:val="92D050"/>
                    </w:rPr>
                    <w:t xml:space="preserve"> </w:t>
                  </w:r>
                  <w:r w:rsidRPr="00947C18">
                    <w:rPr>
                      <w:color w:val="92D050"/>
                    </w:rPr>
                    <w:t xml:space="preserve"> 34655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 xml:space="preserve">6332 </w:t>
                  </w:r>
                  <w:proofErr w:type="spellStart"/>
                  <w:r w:rsidRPr="00947C18">
                    <w:rPr>
                      <w:color w:val="92D050"/>
                    </w:rPr>
                    <w:t>Chiswick</w:t>
                  </w:r>
                  <w:proofErr w:type="spellEnd"/>
                  <w:r w:rsidRPr="00947C18">
                    <w:rPr>
                      <w:color w:val="92D050"/>
                    </w:rPr>
                    <w:t xml:space="preserve"> Ct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www.</w:t>
                  </w:r>
                  <w:r w:rsidR="0020629D" w:rsidRPr="00947C18">
                    <w:rPr>
                      <w:color w:val="92D050"/>
                    </w:rPr>
                    <w:t>myorha.org</w:t>
                  </w:r>
                </w:p>
              </w:txbxContent>
            </v:textbox>
            <w10:wrap anchorx="page" anchory="page"/>
          </v:shape>
        </w:pict>
      </w:r>
      <w:r w:rsidR="00A20222">
        <w:rPr>
          <w:noProof/>
        </w:rPr>
        <w:pict>
          <v:rect id="_x0000_s1031" style="position:absolute;margin-left:23.75pt;margin-top:611.3pt;width:565.2pt;height:126.7pt;z-index:251656704;mso-position-horizontal-relative:page;mso-position-vertical-relative:page" fillcolor="white [3212]" stroked="f">
            <w10:wrap anchorx="page" anchory="page"/>
          </v:rect>
        </w:pict>
      </w:r>
      <w:r w:rsidR="009733C4">
        <w:tab/>
      </w:r>
      <w:r w:rsidR="009733C4">
        <w:tab/>
      </w:r>
    </w:p>
    <w:p w:rsidR="00EC3DBA" w:rsidRPr="00AC0A47" w:rsidRDefault="00502BEA" w:rsidP="00AC0A47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2555875</wp:posOffset>
            </wp:positionV>
            <wp:extent cx="1914525" cy="1640840"/>
            <wp:effectExtent l="19050" t="0" r="9525" b="0"/>
            <wp:wrapNone/>
            <wp:docPr id="1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C77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5495925</wp:posOffset>
            </wp:positionH>
            <wp:positionV relativeFrom="page">
              <wp:posOffset>4362450</wp:posOffset>
            </wp:positionV>
            <wp:extent cx="1905000" cy="1905000"/>
            <wp:effectExtent l="19050" t="0" r="0" b="0"/>
            <wp:wrapNone/>
            <wp:docPr id="3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0457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6251575</wp:posOffset>
            </wp:positionV>
            <wp:extent cx="1914525" cy="1640840"/>
            <wp:effectExtent l="19050" t="0" r="9525" b="0"/>
            <wp:wrapNone/>
            <wp:docPr id="6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DBA" w:rsidRPr="00AC0A47" w:rsidSect="0037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79" w:rsidRDefault="00912879" w:rsidP="00912879">
      <w:r>
        <w:separator/>
      </w:r>
    </w:p>
  </w:endnote>
  <w:endnote w:type="continuationSeparator" w:id="0">
    <w:p w:rsidR="00912879" w:rsidRDefault="00912879" w:rsidP="0091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79" w:rsidRDefault="00912879" w:rsidP="00912879">
      <w:r>
        <w:separator/>
      </w:r>
    </w:p>
  </w:footnote>
  <w:footnote w:type="continuationSeparator" w:id="0">
    <w:p w:rsidR="00912879" w:rsidRDefault="00912879" w:rsidP="00912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6C5"/>
    <w:multiLevelType w:val="hybridMultilevel"/>
    <w:tmpl w:val="4EB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3249" style="mso-position-horizontal-relative:page;mso-position-vertical-relative:page" fillcolor="white" stroke="f">
      <v:fill color="white"/>
      <v:stroke on="f"/>
      <o:colormru v:ext="edit" colors="#ffc,#f0f0e6,#666,#933,#556e8c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0C20"/>
    <w:rsid w:val="00011012"/>
    <w:rsid w:val="0001637B"/>
    <w:rsid w:val="000207BA"/>
    <w:rsid w:val="00040457"/>
    <w:rsid w:val="00040BD2"/>
    <w:rsid w:val="00074F03"/>
    <w:rsid w:val="00085C85"/>
    <w:rsid w:val="000A2EC8"/>
    <w:rsid w:val="000A34FD"/>
    <w:rsid w:val="000C7EF9"/>
    <w:rsid w:val="000F2A26"/>
    <w:rsid w:val="00102FDF"/>
    <w:rsid w:val="00106EDC"/>
    <w:rsid w:val="00154A8D"/>
    <w:rsid w:val="001623A5"/>
    <w:rsid w:val="0020629D"/>
    <w:rsid w:val="00207413"/>
    <w:rsid w:val="00223B8A"/>
    <w:rsid w:val="00223E05"/>
    <w:rsid w:val="002316F7"/>
    <w:rsid w:val="00236E67"/>
    <w:rsid w:val="00260B66"/>
    <w:rsid w:val="00273DB9"/>
    <w:rsid w:val="00275018"/>
    <w:rsid w:val="002947AA"/>
    <w:rsid w:val="002A1A15"/>
    <w:rsid w:val="002C0C20"/>
    <w:rsid w:val="002E2FA5"/>
    <w:rsid w:val="002E3C38"/>
    <w:rsid w:val="002E3CB9"/>
    <w:rsid w:val="003260D5"/>
    <w:rsid w:val="00371B7F"/>
    <w:rsid w:val="003759AE"/>
    <w:rsid w:val="003767B7"/>
    <w:rsid w:val="0038646E"/>
    <w:rsid w:val="00391DF5"/>
    <w:rsid w:val="00434DA9"/>
    <w:rsid w:val="0044260F"/>
    <w:rsid w:val="00442C39"/>
    <w:rsid w:val="00447FDC"/>
    <w:rsid w:val="00452A01"/>
    <w:rsid w:val="00474D4E"/>
    <w:rsid w:val="00495F8E"/>
    <w:rsid w:val="004965C6"/>
    <w:rsid w:val="004A5348"/>
    <w:rsid w:val="004B2EA7"/>
    <w:rsid w:val="004C4259"/>
    <w:rsid w:val="004C60F0"/>
    <w:rsid w:val="004D5662"/>
    <w:rsid w:val="004E072A"/>
    <w:rsid w:val="004F0F9F"/>
    <w:rsid w:val="00502BEA"/>
    <w:rsid w:val="00503F08"/>
    <w:rsid w:val="0052418D"/>
    <w:rsid w:val="00531973"/>
    <w:rsid w:val="00560005"/>
    <w:rsid w:val="005B410B"/>
    <w:rsid w:val="006073AD"/>
    <w:rsid w:val="006151B5"/>
    <w:rsid w:val="00626354"/>
    <w:rsid w:val="00626D90"/>
    <w:rsid w:val="0063269C"/>
    <w:rsid w:val="00652C0E"/>
    <w:rsid w:val="00656C29"/>
    <w:rsid w:val="006872FF"/>
    <w:rsid w:val="00692711"/>
    <w:rsid w:val="006A3E2C"/>
    <w:rsid w:val="006B3C62"/>
    <w:rsid w:val="006C2B42"/>
    <w:rsid w:val="006E0553"/>
    <w:rsid w:val="006F5D86"/>
    <w:rsid w:val="006F6899"/>
    <w:rsid w:val="00723213"/>
    <w:rsid w:val="00745F03"/>
    <w:rsid w:val="007514D6"/>
    <w:rsid w:val="00767A1B"/>
    <w:rsid w:val="00777195"/>
    <w:rsid w:val="007779DD"/>
    <w:rsid w:val="007D41DE"/>
    <w:rsid w:val="00836672"/>
    <w:rsid w:val="0084312D"/>
    <w:rsid w:val="008534F2"/>
    <w:rsid w:val="00862E6F"/>
    <w:rsid w:val="00871C52"/>
    <w:rsid w:val="0088046B"/>
    <w:rsid w:val="0088219A"/>
    <w:rsid w:val="00885C51"/>
    <w:rsid w:val="00891081"/>
    <w:rsid w:val="00897633"/>
    <w:rsid w:val="008C1DFC"/>
    <w:rsid w:val="008C3247"/>
    <w:rsid w:val="008E7FFD"/>
    <w:rsid w:val="008F61B7"/>
    <w:rsid w:val="00912879"/>
    <w:rsid w:val="00920C27"/>
    <w:rsid w:val="00947C18"/>
    <w:rsid w:val="00957820"/>
    <w:rsid w:val="00967BF7"/>
    <w:rsid w:val="0097182D"/>
    <w:rsid w:val="009733C4"/>
    <w:rsid w:val="009738C9"/>
    <w:rsid w:val="00983C77"/>
    <w:rsid w:val="0098592D"/>
    <w:rsid w:val="00991902"/>
    <w:rsid w:val="009A7F69"/>
    <w:rsid w:val="009D254C"/>
    <w:rsid w:val="009E1B29"/>
    <w:rsid w:val="009E528B"/>
    <w:rsid w:val="009E544D"/>
    <w:rsid w:val="009E5EF0"/>
    <w:rsid w:val="009E7853"/>
    <w:rsid w:val="00A11EFE"/>
    <w:rsid w:val="00A155D3"/>
    <w:rsid w:val="00A20222"/>
    <w:rsid w:val="00A24742"/>
    <w:rsid w:val="00A46D5F"/>
    <w:rsid w:val="00A856C1"/>
    <w:rsid w:val="00A871E1"/>
    <w:rsid w:val="00AB5249"/>
    <w:rsid w:val="00AC0A47"/>
    <w:rsid w:val="00AD7B65"/>
    <w:rsid w:val="00AF4DC1"/>
    <w:rsid w:val="00B173AF"/>
    <w:rsid w:val="00B209C1"/>
    <w:rsid w:val="00B31CC3"/>
    <w:rsid w:val="00B32206"/>
    <w:rsid w:val="00B3274A"/>
    <w:rsid w:val="00B41B63"/>
    <w:rsid w:val="00B52BE0"/>
    <w:rsid w:val="00B67504"/>
    <w:rsid w:val="00B7536F"/>
    <w:rsid w:val="00BD0723"/>
    <w:rsid w:val="00BD121A"/>
    <w:rsid w:val="00BD1EBC"/>
    <w:rsid w:val="00BE4258"/>
    <w:rsid w:val="00C0646C"/>
    <w:rsid w:val="00C270F2"/>
    <w:rsid w:val="00C42D1D"/>
    <w:rsid w:val="00C660B2"/>
    <w:rsid w:val="00C92813"/>
    <w:rsid w:val="00C94965"/>
    <w:rsid w:val="00CB331A"/>
    <w:rsid w:val="00CD1FEC"/>
    <w:rsid w:val="00CE45AA"/>
    <w:rsid w:val="00D065D8"/>
    <w:rsid w:val="00D15767"/>
    <w:rsid w:val="00D36DE8"/>
    <w:rsid w:val="00D622F7"/>
    <w:rsid w:val="00D7262F"/>
    <w:rsid w:val="00D77350"/>
    <w:rsid w:val="00D86ED2"/>
    <w:rsid w:val="00DA5888"/>
    <w:rsid w:val="00DC386B"/>
    <w:rsid w:val="00E063B3"/>
    <w:rsid w:val="00E30D3D"/>
    <w:rsid w:val="00E61BFA"/>
    <w:rsid w:val="00E76AEE"/>
    <w:rsid w:val="00E846EB"/>
    <w:rsid w:val="00EA3205"/>
    <w:rsid w:val="00EC3DBA"/>
    <w:rsid w:val="00ED1DB3"/>
    <w:rsid w:val="00ED49CA"/>
    <w:rsid w:val="00EF30E9"/>
    <w:rsid w:val="00F005F1"/>
    <w:rsid w:val="00F51DDB"/>
    <w:rsid w:val="00F66940"/>
    <w:rsid w:val="00F762FF"/>
    <w:rsid w:val="00FA076D"/>
    <w:rsid w:val="00FB113D"/>
    <w:rsid w:val="00FB1B6C"/>
    <w:rsid w:val="00FC5C7C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49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79"/>
    <w:rPr>
      <w:sz w:val="24"/>
      <w:szCs w:val="24"/>
    </w:rPr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879"/>
    <w:rPr>
      <w:sz w:val="24"/>
      <w:szCs w:val="24"/>
    </w:rPr>
  </w:style>
  <w:style w:type="table" w:styleId="TableGrid">
    <w:name w:val="Table Grid"/>
    <w:basedOn w:val="TableNormal"/>
    <w:uiPriority w:val="59"/>
    <w:rsid w:val="00275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@myorh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</Template>
  <TotalTime>738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38</cp:revision>
  <cp:lastPrinted>2009-12-08T00:45:00Z</cp:lastPrinted>
  <dcterms:created xsi:type="dcterms:W3CDTF">2009-10-05T11:03:00Z</dcterms:created>
  <dcterms:modified xsi:type="dcterms:W3CDTF">2009-12-08T01:50:00Z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