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Legislação Aplicável a Elevadores de Veículos</w:t>
      </w:r>
    </w:p>
    <w:p>
      <w:pPr>
        <w:pStyle w:val="IntenseQuote"/>
      </w:pPr>
      <w:r>
        <w:t>Documento interno da NAVEL – Fornecimento, Instalação e Assistência Técnica</w:t>
      </w:r>
    </w:p>
    <w:p>
      <w:pPr>
        <w:pStyle w:val="Heading2"/>
      </w:pPr>
      <w:r>
        <w:t>1. Legislação Europeia (aplicável em Portugal)</w:t>
      </w:r>
    </w:p>
    <w:p>
      <w:r>
        <w:t>Diretiva 2006/42/CE (Diretiva Máquinas):</w:t>
      </w:r>
    </w:p>
    <w:p>
      <w:pPr>
        <w:pStyle w:val="ListBullet"/>
      </w:pPr>
      <w:r>
        <w:t>- Requisitos essenciais de segurança e saúde aplicáveis a máquinas, incluindo elevadores de veículos.</w:t>
      </w:r>
    </w:p>
    <w:p>
      <w:pPr>
        <w:pStyle w:val="ListBullet"/>
      </w:pPr>
      <w:r>
        <w:t>- Obriga à marcação CE, avaliação de conformidade, declaração CE e manual de instruções.</w:t>
      </w:r>
    </w:p>
    <w:p>
      <w:pPr>
        <w:pStyle w:val="ListBullet"/>
      </w:pPr>
      <w:r>
        <w:t>- Substituída pelo Regulamento (UE) 2023/1230 a partir de 2027.</w:t>
      </w:r>
    </w:p>
    <w:p>
      <w:pPr>
        <w:pStyle w:val="Heading2"/>
      </w:pPr>
      <w:r>
        <w:t>2. Normas Harmonizadas Europeias (EN)</w:t>
      </w:r>
    </w:p>
    <w:p>
      <w:r>
        <w:t>Norma EN 1493 – 'Vehicle lifts':</w:t>
      </w:r>
    </w:p>
    <w:p>
      <w:pPr>
        <w:pStyle w:val="ListBullet"/>
      </w:pPr>
      <w:r>
        <w:t>- Norma técnica específica para elevadores de veículos (ligeiros, pesados, móveis, fixos, hidráulicos, eletromecânicos).</w:t>
      </w:r>
    </w:p>
    <w:p>
      <w:pPr>
        <w:pStyle w:val="ListBullet"/>
      </w:pPr>
      <w:r>
        <w:t>- Define requisitos de segurança, testes, manutenção e dispositivos obrigatórios.</w:t>
      </w:r>
    </w:p>
    <w:p>
      <w:pPr>
        <w:pStyle w:val="ListBullet"/>
      </w:pPr>
      <w:r>
        <w:t>- É a principal norma usada para demonstrar conformidade com a Diretiva Máquinas.</w:t>
      </w:r>
    </w:p>
    <w:p>
      <w:pPr>
        <w:pStyle w:val="Heading2"/>
      </w:pPr>
      <w:r>
        <w:t>3. Legislação Nacional Portuguesa</w:t>
      </w:r>
    </w:p>
    <w:p>
      <w:r>
        <w:t>Decreto-Lei n.º 103/2008:</w:t>
      </w:r>
    </w:p>
    <w:p>
      <w:pPr>
        <w:pStyle w:val="ListBullet"/>
      </w:pPr>
      <w:r>
        <w:t>- Transpõe a Diretiva Máquinas para o direito nacional.</w:t>
      </w:r>
    </w:p>
    <w:p>
      <w:pPr>
        <w:pStyle w:val="ListBullet"/>
      </w:pPr>
      <w:r>
        <w:t>- Aplica-se a todos os intervenientes (fabricantes, distribuidores, instaladores e técnicos).</w:t>
      </w:r>
    </w:p>
    <w:p>
      <w:pPr>
        <w:pStyle w:val="ListBullet"/>
      </w:pPr>
      <w:r>
        <w:t>- Exige a entrega da documentação legal (manual, CE, instruções de segurança).</w:t>
      </w:r>
    </w:p>
    <w:p>
      <w:r>
        <w:t>Responsabilidades dos Distribuidores e Instaladores:</w:t>
      </w:r>
    </w:p>
    <w:p>
      <w:pPr>
        <w:pStyle w:val="ListBullet"/>
      </w:pPr>
      <w:r>
        <w:t>- Confirmar marcação CE e conformidade do equipamento.</w:t>
      </w:r>
    </w:p>
    <w:p>
      <w:pPr>
        <w:pStyle w:val="ListBullet"/>
      </w:pPr>
      <w:r>
        <w:t>- Garantir manual em português e ficha de segurança.</w:t>
      </w:r>
    </w:p>
    <w:p>
      <w:pPr>
        <w:pStyle w:val="ListBullet"/>
      </w:pPr>
      <w:r>
        <w:t>- Realizar a montagem e assistência conforme indicações do fabricante.</w:t>
      </w:r>
    </w:p>
    <w:p>
      <w:r>
        <w:t>Decreto-Lei n.º 50/2005 + Lei n.º 102/2009:</w:t>
      </w:r>
    </w:p>
    <w:p>
      <w:pPr>
        <w:pStyle w:val="ListBullet"/>
      </w:pPr>
      <w:r>
        <w:t>- Regem a utilização segura de equipamentos de trabalho.</w:t>
      </w:r>
    </w:p>
    <w:p>
      <w:pPr>
        <w:pStyle w:val="ListBullet"/>
      </w:pPr>
      <w:r>
        <w:t>- O empregador deve assegurar inspeções regulares e condições seguras de funcionamento dos elevadores em uso.</w:t>
      </w:r>
    </w:p>
    <w:p>
      <w:pPr>
        <w:pStyle w:val="Heading2"/>
      </w:pPr>
      <w:r>
        <w:t>4. Inspeções e Manutenção</w:t>
      </w:r>
    </w:p>
    <w:p>
      <w:pPr>
        <w:pStyle w:val="ListBullet"/>
      </w:pPr>
      <w:r>
        <w:t>- Os elevadores de veículos não estão sujeitos a inspeção obrigatória por entidade acreditada como os elevadores de edifícios.</w:t>
      </w:r>
    </w:p>
    <w:p>
      <w:pPr>
        <w:pStyle w:val="ListBullet"/>
      </w:pPr>
      <w:r>
        <w:t>- No entanto, a empresa utilizadora deve garantir manutenção preventiva e registo de todas as intervenções.</w:t>
      </w:r>
    </w:p>
    <w:p>
      <w:pPr>
        <w:pStyle w:val="ListBullet"/>
      </w:pPr>
      <w:r>
        <w:t>- A NAVEL deverá documentar os serviços prestados e manter histórico acessível para os clientes.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