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3F02" w14:textId="5B94FC50" w:rsidR="008B0EFC" w:rsidRDefault="00635756">
      <w:r>
        <w:t>Documento di test</w:t>
      </w:r>
    </w:p>
    <w:sectPr w:rsidR="008B0E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56"/>
    <w:rsid w:val="00635756"/>
    <w:rsid w:val="008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B673"/>
  <w15:chartTrackingRefBased/>
  <w15:docId w15:val="{D7DE98B4-90A7-49E1-8142-2657D89D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Macrì</dc:creator>
  <cp:keywords/>
  <dc:description/>
  <cp:lastModifiedBy>Pasquale Macrì</cp:lastModifiedBy>
  <cp:revision>1</cp:revision>
  <dcterms:created xsi:type="dcterms:W3CDTF">2020-12-18T20:38:00Z</dcterms:created>
  <dcterms:modified xsi:type="dcterms:W3CDTF">2020-12-18T20:39:00Z</dcterms:modified>
</cp:coreProperties>
</file>