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6AA11" w14:textId="74E91040" w:rsidR="0046513D" w:rsidRDefault="0020482E" w:rsidP="0020482E">
      <w:pPr>
        <w:pStyle w:val="Heading1"/>
      </w:pPr>
      <w:r>
        <w:t>Step 2 – Minimal Kubernetes</w:t>
      </w:r>
    </w:p>
    <w:p w14:paraId="4A3B753E" w14:textId="7A2356A5" w:rsidR="00CC77D6" w:rsidRDefault="00CC77D6" w:rsidP="0020482E">
      <w:pPr>
        <w:pStyle w:val="Heading2"/>
      </w:pPr>
      <w:r>
        <w:t>Composition diagram</w:t>
      </w:r>
    </w:p>
    <w:p w14:paraId="7CDFCF2E" w14:textId="49B23804" w:rsidR="00CC77D6" w:rsidRPr="00CC77D6" w:rsidRDefault="00CC77D6" w:rsidP="00CC77D6">
      <w:r>
        <w:t xml:space="preserve">The goal of this step is to have a functioning </w:t>
      </w:r>
      <w:hyperlink r:id="rId4" w:history="1">
        <w:r w:rsidRPr="00CC77D6">
          <w:rPr>
            <w:rStyle w:val="Hyperlink"/>
          </w:rPr>
          <w:t>helm</w:t>
        </w:r>
      </w:hyperlink>
      <w:r>
        <w:t xml:space="preserve"> release that can be used to install the application in a Kubernetes cluster</w:t>
      </w:r>
    </w:p>
    <w:p w14:paraId="679F190D" w14:textId="7EEC3639" w:rsidR="00CC77D6" w:rsidRDefault="00CC77D6" w:rsidP="00CC77D6">
      <w:r>
        <w:rPr>
          <w:noProof/>
        </w:rPr>
        <w:drawing>
          <wp:inline distT="0" distB="0" distL="0" distR="0" wp14:anchorId="46E93306" wp14:editId="4C5BBB9A">
            <wp:extent cx="5943600" cy="3586480"/>
            <wp:effectExtent l="0" t="0" r="0" b="0"/>
            <wp:docPr id="23849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96675" name=""/>
                    <pic:cNvPicPr/>
                  </pic:nvPicPr>
                  <pic:blipFill>
                    <a:blip r:embed="rId5"/>
                    <a:stretch>
                      <a:fillRect/>
                    </a:stretch>
                  </pic:blipFill>
                  <pic:spPr>
                    <a:xfrm>
                      <a:off x="0" y="0"/>
                      <a:ext cx="5943600" cy="3586480"/>
                    </a:xfrm>
                    <a:prstGeom prst="rect">
                      <a:avLst/>
                    </a:prstGeom>
                  </pic:spPr>
                </pic:pic>
              </a:graphicData>
            </a:graphic>
          </wp:inline>
        </w:drawing>
      </w:r>
    </w:p>
    <w:p w14:paraId="0E4D58F9" w14:textId="77777777" w:rsidR="00CC77D6" w:rsidRDefault="00CC77D6" w:rsidP="00CC77D6"/>
    <w:p w14:paraId="0F81D32B" w14:textId="77777777" w:rsidR="00CC77D6" w:rsidRDefault="00CC77D6" w:rsidP="00CC77D6"/>
    <w:p w14:paraId="3DB9AFEA" w14:textId="179E7F20" w:rsidR="00CC77D6" w:rsidRDefault="00CC77D6">
      <w:r>
        <w:br w:type="page"/>
      </w:r>
    </w:p>
    <w:p w14:paraId="367FB44F" w14:textId="77777777" w:rsidR="00CC77D6" w:rsidRPr="00CC77D6" w:rsidRDefault="00CC77D6" w:rsidP="00CC77D6"/>
    <w:p w14:paraId="7E53EE47" w14:textId="246ED058" w:rsidR="0020482E" w:rsidRDefault="00210F9F" w:rsidP="0020482E">
      <w:pPr>
        <w:pStyle w:val="Heading2"/>
      </w:pPr>
      <w:r>
        <w:t>Preliminary step</w:t>
      </w:r>
    </w:p>
    <w:p w14:paraId="503EF445" w14:textId="4D28B3FC" w:rsidR="0020482E" w:rsidRDefault="0020482E">
      <w:r>
        <w:t xml:space="preserve">A preliminary step is to pass the domain names of the training boot and </w:t>
      </w:r>
      <w:proofErr w:type="spellStart"/>
      <w:r>
        <w:t>ui</w:t>
      </w:r>
      <w:proofErr w:type="spellEnd"/>
      <w:r>
        <w:t xml:space="preserve"> application in environment variables to nginx to allow for specific configurations of those links in Kubernetes.</w:t>
      </w:r>
    </w:p>
    <w:p w14:paraId="200078D8" w14:textId="38F8FD01" w:rsidR="0020482E" w:rsidRDefault="0020482E">
      <w:r>
        <w:t>In docker-</w:t>
      </w:r>
      <w:proofErr w:type="spellStart"/>
      <w:proofErr w:type="gramStart"/>
      <w:r>
        <w:t>compose.yaml</w:t>
      </w:r>
      <w:proofErr w:type="spellEnd"/>
      <w:proofErr w:type="gramEnd"/>
      <w:r>
        <w:t xml:space="preserve"> add:</w:t>
      </w:r>
    </w:p>
    <w:p w14:paraId="2E8B1C43" w14:textId="63DF68FA" w:rsidR="0020482E" w:rsidRDefault="0020482E">
      <w:r>
        <w:rPr>
          <w:noProof/>
        </w:rPr>
        <w:drawing>
          <wp:inline distT="0" distB="0" distL="0" distR="0" wp14:anchorId="27B16A29" wp14:editId="354C3A70">
            <wp:extent cx="3850523" cy="5277485"/>
            <wp:effectExtent l="0" t="0" r="0" b="0"/>
            <wp:docPr id="7174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9878" cy="5290307"/>
                    </a:xfrm>
                    <a:prstGeom prst="rect">
                      <a:avLst/>
                    </a:prstGeom>
                    <a:noFill/>
                    <a:ln>
                      <a:noFill/>
                    </a:ln>
                  </pic:spPr>
                </pic:pic>
              </a:graphicData>
            </a:graphic>
          </wp:inline>
        </w:drawing>
      </w:r>
    </w:p>
    <w:p w14:paraId="20D45EB6" w14:textId="77777777" w:rsidR="0020482E" w:rsidRDefault="0020482E"/>
    <w:p w14:paraId="477BBC1E" w14:textId="77777777" w:rsidR="008B58B2" w:rsidRDefault="008B58B2"/>
    <w:p w14:paraId="43BD5E35" w14:textId="77777777" w:rsidR="008B58B2" w:rsidRDefault="008B58B2"/>
    <w:p w14:paraId="297E6441" w14:textId="77777777" w:rsidR="008B58B2" w:rsidRDefault="008B58B2"/>
    <w:p w14:paraId="47920F14" w14:textId="77777777" w:rsidR="008B58B2" w:rsidRDefault="008B58B2"/>
    <w:p w14:paraId="08FB8FF5" w14:textId="788EEB13" w:rsidR="0020482E" w:rsidRDefault="0020482E">
      <w:r>
        <w:lastRenderedPageBreak/>
        <w:t>Modify the configuration file for nginx</w:t>
      </w:r>
      <w:r w:rsidR="008B58B2">
        <w:t xml:space="preserve"> to use environment variables rather than hardcoded domain names.</w:t>
      </w:r>
    </w:p>
    <w:p w14:paraId="63F735BB" w14:textId="577AE62A" w:rsidR="0020482E" w:rsidRDefault="0020482E">
      <w:r>
        <w:rPr>
          <w:noProof/>
        </w:rPr>
        <w:drawing>
          <wp:inline distT="0" distB="0" distL="0" distR="0" wp14:anchorId="0514F674" wp14:editId="740C548F">
            <wp:extent cx="3861094" cy="3432810"/>
            <wp:effectExtent l="0" t="0" r="0" b="0"/>
            <wp:docPr id="549860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3243" cy="3443611"/>
                    </a:xfrm>
                    <a:prstGeom prst="rect">
                      <a:avLst/>
                    </a:prstGeom>
                    <a:noFill/>
                    <a:ln>
                      <a:noFill/>
                    </a:ln>
                  </pic:spPr>
                </pic:pic>
              </a:graphicData>
            </a:graphic>
          </wp:inline>
        </w:drawing>
      </w:r>
    </w:p>
    <w:p w14:paraId="4456AD7F" w14:textId="71B89166" w:rsidR="0020482E" w:rsidRDefault="0020482E">
      <w:r>
        <w:t xml:space="preserve">Modify </w:t>
      </w:r>
      <w:proofErr w:type="spellStart"/>
      <w:r>
        <w:t>Dockerfile</w:t>
      </w:r>
      <w:proofErr w:type="spellEnd"/>
      <w:r>
        <w:t xml:space="preserve"> for nginx</w:t>
      </w:r>
      <w:r w:rsidR="007875DD">
        <w:t xml:space="preserve"> to use environment variables in the configuration template. </w:t>
      </w:r>
    </w:p>
    <w:p w14:paraId="4A2833ED" w14:textId="4AE18C7B" w:rsidR="0020482E" w:rsidRDefault="0020482E">
      <w:r>
        <w:rPr>
          <w:noProof/>
        </w:rPr>
        <w:drawing>
          <wp:inline distT="0" distB="0" distL="0" distR="0" wp14:anchorId="49D71B3B" wp14:editId="7FE6C4A8">
            <wp:extent cx="5943600" cy="1569085"/>
            <wp:effectExtent l="0" t="0" r="0" b="0"/>
            <wp:docPr id="113557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71302" name=""/>
                    <pic:cNvPicPr/>
                  </pic:nvPicPr>
                  <pic:blipFill>
                    <a:blip r:embed="rId8"/>
                    <a:stretch>
                      <a:fillRect/>
                    </a:stretch>
                  </pic:blipFill>
                  <pic:spPr>
                    <a:xfrm>
                      <a:off x="0" y="0"/>
                      <a:ext cx="5943600" cy="1569085"/>
                    </a:xfrm>
                    <a:prstGeom prst="rect">
                      <a:avLst/>
                    </a:prstGeom>
                  </pic:spPr>
                </pic:pic>
              </a:graphicData>
            </a:graphic>
          </wp:inline>
        </w:drawing>
      </w:r>
    </w:p>
    <w:p w14:paraId="2A43C403" w14:textId="16494C94" w:rsidR="0020482E" w:rsidRDefault="0020482E">
      <w:r>
        <w:t xml:space="preserve">Note that </w:t>
      </w:r>
      <w:r w:rsidR="00210F9F">
        <w:t xml:space="preserve">placing the </w:t>
      </w:r>
      <w:proofErr w:type="spellStart"/>
      <w:r w:rsidR="00210F9F">
        <w:t>nginx.conf</w:t>
      </w:r>
      <w:proofErr w:type="spellEnd"/>
      <w:r w:rsidR="00210F9F">
        <w:t xml:space="preserve"> into the templates folder under the </w:t>
      </w:r>
      <w:proofErr w:type="spellStart"/>
      <w:r w:rsidR="00210F9F">
        <w:t>default.</w:t>
      </w:r>
      <w:proofErr w:type="gramStart"/>
      <w:r w:rsidR="00210F9F">
        <w:t>conf.template</w:t>
      </w:r>
      <w:proofErr w:type="spellEnd"/>
      <w:proofErr w:type="gramEnd"/>
      <w:r w:rsidR="00210F9F">
        <w:t xml:space="preserve"> name instructs the application to compile that file and to move it into the expected location (‘/</w:t>
      </w:r>
      <w:proofErr w:type="spellStart"/>
      <w:r w:rsidR="00210F9F">
        <w:t>etc</w:t>
      </w:r>
      <w:proofErr w:type="spellEnd"/>
      <w:r w:rsidR="00210F9F">
        <w:t>/nginx/</w:t>
      </w:r>
      <w:proofErr w:type="spellStart"/>
      <w:r w:rsidR="00210F9F">
        <w:t>conf.d</w:t>
      </w:r>
      <w:proofErr w:type="spellEnd"/>
      <w:r w:rsidR="00210F9F">
        <w:t>/</w:t>
      </w:r>
      <w:proofErr w:type="spellStart"/>
      <w:r w:rsidR="00210F9F">
        <w:t>default.conf</w:t>
      </w:r>
      <w:proofErr w:type="spellEnd"/>
      <w:r w:rsidR="00210F9F">
        <w:t>’) upon starting up.</w:t>
      </w:r>
    </w:p>
    <w:p w14:paraId="48C16C85" w14:textId="3F6D122B" w:rsidR="008B58B2" w:rsidRDefault="008B58B2">
      <w:r>
        <w:br w:type="page"/>
      </w:r>
    </w:p>
    <w:p w14:paraId="536E146F" w14:textId="0945C735" w:rsidR="008B58B2" w:rsidRDefault="008B58B2">
      <w:r>
        <w:lastRenderedPageBreak/>
        <w:t xml:space="preserve">Modify the </w:t>
      </w:r>
      <w:proofErr w:type="spellStart"/>
      <w:proofErr w:type="gramStart"/>
      <w:r>
        <w:t>angular.json</w:t>
      </w:r>
      <w:proofErr w:type="spellEnd"/>
      <w:proofErr w:type="gramEnd"/>
      <w:r>
        <w:t xml:space="preserve"> to allow for a specific configuration to be used in the containerized setting.</w:t>
      </w:r>
    </w:p>
    <w:p w14:paraId="465E6E7C" w14:textId="77777777" w:rsidR="008B58B2" w:rsidRDefault="008B58B2"/>
    <w:p w14:paraId="76ECECE1" w14:textId="263D6092" w:rsidR="00210F9F" w:rsidRDefault="00210F9F">
      <w:r>
        <w:br w:type="page"/>
      </w:r>
    </w:p>
    <w:p w14:paraId="1BAE854D" w14:textId="62FE42FC" w:rsidR="00210F9F" w:rsidRDefault="00210F9F" w:rsidP="00210F9F">
      <w:pPr>
        <w:pStyle w:val="Heading2"/>
      </w:pPr>
      <w:r>
        <w:lastRenderedPageBreak/>
        <w:t>Using helm CLI to generate charts for those components</w:t>
      </w:r>
    </w:p>
    <w:p w14:paraId="311C80A0" w14:textId="3AC469A5" w:rsidR="00210F9F" w:rsidRDefault="00210F9F">
      <w:r>
        <w:t xml:space="preserve">The </w:t>
      </w:r>
      <w:hyperlink r:id="rId9" w:history="1">
        <w:r w:rsidRPr="00210F9F">
          <w:rPr>
            <w:rStyle w:val="Hyperlink"/>
          </w:rPr>
          <w:t>create</w:t>
        </w:r>
      </w:hyperlink>
      <w:r>
        <w:t xml:space="preserve"> command can be used to generate Charts files. The structure of the helm project:</w:t>
      </w:r>
    </w:p>
    <w:p w14:paraId="6002C7E1" w14:textId="7036016D" w:rsidR="00210F9F" w:rsidRDefault="007875DD">
      <w:r>
        <w:rPr>
          <w:noProof/>
        </w:rPr>
        <w:drawing>
          <wp:inline distT="0" distB="0" distL="0" distR="0" wp14:anchorId="62E1A1F0" wp14:editId="3BB353DA">
            <wp:extent cx="2504778" cy="3900735"/>
            <wp:effectExtent l="0" t="0" r="0" b="5080"/>
            <wp:docPr id="185253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36772" name=""/>
                    <pic:cNvPicPr/>
                  </pic:nvPicPr>
                  <pic:blipFill>
                    <a:blip r:embed="rId10"/>
                    <a:stretch>
                      <a:fillRect/>
                    </a:stretch>
                  </pic:blipFill>
                  <pic:spPr>
                    <a:xfrm>
                      <a:off x="0" y="0"/>
                      <a:ext cx="2517547" cy="3920621"/>
                    </a:xfrm>
                    <a:prstGeom prst="rect">
                      <a:avLst/>
                    </a:prstGeom>
                  </pic:spPr>
                </pic:pic>
              </a:graphicData>
            </a:graphic>
          </wp:inline>
        </w:drawing>
      </w:r>
    </w:p>
    <w:p w14:paraId="6667E0A4" w14:textId="14AE23CC" w:rsidR="00210F9F" w:rsidRDefault="007875DD">
      <w:r>
        <w:t>Note the importance of passing proper values for the two environment variables that the pod containing nginx uses to connect to the other two containers. Those variables must include the names of services associated with the training app and training-</w:t>
      </w:r>
      <w:proofErr w:type="spellStart"/>
      <w:r>
        <w:t>ui</w:t>
      </w:r>
      <w:proofErr w:type="spellEnd"/>
      <w:r>
        <w:t xml:space="preserve">. Otherwise, the router container will fail. </w:t>
      </w:r>
    </w:p>
    <w:p w14:paraId="0E5157F6" w14:textId="77777777" w:rsidR="007875DD" w:rsidRDefault="007875DD"/>
    <w:p w14:paraId="2CC7C902" w14:textId="77777777" w:rsidR="00210F9F" w:rsidRDefault="00210F9F"/>
    <w:sectPr w:rsidR="0021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E"/>
    <w:rsid w:val="00103B13"/>
    <w:rsid w:val="0020482E"/>
    <w:rsid w:val="00210F9F"/>
    <w:rsid w:val="00266580"/>
    <w:rsid w:val="0046513D"/>
    <w:rsid w:val="004953EB"/>
    <w:rsid w:val="007875DD"/>
    <w:rsid w:val="008A1BB3"/>
    <w:rsid w:val="008B58B2"/>
    <w:rsid w:val="00A5754B"/>
    <w:rsid w:val="00CC77D6"/>
    <w:rsid w:val="00F3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2A899"/>
  <w15:chartTrackingRefBased/>
  <w15:docId w15:val="{3EE9CD68-4CD1-4D14-9515-9456A5D8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4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8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4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8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8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8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82E"/>
    <w:rPr>
      <w:rFonts w:eastAsiaTheme="majorEastAsia" w:cstheme="majorBidi"/>
      <w:color w:val="272727" w:themeColor="text1" w:themeTint="D8"/>
    </w:rPr>
  </w:style>
  <w:style w:type="paragraph" w:styleId="Title">
    <w:name w:val="Title"/>
    <w:basedOn w:val="Normal"/>
    <w:next w:val="Normal"/>
    <w:link w:val="TitleChar"/>
    <w:uiPriority w:val="10"/>
    <w:qFormat/>
    <w:rsid w:val="00204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82E"/>
    <w:pPr>
      <w:spacing w:before="160"/>
      <w:jc w:val="center"/>
    </w:pPr>
    <w:rPr>
      <w:i/>
      <w:iCs/>
      <w:color w:val="404040" w:themeColor="text1" w:themeTint="BF"/>
    </w:rPr>
  </w:style>
  <w:style w:type="character" w:customStyle="1" w:styleId="QuoteChar">
    <w:name w:val="Quote Char"/>
    <w:basedOn w:val="DefaultParagraphFont"/>
    <w:link w:val="Quote"/>
    <w:uiPriority w:val="29"/>
    <w:rsid w:val="0020482E"/>
    <w:rPr>
      <w:i/>
      <w:iCs/>
      <w:color w:val="404040" w:themeColor="text1" w:themeTint="BF"/>
    </w:rPr>
  </w:style>
  <w:style w:type="paragraph" w:styleId="ListParagraph">
    <w:name w:val="List Paragraph"/>
    <w:basedOn w:val="Normal"/>
    <w:uiPriority w:val="34"/>
    <w:qFormat/>
    <w:rsid w:val="0020482E"/>
    <w:pPr>
      <w:ind w:left="720"/>
      <w:contextualSpacing/>
    </w:pPr>
  </w:style>
  <w:style w:type="character" w:styleId="IntenseEmphasis">
    <w:name w:val="Intense Emphasis"/>
    <w:basedOn w:val="DefaultParagraphFont"/>
    <w:uiPriority w:val="21"/>
    <w:qFormat/>
    <w:rsid w:val="0020482E"/>
    <w:rPr>
      <w:i/>
      <w:iCs/>
      <w:color w:val="2F5496" w:themeColor="accent1" w:themeShade="BF"/>
    </w:rPr>
  </w:style>
  <w:style w:type="paragraph" w:styleId="IntenseQuote">
    <w:name w:val="Intense Quote"/>
    <w:basedOn w:val="Normal"/>
    <w:next w:val="Normal"/>
    <w:link w:val="IntenseQuoteChar"/>
    <w:uiPriority w:val="30"/>
    <w:qFormat/>
    <w:rsid w:val="00204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82E"/>
    <w:rPr>
      <w:i/>
      <w:iCs/>
      <w:color w:val="2F5496" w:themeColor="accent1" w:themeShade="BF"/>
    </w:rPr>
  </w:style>
  <w:style w:type="character" w:styleId="IntenseReference">
    <w:name w:val="Intense Reference"/>
    <w:basedOn w:val="DefaultParagraphFont"/>
    <w:uiPriority w:val="32"/>
    <w:qFormat/>
    <w:rsid w:val="0020482E"/>
    <w:rPr>
      <w:b/>
      <w:bCs/>
      <w:smallCaps/>
      <w:color w:val="2F5496" w:themeColor="accent1" w:themeShade="BF"/>
      <w:spacing w:val="5"/>
    </w:rPr>
  </w:style>
  <w:style w:type="character" w:styleId="Hyperlink">
    <w:name w:val="Hyperlink"/>
    <w:basedOn w:val="DefaultParagraphFont"/>
    <w:uiPriority w:val="99"/>
    <w:unhideWhenUsed/>
    <w:rsid w:val="00210F9F"/>
    <w:rPr>
      <w:color w:val="0563C1" w:themeColor="hyperlink"/>
      <w:u w:val="single"/>
    </w:rPr>
  </w:style>
  <w:style w:type="character" w:styleId="UnresolvedMention">
    <w:name w:val="Unresolved Mention"/>
    <w:basedOn w:val="DefaultParagraphFont"/>
    <w:uiPriority w:val="99"/>
    <w:semiHidden/>
    <w:unhideWhenUsed/>
    <w:rsid w:val="00210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helm.sh/" TargetMode="External"/><Relationship Id="rId9" Type="http://schemas.openxmlformats.org/officeDocument/2006/relationships/hyperlink" Target="https://helm.sh/docs/helm/helm_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212</Words>
  <Characters>1175</Characters>
  <Application>Microsoft Office Word</Application>
  <DocSecurity>0</DocSecurity>
  <Lines>38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 Maierean</dc:creator>
  <cp:keywords/>
  <dc:description/>
  <cp:lastModifiedBy>Petre Maierean</cp:lastModifiedBy>
  <cp:revision>4</cp:revision>
  <dcterms:created xsi:type="dcterms:W3CDTF">2025-01-16T11:43:00Z</dcterms:created>
  <dcterms:modified xsi:type="dcterms:W3CDTF">2025-01-18T18:37:00Z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9c79816c-86d1-4dbe-bfef-3cac51636670</vt:lpwstr>
  </property>
</Properties>
</file>