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B3A49B3" wp14:paraId="6A04016F" wp14:textId="691C3B12">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write detail document on Azure SHIR, on-prem data movement to Azure using azure Data factory, design rationale, design benefits, on-prem networking and security diagram, data flow diagram, design elements, constraints and considerations, terraform code</w:t>
      </w:r>
    </w:p>
    <w:p xmlns:wp14="http://schemas.microsoft.com/office/word/2010/wordml" w:rsidP="2B3A49B3" wp14:paraId="2DA44D2A" wp14:textId="4686B573">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ChatGPT</w:t>
      </w:r>
    </w:p>
    <w:p xmlns:wp14="http://schemas.microsoft.com/office/word/2010/wordml" w:rsidP="2B3A49B3" wp14:paraId="4A9D2E7A" wp14:textId="5F5996E1">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ChatGPT</w:t>
      </w:r>
    </w:p>
    <w:p xmlns:wp14="http://schemas.microsoft.com/office/word/2010/wordml" w:rsidP="2B3A49B3" wp14:paraId="5D8764DE" wp14:textId="11D97E10">
      <w:pPr>
        <w:shd w:val="clear" w:color="auto" w:fill="FFFFFF" w:themeFill="background1"/>
        <w:spacing w:before="0" w:beforeAutospacing="off"/>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Azure Secure Hybrid Integration and Data Movement</w:t>
      </w:r>
    </w:p>
    <w:p xmlns:wp14="http://schemas.microsoft.com/office/word/2010/wordml" w:rsidP="2B3A49B3" wp14:paraId="3E820A77" wp14:textId="5536D337">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1. Introduction:</w:t>
      </w:r>
    </w:p>
    <w:p xmlns:wp14="http://schemas.microsoft.com/office/word/2010/wordml" w:rsidP="2B3A49B3" wp14:paraId="49D40FB9" wp14:textId="141DA9A2">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Azure Secure Hybrid Integration and Data Movement (SHIR) is a comprehensive solution designed to facilitate seamless and secure transfer of data from on-premises environments to Azure cloud using Azure Data Factory. This document provides a detailed overview of the design, rationale, benefits, architecture, security considerations, and implementation guidelines for SHIR.</w:t>
      </w:r>
    </w:p>
    <w:p xmlns:wp14="http://schemas.microsoft.com/office/word/2010/wordml" w:rsidP="2B3A49B3" wp14:paraId="29AD5D1A" wp14:textId="2F1B54DD">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2. Design Rationale:</w:t>
      </w:r>
    </w:p>
    <w:p xmlns:wp14="http://schemas.microsoft.com/office/word/2010/wordml" w:rsidP="2B3A49B3" wp14:paraId="1815D63A" wp14:textId="2799F05A">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The design of SHIR is motivated by the need for organizations to securely and efficiently move their data from on-premises environments to Azure cloud. As more businesses adopt cloud computing, there is a growing demand for robust and scalable solutions that enable smooth data migration and integration. Azure Data Factory (ADF) serves as a central component in this design due to its capabilities for orchestrating and automating data workflows across various sources and destinations.</w:t>
      </w:r>
    </w:p>
    <w:p xmlns:wp14="http://schemas.microsoft.com/office/word/2010/wordml" w:rsidP="2B3A49B3" wp14:paraId="7FEA3D87" wp14:textId="08A36D1F">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3. Design Benefits:</w:t>
      </w:r>
    </w:p>
    <w:p xmlns:wp14="http://schemas.microsoft.com/office/word/2010/wordml" w:rsidP="2B3A49B3" wp14:paraId="31FCA81F" wp14:textId="3462D937">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Scalability:</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SHIR leverages the scalability of Azure cloud infrastructure, allowing organizations to accommodate growing data volumes and processing requirements.</w:t>
      </w:r>
    </w:p>
    <w:p xmlns:wp14="http://schemas.microsoft.com/office/word/2010/wordml" w:rsidP="2B3A49B3" wp14:paraId="48164A5F" wp14:textId="78CD0B88">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Flexibility:</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With Azure Data Factory, users can easily create, schedule, and manage data pipelines to suit their specific integration needs.</w:t>
      </w:r>
    </w:p>
    <w:p xmlns:wp14="http://schemas.microsoft.com/office/word/2010/wordml" w:rsidP="2B3A49B3" wp14:paraId="765DE2A6" wp14:textId="7233BA7D">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Security:</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SHIR prioritizes data security by implementing encryption, authentication, and access control mechanisms to protect sensitive information during transit and storage.</w:t>
      </w:r>
    </w:p>
    <w:p xmlns:wp14="http://schemas.microsoft.com/office/word/2010/wordml" w:rsidP="2B3A49B3" wp14:paraId="3CC23977" wp14:textId="1B1A6924">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Reliability:</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Azure's robust network infrastructure ensures high availability and reliability of data transfer operations, minimizing downtime and data loss risks.</w:t>
      </w:r>
    </w:p>
    <w:p xmlns:wp14="http://schemas.microsoft.com/office/word/2010/wordml" w:rsidP="2B3A49B3" wp14:paraId="4655F2C7" wp14:textId="1A4F4AE7">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4. On-prem Networking and Security Diagram:</w:t>
      </w:r>
    </w:p>
    <w:p xmlns:wp14="http://schemas.microsoft.com/office/word/2010/wordml" w:rsidP="2B3A49B3" wp14:paraId="569D9B58" wp14:textId="74F1A0EB">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[Insert diagram illustrating on-premises network architecture and security controls]</w:t>
      </w:r>
    </w:p>
    <w:p xmlns:wp14="http://schemas.microsoft.com/office/word/2010/wordml" w:rsidP="2B3A49B3" wp14:paraId="4329E8DA" wp14:textId="6910140F">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5. Data Flow Diagram:</w:t>
      </w:r>
    </w:p>
    <w:p xmlns:wp14="http://schemas.microsoft.com/office/word/2010/wordml" w:rsidP="2B3A49B3" wp14:paraId="1A81ADAF" wp14:textId="6A8211EE">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[Insert diagram depicting the flow of data from on-premises sources to Azure cloud via Azure Data Factory]</w:t>
      </w:r>
    </w:p>
    <w:p xmlns:wp14="http://schemas.microsoft.com/office/word/2010/wordml" w:rsidP="2B3A49B3" wp14:paraId="1C85EEEE" wp14:textId="1309A822">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6. Design Elements:</w:t>
      </w:r>
    </w:p>
    <w:p xmlns:wp14="http://schemas.microsoft.com/office/word/2010/wordml" w:rsidP="2B3A49B3" wp14:paraId="68E044AF" wp14:textId="5B5E3445">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Azure Data Factory:</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Orchestrates data movement activities including ingestion, transformation, and loading.</w:t>
      </w:r>
    </w:p>
    <w:p xmlns:wp14="http://schemas.microsoft.com/office/word/2010/wordml" w:rsidP="2B3A49B3" wp14:paraId="412C4B36" wp14:textId="3E1FF5ED">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Azure Blob Storage/Data Lake Storage:</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Serves as the destination for storing transferred data.</w:t>
      </w:r>
    </w:p>
    <w:p xmlns:wp14="http://schemas.microsoft.com/office/word/2010/wordml" w:rsidP="2B3A49B3" wp14:paraId="322B26C7" wp14:textId="0F3490D5">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Azure Key Vault:</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Manages encryption keys and secrets used for data encryption and authentication.</w:t>
      </w:r>
    </w:p>
    <w:p xmlns:wp14="http://schemas.microsoft.com/office/word/2010/wordml" w:rsidP="2B3A49B3" wp14:paraId="165BA225" wp14:textId="1980CA52">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Azure Virtual Network:</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Provides a secure and isolated network environment for connecting on-premises and cloud resources.</w:t>
      </w:r>
    </w:p>
    <w:p xmlns:wp14="http://schemas.microsoft.com/office/word/2010/wordml" w:rsidP="2B3A49B3" wp14:paraId="7380809B" wp14:textId="770D8AC3">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Azure ExpressRoute/VPN Gateway:</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Establishes a dedicated and secure connection between on-premises data centers and Azure cloud.</w:t>
      </w:r>
    </w:p>
    <w:p xmlns:wp14="http://schemas.microsoft.com/office/word/2010/wordml" w:rsidP="2B3A49B3" wp14:paraId="0B684BFB" wp14:textId="7F739823">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7. Constraints and Considerations:</w:t>
      </w:r>
    </w:p>
    <w:p xmlns:wp14="http://schemas.microsoft.com/office/word/2010/wordml" w:rsidP="2B3A49B3" wp14:paraId="63864347" wp14:textId="19436123">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Bandwidth Limitations:</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The speed of data transfer may be constrained by available network bandwidth between on-premises and Azure environments.</w:t>
      </w:r>
    </w:p>
    <w:p xmlns:wp14="http://schemas.microsoft.com/office/word/2010/wordml" w:rsidP="2B3A49B3" wp14:paraId="778DE607" wp14:textId="09D3B9E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Data Consistency:</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Ensuring consistency and integrity of transferred data may require implementing appropriate validation and error handling mechanisms.</w:t>
      </w:r>
    </w:p>
    <w:p xmlns:wp14="http://schemas.microsoft.com/office/word/2010/wordml" w:rsidP="2B3A49B3" wp14:paraId="6053A6FA" wp14:textId="3380CE46">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Regulatory Compliance:</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Compliance requirements such as GDPR, HIPAA, etc., may impose additional constraints on data transfer and storage practices.</w:t>
      </w:r>
    </w:p>
    <w:p xmlns:wp14="http://schemas.microsoft.com/office/word/2010/wordml" w:rsidP="2B3A49B3" wp14:paraId="6A04927B" wp14:textId="0EE4116A">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Cost Considerations:</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Data transfer costs, storage costs, and other Azure service charges should be carefully considered and optimized to avoid unexpected expenses.</w:t>
      </w:r>
    </w:p>
    <w:p xmlns:wp14="http://schemas.microsoft.com/office/word/2010/wordml" w:rsidP="2B3A49B3" wp14:paraId="33685B88" wp14:textId="24776132">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8. Terraform Code:</w:t>
      </w:r>
    </w:p>
    <w:p xmlns:wp14="http://schemas.microsoft.com/office/word/2010/wordml" w:rsidP="2B3A49B3" wp14:paraId="52DD30E8" wp14:textId="742894BD">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[Provide Terraform code snippets for provisioning Azure resources such as Virtual Network, Azure Data Factory, Azure Blob Storage, etc.]</w:t>
      </w:r>
    </w:p>
    <w:p xmlns:wp14="http://schemas.microsoft.com/office/word/2010/wordml" w:rsidP="2B3A49B3" wp14:paraId="1B7DA721" wp14:textId="76C9114D">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java</w:t>
      </w:r>
      <w:r w:rsidRPr="2B3A49B3" w:rsidR="2B3A49B3">
        <w:rPr>
          <w:rFonts w:ascii="system-ui" w:hAnsi="system-ui" w:eastAsia="system-ui" w:cs="system-ui"/>
          <w:b w:val="0"/>
          <w:bCs w:val="0"/>
          <w:i w:val="0"/>
          <w:iCs w:val="0"/>
          <w:caps w:val="0"/>
          <w:smallCaps w:val="0"/>
          <w:noProof w:val="0"/>
          <w:color w:val="000000" w:themeColor="text1" w:themeTint="FF" w:themeShade="FF"/>
          <w:sz w:val="18"/>
          <w:szCs w:val="18"/>
          <w:lang w:val="en-US"/>
        </w:rPr>
        <w:t>Copy code</w:t>
      </w:r>
    </w:p>
    <w:p xmlns:wp14="http://schemas.microsoft.com/office/word/2010/wordml" w:rsidP="2B3A49B3" wp14:paraId="14635599" wp14:textId="56EC1CA8">
      <w:pPr>
        <w:ind w:left="-20" w:right="-20"/>
        <w:jc w:val="left"/>
        <w:rPr>
          <w:rFonts w:ascii="Consolas" w:hAnsi="Consolas" w:eastAsia="Consolas" w:cs="Consolas"/>
          <w:b w:val="0"/>
          <w:bCs w:val="0"/>
          <w:i w:val="0"/>
          <w:iCs w:val="0"/>
          <w:caps w:val="0"/>
          <w:smallCaps w:val="0"/>
          <w:noProof w:val="0"/>
          <w:color w:val="FFFFFF" w:themeColor="background1" w:themeTint="FF" w:themeShade="FF"/>
          <w:sz w:val="22"/>
          <w:szCs w:val="22"/>
          <w:lang w:val="en-US"/>
        </w:rPr>
      </w:pP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Example Terraform code for provisioning Azure Virtual Network</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resource </w:t>
      </w:r>
      <w:r w:rsidRPr="2B3A49B3" w:rsidR="2B3A49B3">
        <w:rPr>
          <w:rFonts w:ascii="Consolas" w:hAnsi="Consolas" w:eastAsia="Consolas" w:cs="Consolas"/>
          <w:b w:val="0"/>
          <w:bCs w:val="0"/>
          <w:i w:val="0"/>
          <w:iCs w:val="0"/>
          <w:caps w:val="0"/>
          <w:smallCaps w:val="0"/>
          <w:noProof w:val="0"/>
          <w:color w:val="00A67D"/>
          <w:sz w:val="22"/>
          <w:szCs w:val="22"/>
          <w:lang w:val="en-US"/>
        </w:rPr>
        <w:t>"azurerm_virtual_network"</w:t>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w:t>
      </w:r>
      <w:r w:rsidRPr="2B3A49B3" w:rsidR="2B3A49B3">
        <w:rPr>
          <w:rFonts w:ascii="Consolas" w:hAnsi="Consolas" w:eastAsia="Consolas" w:cs="Consolas"/>
          <w:b w:val="0"/>
          <w:bCs w:val="0"/>
          <w:i w:val="0"/>
          <w:iCs w:val="0"/>
          <w:caps w:val="0"/>
          <w:smallCaps w:val="0"/>
          <w:noProof w:val="0"/>
          <w:color w:val="00A67D"/>
          <w:sz w:val="22"/>
          <w:szCs w:val="22"/>
          <w:lang w:val="en-US"/>
        </w:rPr>
        <w:t>"example"</w:t>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name                = </w:t>
      </w:r>
      <w:r w:rsidRPr="2B3A49B3" w:rsidR="2B3A49B3">
        <w:rPr>
          <w:rFonts w:ascii="Consolas" w:hAnsi="Consolas" w:eastAsia="Consolas" w:cs="Consolas"/>
          <w:b w:val="0"/>
          <w:bCs w:val="0"/>
          <w:i w:val="0"/>
          <w:iCs w:val="0"/>
          <w:caps w:val="0"/>
          <w:smallCaps w:val="0"/>
          <w:noProof w:val="0"/>
          <w:color w:val="00A67D"/>
          <w:sz w:val="22"/>
          <w:szCs w:val="22"/>
          <w:lang w:val="en-US"/>
        </w:rPr>
        <w:t>"example-vnet"</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address_space       = [</w:t>
      </w:r>
      <w:r w:rsidRPr="2B3A49B3" w:rsidR="2B3A49B3">
        <w:rPr>
          <w:rFonts w:ascii="Consolas" w:hAnsi="Consolas" w:eastAsia="Consolas" w:cs="Consolas"/>
          <w:b w:val="0"/>
          <w:bCs w:val="0"/>
          <w:i w:val="0"/>
          <w:iCs w:val="0"/>
          <w:caps w:val="0"/>
          <w:smallCaps w:val="0"/>
          <w:noProof w:val="0"/>
          <w:color w:val="00A67D"/>
          <w:sz w:val="22"/>
          <w:szCs w:val="22"/>
          <w:lang w:val="en-US"/>
        </w:rPr>
        <w:t>"10.0.0.0/16"</w:t>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location            = </w:t>
      </w:r>
      <w:r w:rsidRPr="2B3A49B3" w:rsidR="2B3A49B3">
        <w:rPr>
          <w:rFonts w:ascii="Consolas" w:hAnsi="Consolas" w:eastAsia="Consolas" w:cs="Consolas"/>
          <w:b w:val="0"/>
          <w:bCs w:val="0"/>
          <w:i w:val="0"/>
          <w:iCs w:val="0"/>
          <w:caps w:val="0"/>
          <w:smallCaps w:val="0"/>
          <w:noProof w:val="0"/>
          <w:color w:val="00A67D"/>
          <w:sz w:val="22"/>
          <w:szCs w:val="22"/>
          <w:lang w:val="en-US"/>
        </w:rPr>
        <w:t>"West US"</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resource_group_name = azurerm_resource_group.example.</w:t>
      </w:r>
      <w:r w:rsidRPr="2B3A49B3" w:rsidR="2B3A49B3">
        <w:rPr>
          <w:rFonts w:ascii="Consolas" w:hAnsi="Consolas" w:eastAsia="Consolas" w:cs="Consolas"/>
          <w:b w:val="0"/>
          <w:bCs w:val="0"/>
          <w:i w:val="0"/>
          <w:iCs w:val="0"/>
          <w:caps w:val="0"/>
          <w:smallCaps w:val="0"/>
          <w:noProof w:val="0"/>
          <w:color w:val="DF3079"/>
          <w:sz w:val="22"/>
          <w:szCs w:val="22"/>
          <w:lang w:val="en-US"/>
        </w:rPr>
        <w:t>name</w:t>
      </w:r>
      <w:r>
        <w:br/>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w:t>
      </w:r>
      <w:r w:rsidRPr="2B3A49B3" w:rsidR="2B3A49B3">
        <w:rPr>
          <w:rFonts w:ascii="Consolas" w:hAnsi="Consolas" w:eastAsia="Consolas" w:cs="Consolas"/>
          <w:b w:val="0"/>
          <w:bCs w:val="0"/>
          <w:i w:val="0"/>
          <w:iCs w:val="0"/>
          <w:caps w:val="0"/>
          <w:smallCaps w:val="0"/>
          <w:noProof w:val="0"/>
          <w:color w:val="DF3079"/>
          <w:sz w:val="22"/>
          <w:szCs w:val="22"/>
          <w:lang w:val="en-US"/>
        </w:rPr>
        <w:t>tags</w:t>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 {</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environment = </w:t>
      </w:r>
      <w:r w:rsidRPr="2B3A49B3" w:rsidR="2B3A49B3">
        <w:rPr>
          <w:rFonts w:ascii="Consolas" w:hAnsi="Consolas" w:eastAsia="Consolas" w:cs="Consolas"/>
          <w:b w:val="0"/>
          <w:bCs w:val="0"/>
          <w:i w:val="0"/>
          <w:iCs w:val="0"/>
          <w:caps w:val="0"/>
          <w:smallCaps w:val="0"/>
          <w:noProof w:val="0"/>
          <w:color w:val="00A67D"/>
          <w:sz w:val="22"/>
          <w:szCs w:val="22"/>
          <w:lang w:val="en-US"/>
        </w:rPr>
        <w:t>"Production"</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w:t>
      </w:r>
      <w:r>
        <w:br/>
      </w:r>
    </w:p>
    <w:p xmlns:wp14="http://schemas.microsoft.com/office/word/2010/wordml" w:rsidP="2B3A49B3" wp14:paraId="3267CC89" wp14:textId="391AB233">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9. Conclusion:</w:t>
      </w:r>
    </w:p>
    <w:p xmlns:wp14="http://schemas.microsoft.com/office/word/2010/wordml" w:rsidP="2B3A49B3" wp14:paraId="7ECDBD1E" wp14:textId="640E6318">
      <w:pPr>
        <w:shd w:val="clear" w:color="auto" w:fill="FFFFFF" w:themeFill="background1"/>
        <w:spacing w:after="0" w:afterAutospacing="off"/>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Azure Secure Hybrid Integration and Data Movement offers organizations a robust and secure solution for migrating and integrating their on-premises data with Azure cloud. By leveraging Azure Data Factory and other Azure services, businesses can streamline their data workflows while maintaining high standards of security and reliability. Implementing SHIR requires careful planning, design, and implementation to ensure optimal performance and compliance with regulatory requirements.</w:t>
      </w:r>
    </w:p>
    <w:p xmlns:wp14="http://schemas.microsoft.com/office/word/2010/wordml" w:rsidP="2B3A49B3" wp14:paraId="01E3515F" wp14:textId="3D3E4BC0">
      <w:pPr>
        <w:ind w:left="-20" w:right="-20"/>
      </w:pPr>
      <w:r>
        <w:drawing>
          <wp:inline xmlns:wp14="http://schemas.microsoft.com/office/word/2010/wordprocessingDrawing" wp14:editId="1B6F1332" wp14:anchorId="33FF7EF4">
            <wp:extent cx="228600" cy="228600"/>
            <wp:effectExtent l="0" t="0" r="0" b="0"/>
            <wp:docPr id="1669307521" name="" descr="User" title=""/>
            <wp:cNvGraphicFramePr>
              <a:graphicFrameLocks noChangeAspect="1"/>
            </wp:cNvGraphicFramePr>
            <a:graphic>
              <a:graphicData uri="http://schemas.openxmlformats.org/drawingml/2006/picture">
                <pic:pic>
                  <pic:nvPicPr>
                    <pic:cNvPr id="0" name=""/>
                    <pic:cNvPicPr/>
                  </pic:nvPicPr>
                  <pic:blipFill>
                    <a:blip r:embed="R8302739499d144a9">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xmlns:wp14="http://schemas.microsoft.com/office/word/2010/wordml" w:rsidP="2B3A49B3" wp14:paraId="08D008A4" wp14:textId="5F78130C">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You</w:t>
      </w:r>
    </w:p>
    <w:p xmlns:wp14="http://schemas.microsoft.com/office/word/2010/wordml" w:rsidP="2B3A49B3" wp14:paraId="46CCDD7F" wp14:textId="360036A9">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azure policies and sesign scope on security for self-hosted run time and required detail to move data from on-prem to azure securely using azure data factory.</w:t>
      </w:r>
    </w:p>
    <w:p xmlns:wp14="http://schemas.microsoft.com/office/word/2010/wordml" w:rsidP="2B3A49B3" wp14:paraId="17B2F52F" wp14:textId="35D53AB9">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ChatGPT</w:t>
      </w:r>
    </w:p>
    <w:p xmlns:wp14="http://schemas.microsoft.com/office/word/2010/wordml" w:rsidP="2B3A49B3" wp14:paraId="620011C3" wp14:textId="69CF23D4">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ChatGPT</w:t>
      </w:r>
    </w:p>
    <w:p xmlns:wp14="http://schemas.microsoft.com/office/word/2010/wordml" w:rsidP="2B3A49B3" wp14:paraId="1F5C7C14" wp14:textId="5BFA2810">
      <w:pPr>
        <w:shd w:val="clear" w:color="auto" w:fill="FFFFFF" w:themeFill="background1"/>
        <w:spacing w:before="0" w:beforeAutospacing="off"/>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Azure Policies and Security Design Scope for Self-Hosted Runtime:</w:t>
      </w:r>
    </w:p>
    <w:p xmlns:wp14="http://schemas.microsoft.com/office/word/2010/wordml" w:rsidP="2B3A49B3" wp14:paraId="778ACBFA" wp14:textId="02931362">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Design Scope:</w:t>
      </w:r>
    </w:p>
    <w:p xmlns:wp14="http://schemas.microsoft.com/office/word/2010/wordml" w:rsidP="2B3A49B3" wp14:paraId="4678CA9D" wp14:textId="37CA3DDD">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Implementing Azure policies to enforce security and compliance standards for self-hosted runtime environments used in Azure Data Factory.</w:t>
      </w:r>
    </w:p>
    <w:p xmlns:wp14="http://schemas.microsoft.com/office/word/2010/wordml" w:rsidP="2B3A49B3" wp14:paraId="71AFB066" wp14:textId="12F39F50">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Ensuring that self-hosted runtimes adhere to security best practices and meet organizational security requirements.</w:t>
      </w:r>
    </w:p>
    <w:p xmlns:wp14="http://schemas.microsoft.com/office/word/2010/wordml" w:rsidP="2B3A49B3" wp14:paraId="02EF83CC" wp14:textId="30E2602C">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Securing communication between on-premises data sources and Azure cloud to prevent unauthorized access and data breaches.</w:t>
      </w:r>
    </w:p>
    <w:p xmlns:wp14="http://schemas.microsoft.com/office/word/2010/wordml" w:rsidP="2B3A49B3" wp14:paraId="13C74AAE" wp14:textId="2CEC011E">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Azure Policies:</w:t>
      </w:r>
    </w:p>
    <w:p xmlns:wp14="http://schemas.microsoft.com/office/word/2010/wordml" w:rsidP="2B3A49B3" wp14:paraId="3C12E93D" wp14:textId="76E6BED5">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Network Security Group (NSG) Policies:</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Define NSG rules to restrict inbound and outbound traffic to and from self-hosted runtime instances. For example, allow traffic only from specific IP ranges and deny all other traffic.</w:t>
      </w:r>
    </w:p>
    <w:p xmlns:wp14="http://schemas.microsoft.com/office/word/2010/wordml" w:rsidP="2B3A49B3" wp14:paraId="0CCD22E4" wp14:textId="0D4E6FAF">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Encryption Policies:</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Enforce encryption at rest and in transit for data transferred between on-premises environments and Azure cloud using self-hosted runtimes.</w:t>
      </w:r>
    </w:p>
    <w:p xmlns:wp14="http://schemas.microsoft.com/office/word/2010/wordml" w:rsidP="2B3A49B3" wp14:paraId="552977CA" wp14:textId="102D26D7">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Access Control Policies:</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Define role-based access control (RBAC) policies to manage permissions for accessing and managing self-hosted runtime resources.</w:t>
      </w:r>
    </w:p>
    <w:p xmlns:wp14="http://schemas.microsoft.com/office/word/2010/wordml" w:rsidP="2B3A49B3" wp14:paraId="66DCCF72" wp14:textId="11CC071A">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Monitoring Policies:</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Implement logging and monitoring policies to track activities and events related to self-hosted runtimes for security analysis and audit purposes.</w:t>
      </w:r>
    </w:p>
    <w:p xmlns:wp14="http://schemas.microsoft.com/office/word/2010/wordml" w:rsidP="2B3A49B3" wp14:paraId="23182DAF" wp14:textId="6CFF85DA">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Compliance Policies:</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Ensure that self-hosted runtimes comply with regulatory requirements such as GDPR, HIPAA, etc., by enforcing relevant Azure policies.</w:t>
      </w:r>
    </w:p>
    <w:p xmlns:wp14="http://schemas.microsoft.com/office/word/2010/wordml" w:rsidP="2B3A49B3" wp14:paraId="3BECCCB3" wp14:textId="2AEF98B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Security Design Considerations:</w:t>
      </w:r>
    </w:p>
    <w:p xmlns:wp14="http://schemas.microsoft.com/office/word/2010/wordml" w:rsidP="2B3A49B3" wp14:paraId="07F40D33" wp14:textId="141830A4">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Identity and Access Management (IAM):</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Use Azure Active Directory (AAD) for authentication and authorization of users accessing self-hosted runtime instances. Implement multi-factor authentication (MFA) for additional security.</w:t>
      </w:r>
    </w:p>
    <w:p xmlns:wp14="http://schemas.microsoft.com/office/word/2010/wordml" w:rsidP="2B3A49B3" wp14:paraId="5C244148" wp14:textId="3E35C602">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Data Encryption:</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Encrypt data at rest using Azure Disk Encryption or Azure Storage Service Encryption. Implement TLS encryption for data transferred between on-premises environments and Azure cloud via self-hosted runtimes.</w:t>
      </w:r>
    </w:p>
    <w:p xmlns:wp14="http://schemas.microsoft.com/office/word/2010/wordml" w:rsidP="2B3A49B3" wp14:paraId="0E92D1C6" wp14:textId="5AABEBE1">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Endpoint Security:</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Harden self-hosted runtime instances by applying security patches, using anti-malware solutions, and configuring firewall settings to minimize the attack surface.</w:t>
      </w:r>
    </w:p>
    <w:p xmlns:wp14="http://schemas.microsoft.com/office/word/2010/wordml" w:rsidP="2B3A49B3" wp14:paraId="19FD8FE3" wp14:textId="372815A7">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Monitoring and Logging:</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Enable Azure Monitor for logging and monitoring of self-hosted runtime activities. Set up alerts for detecting suspicious activities or security breaches.</w:t>
      </w:r>
    </w:p>
    <w:p xmlns:wp14="http://schemas.microsoft.com/office/word/2010/wordml" w:rsidP="2B3A49B3" wp14:paraId="6DD40E47" wp14:textId="1AC86AEF">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Continuous Compliance:</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Regularly audit and assess the security posture of self-hosted runtimes to ensure ongoing compliance with security policies and standards.</w:t>
      </w:r>
    </w:p>
    <w:p xmlns:wp14="http://schemas.microsoft.com/office/word/2010/wordml" w:rsidP="2B3A49B3" wp14:paraId="09146642" wp14:textId="0E490348">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Secure Data Movement from On-Premises to Azure using Azure Data Factory:</w:t>
      </w:r>
    </w:p>
    <w:p xmlns:wp14="http://schemas.microsoft.com/office/word/2010/wordml" w:rsidP="2B3A49B3" wp14:paraId="44B867A4" wp14:textId="4738F1A7">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Authentication and Authorization:</w:t>
      </w:r>
    </w:p>
    <w:p xmlns:wp14="http://schemas.microsoft.com/office/word/2010/wordml" w:rsidP="2B3A49B3" wp14:paraId="60ED5860" wp14:textId="0DC4828A">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Utilize Azure Active Directory (AAD) for authenticating users and controlling access to Azure Data Factory resources.</w:t>
      </w:r>
    </w:p>
    <w:p xmlns:wp14="http://schemas.microsoft.com/office/word/2010/wordml" w:rsidP="2B3A49B3" wp14:paraId="06294FB1" wp14:textId="6546145F">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Implement role-based access control (RBAC) to assign permissions to users based on their roles and responsibilities.</w:t>
      </w:r>
    </w:p>
    <w:p xmlns:wp14="http://schemas.microsoft.com/office/word/2010/wordml" w:rsidP="2B3A49B3" wp14:paraId="2F1416E4" wp14:textId="4F8BD54E">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Data Encryption:</w:t>
      </w:r>
    </w:p>
    <w:p xmlns:wp14="http://schemas.microsoft.com/office/word/2010/wordml" w:rsidP="2B3A49B3" wp14:paraId="66FE5A75" wp14:textId="27D3A21A">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Encrypt data at rest using Azure Storage Service Encryption (SSE) or Azure Disk Encryption to protect data stored in Azure Blob Storage or Azure Data Lake Storage.</w:t>
      </w:r>
    </w:p>
    <w:p xmlns:wp14="http://schemas.microsoft.com/office/word/2010/wordml" w:rsidP="2B3A49B3" wp14:paraId="2E902F3F" wp14:textId="11436AF3">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Enable TLS encryption for data transferred between on-premises data sources and Azure cloud via Azure Data Factory pipelines.</w:t>
      </w:r>
    </w:p>
    <w:p xmlns:wp14="http://schemas.microsoft.com/office/word/2010/wordml" w:rsidP="2B3A49B3" wp14:paraId="262339F6" wp14:textId="3313280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Network Security:</w:t>
      </w:r>
    </w:p>
    <w:p xmlns:wp14="http://schemas.microsoft.com/office/word/2010/wordml" w:rsidP="2B3A49B3" wp14:paraId="413B8902" wp14:textId="61E2D387">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Establish secure communication channels between on-premises environments and Azure cloud using Azure ExpressRoute or VPN Gateway to prevent unauthorized access and data interception.</w:t>
      </w:r>
    </w:p>
    <w:p xmlns:wp14="http://schemas.microsoft.com/office/word/2010/wordml" w:rsidP="2B3A49B3" wp14:paraId="2DEA8FEC" wp14:textId="785E4855">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Configure network security groups (NSGs) to restrict traffic to and from Azure Data Factory and on-premises data sources.</w:t>
      </w:r>
    </w:p>
    <w:p xmlns:wp14="http://schemas.microsoft.com/office/word/2010/wordml" w:rsidP="2B3A49B3" wp14:paraId="34FEA79E" wp14:textId="28956063">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Data Integrity:</w:t>
      </w:r>
    </w:p>
    <w:p xmlns:wp14="http://schemas.microsoft.com/office/word/2010/wordml" w:rsidP="2B3A49B3" wp14:paraId="3212588F" wp14:textId="0B43F7B7">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Implement data validation and integrity checks to ensure the accuracy and consistency of transferred data.</w:t>
      </w:r>
    </w:p>
    <w:p xmlns:wp14="http://schemas.microsoft.com/office/word/2010/wordml" w:rsidP="2B3A49B3" wp14:paraId="64230F83" wp14:textId="1335F762">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Use checksums or hash functions to verify the integrity of data during transit and upon arrival in Azure cloud.</w:t>
      </w:r>
    </w:p>
    <w:p xmlns:wp14="http://schemas.microsoft.com/office/word/2010/wordml" w:rsidP="2B3A49B3" wp14:paraId="551D27E6" wp14:textId="60334EF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Monitoring and Logging:</w:t>
      </w:r>
    </w:p>
    <w:p xmlns:wp14="http://schemas.microsoft.com/office/word/2010/wordml" w:rsidP="2B3A49B3" wp14:paraId="3FA1FF9C" wp14:textId="7B58B810">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Enable Azure Monitor for tracking data movement activities and monitoring the performance of Azure Data Factory pipelines.</w:t>
      </w:r>
    </w:p>
    <w:p xmlns:wp14="http://schemas.microsoft.com/office/word/2010/wordml" w:rsidP="2B3A49B3" wp14:paraId="7BE7BB69" wp14:textId="58F5276C">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Set up alerts to notify administrators of any anomalies or errors in data transfer processes.</w:t>
      </w:r>
    </w:p>
    <w:p xmlns:wp14="http://schemas.microsoft.com/office/word/2010/wordml" w:rsidP="2B3A49B3" wp14:paraId="70984D76" wp14:textId="04F93AB7">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Compliance and Governance:</w:t>
      </w:r>
    </w:p>
    <w:p xmlns:wp14="http://schemas.microsoft.com/office/word/2010/wordml" w:rsidP="2B3A49B3" wp14:paraId="2A4AF2EB" wp14:textId="753B6F52">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Ensure that data movement processes comply with regulatory requirements such as GDPR, HIPAA, etc., by implementing appropriate data governance practices.</w:t>
      </w:r>
    </w:p>
    <w:p xmlns:wp14="http://schemas.microsoft.com/office/word/2010/wordml" w:rsidP="2B3A49B3" wp14:paraId="53E1C478" wp14:textId="0BED90F5">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Document data movement workflows and maintain audit trails to facilitate compliance audits and regulatory reporting.</w:t>
      </w:r>
    </w:p>
    <w:p xmlns:wp14="http://schemas.microsoft.com/office/word/2010/wordml" w:rsidP="2B3A49B3" wp14:paraId="71BBD896" wp14:textId="5292C058">
      <w:pPr>
        <w:shd w:val="clear" w:color="auto" w:fill="FFFFFF" w:themeFill="background1"/>
        <w:spacing w:after="0" w:afterAutospacing="off"/>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By implementing these security measures and design considerations, organizations can securely transfer data from on-premises environments to Azure cloud using Azure Data Factory while maintaining the confidentiality, integrity, and availability of their data assets.</w:t>
      </w:r>
    </w:p>
    <w:p xmlns:wp14="http://schemas.microsoft.com/office/word/2010/wordml" w:rsidP="2B3A49B3" wp14:paraId="6BD5358A" wp14:textId="1B675884">
      <w:pPr>
        <w:ind w:left="-20" w:right="-20"/>
      </w:pPr>
      <w:r>
        <w:drawing>
          <wp:inline xmlns:wp14="http://schemas.microsoft.com/office/word/2010/wordprocessingDrawing" wp14:editId="7247173F" wp14:anchorId="6C1707F4">
            <wp:extent cx="228600" cy="228600"/>
            <wp:effectExtent l="0" t="0" r="0" b="0"/>
            <wp:docPr id="151767453" name="" descr="User" title=""/>
            <wp:cNvGraphicFramePr>
              <a:graphicFrameLocks noChangeAspect="1"/>
            </wp:cNvGraphicFramePr>
            <a:graphic>
              <a:graphicData uri="http://schemas.openxmlformats.org/drawingml/2006/picture">
                <pic:pic>
                  <pic:nvPicPr>
                    <pic:cNvPr id="0" name=""/>
                    <pic:cNvPicPr/>
                  </pic:nvPicPr>
                  <pic:blipFill>
                    <a:blip r:embed="Rdfd0754220784046">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xmlns:wp14="http://schemas.microsoft.com/office/word/2010/wordml" w:rsidP="2B3A49B3" wp14:paraId="2EE569F2" wp14:textId="4C771B0B">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You</w:t>
      </w:r>
    </w:p>
    <w:p xmlns:wp14="http://schemas.microsoft.com/office/word/2010/wordml" w:rsidP="2B3A49B3" wp14:paraId="30D477DC" wp14:textId="3A14CDDA">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Design considerations on on-prem SHIR nodes/size/scale to move the data from on-prem to azure using azure data factory</w:t>
      </w:r>
    </w:p>
    <w:p xmlns:wp14="http://schemas.microsoft.com/office/word/2010/wordml" w:rsidP="2B3A49B3" wp14:paraId="320197DD" wp14:textId="61D30D2F">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ChatGPT</w:t>
      </w:r>
    </w:p>
    <w:p xmlns:wp14="http://schemas.microsoft.com/office/word/2010/wordml" w:rsidP="2B3A49B3" wp14:paraId="13991D98" wp14:textId="54988A1F">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ChatGPT</w:t>
      </w:r>
    </w:p>
    <w:p xmlns:wp14="http://schemas.microsoft.com/office/word/2010/wordml" w:rsidP="2B3A49B3" wp14:paraId="61A7B727" wp14:textId="1A632B5F">
      <w:pPr>
        <w:shd w:val="clear" w:color="auto" w:fill="FFFFFF" w:themeFill="background1"/>
        <w:spacing w:before="0" w:beforeAutospacing="off"/>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When designing on-premises Secure Hybrid Integration Runtime (SHIR) nodes for moving data from on-premises to Azure using Azure Data Factory (ADF), several key considerations should be taken into account to ensure efficient and reliable data transfer. Below are the design considerations:</w:t>
      </w:r>
    </w:p>
    <w:p xmlns:wp14="http://schemas.microsoft.com/office/word/2010/wordml" w:rsidP="2B3A49B3" wp14:paraId="51CBB40F" wp14:textId="77D37C72">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Node Sizing and Scaling:</w:t>
      </w:r>
    </w:p>
    <w:p xmlns:wp14="http://schemas.microsoft.com/office/word/2010/wordml" w:rsidP="2B3A49B3" wp14:paraId="6B27E05F" wp14:textId="2DA0F880">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Evaluate the volume and velocity of data to be transferred to determine the appropriate size and number of SHIR nodes.</w:t>
      </w:r>
    </w:p>
    <w:p xmlns:wp14="http://schemas.microsoft.com/office/word/2010/wordml" w:rsidP="2B3A49B3" wp14:paraId="1DE7D425" wp14:textId="3B94A5C4">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Consider factors such as CPU, memory, and disk requirements based on the workload characteristics and processing demands.</w:t>
      </w:r>
    </w:p>
    <w:p xmlns:wp14="http://schemas.microsoft.com/office/word/2010/wordml" w:rsidP="2B3A49B3" wp14:paraId="5631DB8C" wp14:textId="30CEE24E">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Monitor resource utilization and performance metrics to assess the need for scaling up or scaling out SHIR nodes as the data transfer requirements evolve.</w:t>
      </w:r>
    </w:p>
    <w:p xmlns:wp14="http://schemas.microsoft.com/office/word/2010/wordml" w:rsidP="2B3A49B3" wp14:paraId="46440FFB" wp14:textId="51C12DB5">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High Availability and Redundancy:</w:t>
      </w:r>
    </w:p>
    <w:p xmlns:wp14="http://schemas.microsoft.com/office/word/2010/wordml" w:rsidP="2B3A49B3" wp14:paraId="541DFDBB" wp14:textId="26163B8E">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Implement redundant SHIR nodes to ensure high availability and fault tolerance in case of node failures or network disruptions.</w:t>
      </w:r>
    </w:p>
    <w:p xmlns:wp14="http://schemas.microsoft.com/office/word/2010/wordml" w:rsidP="2B3A49B3" wp14:paraId="5D432288" wp14:textId="3EC9F792">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Configure load balancing and failover mechanisms to distribute data processing tasks across multiple SHIR nodes and minimize downtime.</w:t>
      </w:r>
    </w:p>
    <w:p xmlns:wp14="http://schemas.microsoft.com/office/word/2010/wordml" w:rsidP="2B3A49B3" wp14:paraId="7057DC0D" wp14:textId="0377DF38">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Network Connectivity:</w:t>
      </w:r>
    </w:p>
    <w:p xmlns:wp14="http://schemas.microsoft.com/office/word/2010/wordml" w:rsidP="2B3A49B3" wp14:paraId="68A94C51" wp14:textId="26E57637">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Ensure reliable and high-speed network connectivity between on-premises environments and Azure cloud to facilitate data transfer.</w:t>
      </w:r>
    </w:p>
    <w:p xmlns:wp14="http://schemas.microsoft.com/office/word/2010/wordml" w:rsidP="2B3A49B3" wp14:paraId="25F4BCE6" wp14:textId="05B07A41">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Consider using dedicated network connections such as Azure ExpressRoute or VPN Gateway for secure and efficient communication between SHIR nodes and Azure Data Factory.</w:t>
      </w:r>
    </w:p>
    <w:p xmlns:wp14="http://schemas.microsoft.com/office/word/2010/wordml" w:rsidP="2B3A49B3" wp14:paraId="40C9C564" wp14:textId="2D4AE41C">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Security Measures:</w:t>
      </w:r>
    </w:p>
    <w:p xmlns:wp14="http://schemas.microsoft.com/office/word/2010/wordml" w:rsidP="2B3A49B3" wp14:paraId="5015BC0F" wp14:textId="1180C473">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Implement robust security measures to protect SHIR nodes and data during transit and at rest.</w:t>
      </w:r>
    </w:p>
    <w:p xmlns:wp14="http://schemas.microsoft.com/office/word/2010/wordml" w:rsidP="2B3A49B3" wp14:paraId="29A7354A" wp14:textId="466FD2F5">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Utilize encryption mechanisms (e.g., TLS/SSL) for securing data in transit between on-premises environments and Azure cloud.</w:t>
      </w:r>
    </w:p>
    <w:p xmlns:wp14="http://schemas.microsoft.com/office/word/2010/wordml" w:rsidP="2B3A49B3" wp14:paraId="10E62773" wp14:textId="2E15DDF4">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Configure firewalls, network security groups (NSGs), and access control lists (ACLs) to restrict unauthorized access to SHIR nodes and data sources.</w:t>
      </w:r>
    </w:p>
    <w:p xmlns:wp14="http://schemas.microsoft.com/office/word/2010/wordml" w:rsidP="2B3A49B3" wp14:paraId="19FF4BAE" wp14:textId="1FD0C0F0">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Scalability and Performance Optimization:</w:t>
      </w:r>
    </w:p>
    <w:p xmlns:wp14="http://schemas.microsoft.com/office/word/2010/wordml" w:rsidP="2B3A49B3" wp14:paraId="3272EDDF" wp14:textId="5F9A18DC">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Design SHIR nodes for scalability to accommodate growing data volumes and processing demands.</w:t>
      </w:r>
    </w:p>
    <w:p xmlns:wp14="http://schemas.microsoft.com/office/word/2010/wordml" w:rsidP="2B3A49B3" wp14:paraId="2A3AA5CF" wp14:textId="1E1D3DBD">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Optimize data transfer pipelines and workflows to minimize latency and maximize throughput.</w:t>
      </w:r>
    </w:p>
    <w:p xmlns:wp14="http://schemas.microsoft.com/office/word/2010/wordml" w:rsidP="2B3A49B3" wp14:paraId="5825A0CE" wp14:textId="0699738F">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Consider parallel processing and data partitioning techniques to distribute data processing tasks across multiple SHIR nodes and enhance performance.</w:t>
      </w:r>
    </w:p>
    <w:p xmlns:wp14="http://schemas.microsoft.com/office/word/2010/wordml" w:rsidP="2B3A49B3" wp14:paraId="3CEF189B" wp14:textId="7196E3D2">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Monitoring and Management:</w:t>
      </w:r>
    </w:p>
    <w:p xmlns:wp14="http://schemas.microsoft.com/office/word/2010/wordml" w:rsidP="2B3A49B3" wp14:paraId="2C65E980" wp14:textId="184B51DF">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Implement monitoring and management tools to track the performance, health, and status of SHIR nodes and data transfer activities.</w:t>
      </w:r>
    </w:p>
    <w:p xmlns:wp14="http://schemas.microsoft.com/office/word/2010/wordml" w:rsidP="2B3A49B3" wp14:paraId="0E9D8662" wp14:textId="54A10E7B">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Configure logging and auditing mechanisms to capture relevant metrics, events, and errors for troubleshooting and analysis.</w:t>
      </w:r>
    </w:p>
    <w:p xmlns:wp14="http://schemas.microsoft.com/office/word/2010/wordml" w:rsidP="2B3A49B3" wp14:paraId="41F73754" wp14:textId="062D5B96">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Set up alerts and notifications to proactively detect and respond to issues or anomalies in SHIR nodes or data transfer processes.</w:t>
      </w:r>
    </w:p>
    <w:p xmlns:wp14="http://schemas.microsoft.com/office/word/2010/wordml" w:rsidP="2B3A49B3" wp14:paraId="00266C78" wp14:textId="40485726">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Compliance and Governance:</w:t>
      </w:r>
    </w:p>
    <w:p xmlns:wp14="http://schemas.microsoft.com/office/word/2010/wordml" w:rsidP="2B3A49B3" wp14:paraId="76EDE56F" wp14:textId="4355A80A">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Ensure compliance with regulatory requirements and data governance policies when designing SHIR nodes and data transfer workflows.</w:t>
      </w:r>
    </w:p>
    <w:p xmlns:wp14="http://schemas.microsoft.com/office/word/2010/wordml" w:rsidP="2B3A49B3" wp14:paraId="629F2242" wp14:textId="69E36BD6">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Implement data encryption, access controls, and audit trails to meet security and compliance standards (e.g., GDPR, HIPAA, etc.).</w:t>
      </w:r>
    </w:p>
    <w:p xmlns:wp14="http://schemas.microsoft.com/office/word/2010/wordml" w:rsidP="2B3A49B3" wp14:paraId="7D90BEF6" wp14:textId="77368EBB">
      <w:pPr>
        <w:pStyle w:val="ListParagraph"/>
        <w:numPr>
          <w:ilvl w:val="1"/>
          <w:numId w:val="1"/>
        </w:numPr>
        <w:shd w:val="clear" w:color="auto" w:fill="FFFFFF" w:themeFill="background1"/>
        <w:spacing w:before="0" w:beforeAutospacing="off" w:after="0" w:afterAutospacing="off"/>
        <w:ind w:left="-20" w:right="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Document and maintain documentation of SHIR node configurations, data transfer pipelines, and security controls for audit and regulatory purposes.</w:t>
      </w:r>
    </w:p>
    <w:p xmlns:wp14="http://schemas.microsoft.com/office/word/2010/wordml" w:rsidP="2B3A49B3" wp14:paraId="288FB207" wp14:textId="61F970FE">
      <w:pPr>
        <w:shd w:val="clear" w:color="auto" w:fill="FFFFFF" w:themeFill="background1"/>
        <w:spacing w:after="0" w:afterAutospacing="off"/>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By considering these design considerations, organizations can effectively deploy on-premises SHIR nodes to securely and efficiently move data from on-premises environments to Azure using Azure Data Factory, while meeting performance, scalability, security, and compliance requirements.</w:t>
      </w:r>
    </w:p>
    <w:p xmlns:wp14="http://schemas.microsoft.com/office/word/2010/wordml" w:rsidP="2B3A49B3" wp14:paraId="296A7745" wp14:textId="3EE5D750">
      <w:pPr>
        <w:ind w:left="-20" w:right="-20"/>
      </w:pPr>
      <w:r>
        <w:drawing>
          <wp:inline xmlns:wp14="http://schemas.microsoft.com/office/word/2010/wordprocessingDrawing" wp14:editId="3333F7A1" wp14:anchorId="63FEEACC">
            <wp:extent cx="228600" cy="228600"/>
            <wp:effectExtent l="0" t="0" r="0" b="0"/>
            <wp:docPr id="1919086142" name="" descr="User" title=""/>
            <wp:cNvGraphicFramePr>
              <a:graphicFrameLocks noChangeAspect="1"/>
            </wp:cNvGraphicFramePr>
            <a:graphic>
              <a:graphicData uri="http://schemas.openxmlformats.org/drawingml/2006/picture">
                <pic:pic>
                  <pic:nvPicPr>
                    <pic:cNvPr id="0" name=""/>
                    <pic:cNvPicPr/>
                  </pic:nvPicPr>
                  <pic:blipFill>
                    <a:blip r:embed="Rd37c3397187443eb">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xmlns:wp14="http://schemas.microsoft.com/office/word/2010/wordml" w:rsidP="2B3A49B3" wp14:paraId="32472557" wp14:textId="056921B5">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You</w:t>
      </w:r>
    </w:p>
    <w:p xmlns:wp14="http://schemas.microsoft.com/office/word/2010/wordml" w:rsidP="2B3A49B3" wp14:paraId="1B0EFFFF" wp14:textId="3BDACC01">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terraform code and testing on creating SHIR for azure data factory</w:t>
      </w:r>
    </w:p>
    <w:p xmlns:wp14="http://schemas.microsoft.com/office/word/2010/wordml" w:rsidP="2B3A49B3" wp14:paraId="5FB53F8C" wp14:textId="3A155D09">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ChatGPT</w:t>
      </w:r>
    </w:p>
    <w:p xmlns:wp14="http://schemas.microsoft.com/office/word/2010/wordml" w:rsidP="2B3A49B3" wp14:paraId="13D735C8" wp14:textId="50074AA3">
      <w:pPr>
        <w:ind w:left="-20" w:right="-20"/>
      </w:pPr>
      <w:r w:rsidRPr="2B3A49B3" w:rsidR="2B3A49B3">
        <w:rPr>
          <w:rFonts w:ascii="system-ui" w:hAnsi="system-ui" w:eastAsia="system-ui" w:cs="system-ui"/>
          <w:b w:val="1"/>
          <w:bCs w:val="1"/>
          <w:i w:val="0"/>
          <w:iCs w:val="0"/>
          <w:caps w:val="0"/>
          <w:smallCaps w:val="0"/>
          <w:noProof w:val="0"/>
          <w:color w:val="000000" w:themeColor="text1" w:themeTint="FF" w:themeShade="FF"/>
          <w:sz w:val="22"/>
          <w:szCs w:val="22"/>
          <w:lang w:val="en-US"/>
        </w:rPr>
        <w:t>ChatGPT</w:t>
      </w:r>
    </w:p>
    <w:p xmlns:wp14="http://schemas.microsoft.com/office/word/2010/wordml" w:rsidP="2B3A49B3" wp14:paraId="2160549B" wp14:textId="36DD52BA">
      <w:pPr>
        <w:shd w:val="clear" w:color="auto" w:fill="FFFFFF" w:themeFill="background1"/>
        <w:spacing w:before="0" w:beforeAutospacing="off"/>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Below is an example of Terraform code to create a Secure Hybrid Integration Runtime (SHIR) for Azure Data Factory:</w:t>
      </w:r>
    </w:p>
    <w:p xmlns:wp14="http://schemas.microsoft.com/office/word/2010/wordml" w:rsidP="2B3A49B3" wp14:paraId="416F2542" wp14:textId="031534CC">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hcl</w:t>
      </w:r>
      <w:r w:rsidRPr="2B3A49B3" w:rsidR="2B3A49B3">
        <w:rPr>
          <w:rFonts w:ascii="system-ui" w:hAnsi="system-ui" w:eastAsia="system-ui" w:cs="system-ui"/>
          <w:b w:val="0"/>
          <w:bCs w:val="0"/>
          <w:i w:val="0"/>
          <w:iCs w:val="0"/>
          <w:caps w:val="0"/>
          <w:smallCaps w:val="0"/>
          <w:noProof w:val="0"/>
          <w:color w:val="000000" w:themeColor="text1" w:themeTint="FF" w:themeShade="FF"/>
          <w:sz w:val="18"/>
          <w:szCs w:val="18"/>
          <w:lang w:val="en-US"/>
        </w:rPr>
        <w:t>Copy code</w:t>
      </w:r>
    </w:p>
    <w:p xmlns:wp14="http://schemas.microsoft.com/office/word/2010/wordml" w:rsidP="2B3A49B3" wp14:paraId="08B2197F" wp14:textId="32C7D00E">
      <w:pPr>
        <w:ind w:left="-20" w:right="-20"/>
        <w:jc w:val="left"/>
        <w:rPr>
          <w:rFonts w:ascii="Consolas" w:hAnsi="Consolas" w:eastAsia="Consolas" w:cs="Consolas"/>
          <w:b w:val="0"/>
          <w:bCs w:val="0"/>
          <w:i w:val="0"/>
          <w:iCs w:val="0"/>
          <w:caps w:val="0"/>
          <w:smallCaps w:val="0"/>
          <w:noProof w:val="0"/>
          <w:color w:val="FFFFFF" w:themeColor="background1" w:themeTint="FF" w:themeShade="FF"/>
          <w:sz w:val="22"/>
          <w:szCs w:val="22"/>
          <w:lang w:val="en-US"/>
        </w:rPr>
      </w:pP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provider "azurerm" {</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features {}</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w:t>
      </w:r>
      <w:r>
        <w:br/>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resource "azurerm_resource_group" "example" {</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name     = "example-resources"</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location = "East US"</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w:t>
      </w:r>
      <w:r>
        <w:br/>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resource "azurerm_data_factory" "example" {</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name                = "example-data-factory"</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location            = azurerm_resource_group.example.location</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resource_group_name = azurerm_resource_group.example.name</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w:t>
      </w:r>
      <w:r>
        <w:br/>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resource "azurerm_data_factory_linked_service_azure_data_lake_storage_gen2" "example" {</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name                = "example-linked-service-adls2"</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data_factory_name   = azurerm_data_factory.example.name</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resource_group_name = azurerm_resource_group.example.name</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type                = "AzureDataLakeStorageGen2"</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properties = &lt;&lt;EOF</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"type": "AzureBlobStorage",</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"typeProperties": {</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"connectionString": "YOUR_ADLS2_CONNECTION_STRING"</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EOF</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w:t>
      </w:r>
      <w:r>
        <w:br/>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resource "azurerm_data_factory_integration_runtime_managed" "example" {</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name                = "example-managed-runtime"</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data_factory_name   = azurerm_data_factory.example.name</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resource_group_name = azurerm_resource_group.example.name</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type                = "Managed"</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w:t>
      </w:r>
      <w:r>
        <w:br/>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resource "azurerm_data_factory_integration_runtime_self_hosted" "example" {</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name                = "example-self-hosted-runtime"</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data_factory_name   = azurerm_data_factory.example.name</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resource_group_name = azurerm_resource_group.example.name</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type                = "SelfHosted"</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linked_service_name = azurerm_data_factory_linked_service_azure_data_lake_storage_gen2.example.name</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w:t>
      </w:r>
      <w:r>
        <w:br/>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output "data_factory_id" {</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 xml:space="preserve">  value = azurerm_data_factory.example.id</w:t>
      </w:r>
      <w:r>
        <w:br/>
      </w:r>
      <w:r w:rsidRPr="2B3A49B3" w:rsidR="2B3A49B3">
        <w:rPr>
          <w:rFonts w:ascii="Consolas" w:hAnsi="Consolas" w:eastAsia="Consolas" w:cs="Consolas"/>
          <w:b w:val="0"/>
          <w:bCs w:val="0"/>
          <w:i w:val="0"/>
          <w:iCs w:val="0"/>
          <w:caps w:val="0"/>
          <w:smallCaps w:val="0"/>
          <w:noProof w:val="0"/>
          <w:color w:val="FFFFFF" w:themeColor="background1" w:themeTint="FF" w:themeShade="FF"/>
          <w:sz w:val="22"/>
          <w:szCs w:val="22"/>
          <w:lang w:val="en-US"/>
        </w:rPr>
        <w:t>}</w:t>
      </w:r>
      <w:r>
        <w:br/>
      </w:r>
    </w:p>
    <w:p xmlns:wp14="http://schemas.microsoft.com/office/word/2010/wordml" w:rsidP="2B3A49B3" wp14:paraId="385F3282" wp14:textId="3C2F9D1C">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Before running the Terraform code, ensure that you have:</w:t>
      </w:r>
    </w:p>
    <w:p xmlns:wp14="http://schemas.microsoft.com/office/word/2010/wordml" w:rsidP="2B3A49B3" wp14:paraId="602AA83F" wp14:textId="60F34FDC">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Azure CLI installed and authenticated.</w:t>
      </w:r>
    </w:p>
    <w:p xmlns:wp14="http://schemas.microsoft.com/office/word/2010/wordml" w:rsidP="2B3A49B3" wp14:paraId="565D0FFA" wp14:textId="0CB47DA1">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Terraform installed.</w:t>
      </w:r>
    </w:p>
    <w:p xmlns:wp14="http://schemas.microsoft.com/office/word/2010/wordml" w:rsidP="2B3A49B3" wp14:paraId="49B7CA2D" wp14:textId="40B8185A">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Created an Azure Data Factory instance.</w:t>
      </w:r>
    </w:p>
    <w:p xmlns:wp14="http://schemas.microsoft.com/office/word/2010/wordml" w:rsidP="2B3A49B3" wp14:paraId="595F8772" wp14:textId="506E0639">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Obtained the connection string for Azure Data Lake Storage Gen2 (ADLS2).</w:t>
      </w:r>
    </w:p>
    <w:p xmlns:wp14="http://schemas.microsoft.com/office/word/2010/wordml" w:rsidP="2B3A49B3" wp14:paraId="1F3F5112" wp14:textId="5021C882">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Replace </w:t>
      </w:r>
      <w:r w:rsidRPr="2B3A49B3" w:rsidR="2B3A49B3">
        <w:rPr>
          <w:rFonts w:ascii="Ubuntu Mono" w:hAnsi="Ubuntu Mono" w:eastAsia="Ubuntu Mono" w:cs="Ubuntu Mono"/>
          <w:b w:val="1"/>
          <w:bCs w:val="1"/>
          <w:i w:val="0"/>
          <w:iCs w:val="0"/>
          <w:caps w:val="0"/>
          <w:smallCaps w:val="0"/>
          <w:noProof w:val="0"/>
          <w:color w:val="000000" w:themeColor="text1" w:themeTint="FF" w:themeShade="FF"/>
          <w:sz w:val="22"/>
          <w:szCs w:val="22"/>
          <w:lang w:val="en-US"/>
        </w:rPr>
        <w:t>"YOUR_ADLS2_CONNECTION_STRING"</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with the actual connection string for your ADLS2 account.</w:t>
      </w:r>
    </w:p>
    <w:p xmlns:wp14="http://schemas.microsoft.com/office/word/2010/wordml" w:rsidP="2B3A49B3" wp14:paraId="78BBD598" wp14:textId="31A3EE64">
      <w:pPr>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To test the Terraform code:</w:t>
      </w:r>
    </w:p>
    <w:p xmlns:wp14="http://schemas.microsoft.com/office/word/2010/wordml" w:rsidP="2B3A49B3" wp14:paraId="412365FD" wp14:textId="41FB7E41">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Save the code in a file with a </w:t>
      </w:r>
      <w:r w:rsidRPr="2B3A49B3" w:rsidR="2B3A49B3">
        <w:rPr>
          <w:rFonts w:ascii="Ubuntu Mono" w:hAnsi="Ubuntu Mono" w:eastAsia="Ubuntu Mono" w:cs="Ubuntu Mono"/>
          <w:b w:val="1"/>
          <w:bCs w:val="1"/>
          <w:i w:val="0"/>
          <w:iCs w:val="0"/>
          <w:caps w:val="0"/>
          <w:smallCaps w:val="0"/>
          <w:noProof w:val="0"/>
          <w:color w:val="000000" w:themeColor="text1" w:themeTint="FF" w:themeShade="FF"/>
          <w:sz w:val="22"/>
          <w:szCs w:val="22"/>
          <w:lang w:val="en-US"/>
        </w:rPr>
        <w:t>.tf</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extension, e.g., </w:t>
      </w:r>
      <w:r w:rsidRPr="2B3A49B3" w:rsidR="2B3A49B3">
        <w:rPr>
          <w:rFonts w:ascii="Ubuntu Mono" w:hAnsi="Ubuntu Mono" w:eastAsia="Ubuntu Mono" w:cs="Ubuntu Mono"/>
          <w:b w:val="1"/>
          <w:bCs w:val="1"/>
          <w:i w:val="0"/>
          <w:iCs w:val="0"/>
          <w:caps w:val="0"/>
          <w:smallCaps w:val="0"/>
          <w:noProof w:val="0"/>
          <w:color w:val="000000" w:themeColor="text1" w:themeTint="FF" w:themeShade="FF"/>
          <w:sz w:val="22"/>
          <w:szCs w:val="22"/>
          <w:lang w:val="en-US"/>
        </w:rPr>
        <w:t>main.tf</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w:t>
      </w:r>
    </w:p>
    <w:p xmlns:wp14="http://schemas.microsoft.com/office/word/2010/wordml" w:rsidP="2B3A49B3" wp14:paraId="5706FB83" wp14:textId="3882C892">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Open a terminal and navigate to the directory containing the Terraform file.</w:t>
      </w:r>
    </w:p>
    <w:p xmlns:wp14="http://schemas.microsoft.com/office/word/2010/wordml" w:rsidP="2B3A49B3" wp14:paraId="67203976" wp14:textId="45486378">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Run </w:t>
      </w:r>
      <w:r w:rsidRPr="2B3A49B3" w:rsidR="2B3A49B3">
        <w:rPr>
          <w:rFonts w:ascii="Ubuntu Mono" w:hAnsi="Ubuntu Mono" w:eastAsia="Ubuntu Mono" w:cs="Ubuntu Mono"/>
          <w:b w:val="1"/>
          <w:bCs w:val="1"/>
          <w:i w:val="0"/>
          <w:iCs w:val="0"/>
          <w:caps w:val="0"/>
          <w:smallCaps w:val="0"/>
          <w:noProof w:val="0"/>
          <w:color w:val="000000" w:themeColor="text1" w:themeTint="FF" w:themeShade="FF"/>
          <w:sz w:val="22"/>
          <w:szCs w:val="22"/>
          <w:lang w:val="en-US"/>
        </w:rPr>
        <w:t>terraform init</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to initialize the working directory.</w:t>
      </w:r>
    </w:p>
    <w:p xmlns:wp14="http://schemas.microsoft.com/office/word/2010/wordml" w:rsidP="2B3A49B3" wp14:paraId="02B4060A" wp14:textId="37E1B794">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Run </w:t>
      </w:r>
      <w:r w:rsidRPr="2B3A49B3" w:rsidR="2B3A49B3">
        <w:rPr>
          <w:rFonts w:ascii="Ubuntu Mono" w:hAnsi="Ubuntu Mono" w:eastAsia="Ubuntu Mono" w:cs="Ubuntu Mono"/>
          <w:b w:val="1"/>
          <w:bCs w:val="1"/>
          <w:i w:val="0"/>
          <w:iCs w:val="0"/>
          <w:caps w:val="0"/>
          <w:smallCaps w:val="0"/>
          <w:noProof w:val="0"/>
          <w:color w:val="000000" w:themeColor="text1" w:themeTint="FF" w:themeShade="FF"/>
          <w:sz w:val="22"/>
          <w:szCs w:val="22"/>
          <w:lang w:val="en-US"/>
        </w:rPr>
        <w:t>terraform plan</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to preview the changes that Terraform will make.</w:t>
      </w:r>
    </w:p>
    <w:p xmlns:wp14="http://schemas.microsoft.com/office/word/2010/wordml" w:rsidP="2B3A49B3" wp14:paraId="00ED613C" wp14:textId="3F39DD9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If the plan looks good, run </w:t>
      </w:r>
      <w:r w:rsidRPr="2B3A49B3" w:rsidR="2B3A49B3">
        <w:rPr>
          <w:rFonts w:ascii="Ubuntu Mono" w:hAnsi="Ubuntu Mono" w:eastAsia="Ubuntu Mono" w:cs="Ubuntu Mono"/>
          <w:b w:val="1"/>
          <w:bCs w:val="1"/>
          <w:i w:val="0"/>
          <w:iCs w:val="0"/>
          <w:caps w:val="0"/>
          <w:smallCaps w:val="0"/>
          <w:noProof w:val="0"/>
          <w:color w:val="000000" w:themeColor="text1" w:themeTint="FF" w:themeShade="FF"/>
          <w:sz w:val="22"/>
          <w:szCs w:val="22"/>
          <w:lang w:val="en-US"/>
        </w:rPr>
        <w:t>terraform apply</w:t>
      </w: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to apply the changes and create the SHIR.</w:t>
      </w:r>
    </w:p>
    <w:p xmlns:wp14="http://schemas.microsoft.com/office/word/2010/wordml" w:rsidP="2B3A49B3" wp14:paraId="5D19BA70" wp14:textId="25001C5C">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Once the deployment is successful, verify the creation of the SHIR in the Azure portal or using the Azure CLI.</w:t>
      </w:r>
    </w:p>
    <w:p xmlns:wp14="http://schemas.microsoft.com/office/word/2010/wordml" w:rsidP="2B3A49B3" wp14:paraId="07C4718E" wp14:textId="1F56F80B">
      <w:pPr>
        <w:shd w:val="clear" w:color="auto" w:fill="FFFFFF" w:themeFill="background1"/>
        <w:spacing w:after="0" w:afterAutospacing="off"/>
        <w:ind w:left="-20" w:right="-20"/>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Ensure to follow proper Terraform best practices and customize the code according to your specific requirements and environment setup.</w:t>
      </w:r>
    </w:p>
    <w:p xmlns:wp14="http://schemas.microsoft.com/office/word/2010/wordml" w:rsidP="2B3A49B3" wp14:paraId="2965E219" wp14:textId="4882FFE6">
      <w:pPr>
        <w:ind w:left="-20" w:right="-20"/>
        <w:jc w:val="center"/>
      </w:pPr>
      <w:r w:rsidRPr="2B3A49B3" w:rsidR="2B3A49B3">
        <w:rPr>
          <w:rFonts w:ascii="system-ui" w:hAnsi="system-ui" w:eastAsia="system-ui" w:cs="system-ui"/>
          <w:b w:val="0"/>
          <w:bCs w:val="0"/>
          <w:i w:val="0"/>
          <w:iCs w:val="0"/>
          <w:caps w:val="0"/>
          <w:smallCaps w:val="0"/>
          <w:noProof w:val="0"/>
          <w:color w:val="000000" w:themeColor="text1" w:themeTint="FF" w:themeShade="FF"/>
          <w:sz w:val="22"/>
          <w:szCs w:val="22"/>
          <w:lang w:val="en-US"/>
        </w:rPr>
        <w:t>ChatGPT can make mistakes. Consider checking important in</w:t>
      </w:r>
    </w:p>
    <w:p xmlns:wp14="http://schemas.microsoft.com/office/word/2010/wordml" w:rsidP="2B3A49B3" wp14:paraId="2C078E63" wp14:textId="69F7447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5246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9F9396"/>
    <w:rsid w:val="149F9396"/>
    <w:rsid w:val="2B3A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9396"/>
  <w15:chartTrackingRefBased/>
  <w15:docId w15:val="{255E5DF6-4C3B-4445-8C03-99543545D2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302739499d144a9" /><Relationship Type="http://schemas.openxmlformats.org/officeDocument/2006/relationships/image" Target="/media/image2.png" Id="Rdfd0754220784046" /><Relationship Type="http://schemas.openxmlformats.org/officeDocument/2006/relationships/image" Target="/media/image3.png" Id="Rd37c3397187443eb" /><Relationship Type="http://schemas.openxmlformats.org/officeDocument/2006/relationships/numbering" Target="numbering.xml" Id="Ra899d7087ba643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2024-03-04T02:11:23.3672913Z</dcterms:created>
  <dcterms:modified xsi:type="dcterms:W3CDTF">2024-03-04T02:12:09.9225153Z</dcterms:modified>
  <dc:creator>Prabir Maiti</dc:creator>
  <lastModifiedBy>Prabir Maiti</lastModifiedBy>
</coreProperties>
</file>