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4FF3" w14:textId="2A842823" w:rsidR="00E606BB" w:rsidRDefault="001731F2" w:rsidP="00702BE0">
      <w:pPr>
        <w:jc w:val="center"/>
        <w:rPr>
          <w:rFonts w:ascii="Calibri" w:eastAsia="Times New Roman" w:hAnsi="Calibri" w:cs="Times New Roman"/>
          <w:b/>
          <w:color w:val="000000"/>
          <w:sz w:val="32"/>
          <w:szCs w:val="32"/>
          <w:u w:val="single"/>
        </w:rPr>
      </w:pPr>
      <w:r w:rsidRPr="001731F2">
        <w:rPr>
          <w:rFonts w:ascii="Calibri" w:eastAsia="Times New Roman" w:hAnsi="Calibri" w:cs="Times New Roman"/>
          <w:b/>
          <w:color w:val="000000"/>
          <w:sz w:val="32"/>
          <w:szCs w:val="32"/>
          <w:u w:val="single"/>
        </w:rPr>
        <w:t xml:space="preserve">Stanford CS224n – Project </w:t>
      </w:r>
      <w:r w:rsidR="00527642">
        <w:rPr>
          <w:rFonts w:ascii="Calibri" w:eastAsia="Times New Roman" w:hAnsi="Calibri" w:cs="Times New Roman"/>
          <w:b/>
          <w:color w:val="000000"/>
          <w:sz w:val="32"/>
          <w:szCs w:val="32"/>
          <w:u w:val="single"/>
        </w:rPr>
        <w:t>2</w:t>
      </w:r>
    </w:p>
    <w:p w14:paraId="10E263CA" w14:textId="02D4B9DA" w:rsidR="00270E98" w:rsidRPr="00270E98" w:rsidRDefault="00270E98" w:rsidP="00702BE0">
      <w:pPr>
        <w:jc w:val="center"/>
        <w:rPr>
          <w:rFonts w:ascii="Calibri" w:eastAsia="Times New Roman" w:hAnsi="Calibri" w:cs="Times New Roman"/>
          <w:b/>
          <w:color w:val="000000"/>
          <w:sz w:val="32"/>
          <w:szCs w:val="32"/>
        </w:rPr>
      </w:pPr>
      <w:r w:rsidRPr="00270E98">
        <w:rPr>
          <w:rFonts w:ascii="Calibri" w:eastAsia="Times New Roman" w:hAnsi="Calibri" w:cs="Times New Roman"/>
          <w:b/>
          <w:color w:val="000000"/>
          <w:sz w:val="32"/>
          <w:szCs w:val="32"/>
        </w:rPr>
        <w:t>By Patrick Manion</w:t>
      </w:r>
    </w:p>
    <w:p w14:paraId="35EA843D" w14:textId="77777777" w:rsidR="00270E98" w:rsidRDefault="00270E98" w:rsidP="001731F2">
      <w:pPr>
        <w:rPr>
          <w:rFonts w:ascii="Calibri" w:eastAsia="Times New Roman" w:hAnsi="Calibri" w:cs="Times New Roman"/>
          <w:b/>
          <w:color w:val="000000"/>
        </w:rPr>
      </w:pPr>
    </w:p>
    <w:p w14:paraId="2E9DEEE2" w14:textId="76E603DC" w:rsidR="00527642" w:rsidRDefault="00527642" w:rsidP="0061075E">
      <w:pPr>
        <w:rPr>
          <w:rFonts w:ascii="Calibri" w:eastAsia="Times New Roman" w:hAnsi="Calibri" w:cs="Times New Roman"/>
          <w:color w:val="000000"/>
        </w:rPr>
      </w:pPr>
      <w:r>
        <w:rPr>
          <w:rFonts w:ascii="Calibri" w:eastAsia="Times New Roman" w:hAnsi="Calibri" w:cs="Times New Roman"/>
          <w:color w:val="000000"/>
        </w:rPr>
        <w:t xml:space="preserve">This project explored an implementation of the CKY for training a probabilistic </w:t>
      </w:r>
      <w:r w:rsidR="003C142D">
        <w:rPr>
          <w:rFonts w:ascii="Calibri" w:eastAsia="Times New Roman" w:hAnsi="Calibri" w:cs="Times New Roman"/>
          <w:color w:val="000000"/>
        </w:rPr>
        <w:t xml:space="preserve">context-free </w:t>
      </w:r>
      <w:r>
        <w:rPr>
          <w:rFonts w:ascii="Calibri" w:eastAsia="Times New Roman" w:hAnsi="Calibri" w:cs="Times New Roman"/>
          <w:color w:val="000000"/>
        </w:rPr>
        <w:t>grammar parser</w:t>
      </w:r>
      <w:r w:rsidR="003C142D">
        <w:rPr>
          <w:rFonts w:ascii="Calibri" w:eastAsia="Times New Roman" w:hAnsi="Calibri" w:cs="Times New Roman"/>
          <w:color w:val="000000"/>
        </w:rPr>
        <w:t xml:space="preserve"> using the Wall Street Journal section of the Penn Treebank. The model was built on trees 200 through 2199 and then tested on a holdout of trees 2300 through 2319.</w:t>
      </w:r>
    </w:p>
    <w:p w14:paraId="0808C7B3" w14:textId="77777777" w:rsidR="002E35ED" w:rsidRDefault="002E35ED" w:rsidP="0061075E">
      <w:pPr>
        <w:rPr>
          <w:rFonts w:ascii="Calibri" w:eastAsia="Times New Roman" w:hAnsi="Calibri" w:cs="Times New Roman"/>
          <w:color w:val="000000"/>
        </w:rPr>
      </w:pPr>
    </w:p>
    <w:p w14:paraId="53E1DAB8" w14:textId="58293401" w:rsidR="002E35ED" w:rsidRPr="002E35ED" w:rsidRDefault="002E35ED" w:rsidP="0061075E">
      <w:pPr>
        <w:rPr>
          <w:rFonts w:ascii="Calibri" w:eastAsia="Times New Roman" w:hAnsi="Calibri" w:cs="Times New Roman"/>
          <w:b/>
          <w:color w:val="000000"/>
        </w:rPr>
      </w:pPr>
      <w:r w:rsidRPr="002E35ED">
        <w:rPr>
          <w:rFonts w:ascii="Calibri" w:eastAsia="Times New Roman" w:hAnsi="Calibri" w:cs="Times New Roman"/>
          <w:b/>
          <w:color w:val="000000"/>
        </w:rPr>
        <w:t>1. Implementation Details</w:t>
      </w:r>
    </w:p>
    <w:p w14:paraId="7BE219DB" w14:textId="77777777" w:rsidR="00527642" w:rsidRDefault="00527642" w:rsidP="0061075E">
      <w:pPr>
        <w:rPr>
          <w:rFonts w:ascii="Calibri" w:eastAsia="Times New Roman" w:hAnsi="Calibri" w:cs="Times New Roman"/>
          <w:color w:val="000000"/>
        </w:rPr>
      </w:pPr>
    </w:p>
    <w:p w14:paraId="6625802B" w14:textId="77777777" w:rsidR="002661DD" w:rsidRDefault="00527642" w:rsidP="0061075E">
      <w:pPr>
        <w:rPr>
          <w:rFonts w:ascii="Calibri" w:eastAsia="Times New Roman" w:hAnsi="Calibri" w:cs="Times New Roman"/>
          <w:color w:val="000000"/>
        </w:rPr>
      </w:pPr>
      <w:r>
        <w:rPr>
          <w:rFonts w:ascii="Calibri" w:eastAsia="Times New Roman" w:hAnsi="Calibri" w:cs="Times New Roman"/>
          <w:color w:val="000000"/>
        </w:rPr>
        <w:t>There were several key decisions in the imple</w:t>
      </w:r>
      <w:r w:rsidR="002661DD">
        <w:rPr>
          <w:rFonts w:ascii="Calibri" w:eastAsia="Times New Roman" w:hAnsi="Calibri" w:cs="Times New Roman"/>
          <w:color w:val="000000"/>
        </w:rPr>
        <w:t>mentation of the CKY algorithm.</w:t>
      </w:r>
    </w:p>
    <w:p w14:paraId="32707150" w14:textId="77777777" w:rsidR="002661DD" w:rsidRDefault="002661DD" w:rsidP="0061075E">
      <w:pPr>
        <w:rPr>
          <w:rFonts w:ascii="Calibri" w:eastAsia="Times New Roman" w:hAnsi="Calibri" w:cs="Times New Roman"/>
          <w:color w:val="000000"/>
        </w:rPr>
      </w:pPr>
    </w:p>
    <w:p w14:paraId="535A2A97" w14:textId="54E87A91" w:rsidR="000D4326" w:rsidRDefault="00527642" w:rsidP="0061075E">
      <w:pPr>
        <w:rPr>
          <w:rFonts w:ascii="Calibri" w:eastAsia="Times New Roman" w:hAnsi="Calibri" w:cs="Times New Roman"/>
          <w:color w:val="000000"/>
        </w:rPr>
      </w:pPr>
      <w:r>
        <w:rPr>
          <w:rFonts w:ascii="Calibri" w:eastAsia="Times New Roman" w:hAnsi="Calibri" w:cs="Times New Roman"/>
          <w:color w:val="000000"/>
        </w:rPr>
        <w:t xml:space="preserve">One of the biggest </w:t>
      </w:r>
      <w:r w:rsidR="000D4326">
        <w:rPr>
          <w:rFonts w:ascii="Calibri" w:eastAsia="Times New Roman" w:hAnsi="Calibri" w:cs="Times New Roman"/>
          <w:color w:val="000000"/>
        </w:rPr>
        <w:t xml:space="preserve">decisions </w:t>
      </w:r>
      <w:r>
        <w:rPr>
          <w:rFonts w:ascii="Calibri" w:eastAsia="Times New Roman" w:hAnsi="Calibri" w:cs="Times New Roman"/>
          <w:color w:val="000000"/>
        </w:rPr>
        <w:t xml:space="preserve">was how to store the probability scores for each row, column, and tag. This matrix is generally very sparse as </w:t>
      </w:r>
      <w:r w:rsidR="002661DD">
        <w:rPr>
          <w:rFonts w:ascii="Calibri" w:eastAsia="Times New Roman" w:hAnsi="Calibri" w:cs="Times New Roman"/>
          <w:color w:val="000000"/>
        </w:rPr>
        <w:t xml:space="preserve">only the upper-right triangle of the matrix is filled and, even for these cells, the majority of tags have zero probability. I initially tried storing these </w:t>
      </w:r>
      <w:r w:rsidR="009C6688">
        <w:rPr>
          <w:rFonts w:ascii="Calibri" w:eastAsia="Times New Roman" w:hAnsi="Calibri" w:cs="Times New Roman"/>
          <w:color w:val="000000"/>
        </w:rPr>
        <w:t xml:space="preserve">in </w:t>
      </w:r>
      <w:r w:rsidR="002661DD">
        <w:rPr>
          <w:rFonts w:ascii="Calibri" w:eastAsia="Times New Roman" w:hAnsi="Calibri" w:cs="Times New Roman"/>
          <w:color w:val="000000"/>
        </w:rPr>
        <w:t xml:space="preserve">a series of Java Maps to save memory. However, the numerous look-ups and updates in the map ended up consuming </w:t>
      </w:r>
      <w:r w:rsidR="000D4326">
        <w:rPr>
          <w:rFonts w:ascii="Calibri" w:eastAsia="Times New Roman" w:hAnsi="Calibri" w:cs="Times New Roman"/>
          <w:color w:val="000000"/>
        </w:rPr>
        <w:t>a large amount</w:t>
      </w:r>
      <w:r w:rsidR="002661DD">
        <w:rPr>
          <w:rFonts w:ascii="Calibri" w:eastAsia="Times New Roman" w:hAnsi="Calibri" w:cs="Times New Roman"/>
          <w:color w:val="000000"/>
        </w:rPr>
        <w:t xml:space="preserve"> of CPU time</w:t>
      </w:r>
      <w:r w:rsidR="000D4326">
        <w:rPr>
          <w:rFonts w:ascii="Calibri" w:eastAsia="Times New Roman" w:hAnsi="Calibri" w:cs="Times New Roman"/>
          <w:color w:val="000000"/>
        </w:rPr>
        <w:t xml:space="preserve"> (25-50%)</w:t>
      </w:r>
      <w:r w:rsidR="002661DD">
        <w:rPr>
          <w:rFonts w:ascii="Calibri" w:eastAsia="Times New Roman" w:hAnsi="Calibri" w:cs="Times New Roman"/>
          <w:color w:val="000000"/>
        </w:rPr>
        <w:t>. As a result, I also tried storing the va</w:t>
      </w:r>
      <w:r w:rsidR="000D4326">
        <w:rPr>
          <w:rFonts w:ascii="Calibri" w:eastAsia="Times New Roman" w:hAnsi="Calibri" w:cs="Times New Roman"/>
          <w:color w:val="000000"/>
        </w:rPr>
        <w:t xml:space="preserve">lues in a full matrix of </w:t>
      </w:r>
      <w:proofErr w:type="gramStart"/>
      <w:r w:rsidR="000D4326">
        <w:rPr>
          <w:rFonts w:ascii="Calibri" w:eastAsia="Times New Roman" w:hAnsi="Calibri" w:cs="Times New Roman"/>
          <w:color w:val="000000"/>
        </w:rPr>
        <w:t>double[</w:t>
      </w:r>
      <w:proofErr w:type="gramEnd"/>
      <w:r w:rsidR="000D4326">
        <w:rPr>
          <w:rFonts w:ascii="Calibri" w:eastAsia="Times New Roman" w:hAnsi="Calibri" w:cs="Times New Roman"/>
          <w:color w:val="000000"/>
        </w:rPr>
        <w:t>][][]</w:t>
      </w:r>
      <w:r w:rsidR="002661DD">
        <w:rPr>
          <w:rFonts w:ascii="Calibri" w:eastAsia="Times New Roman" w:hAnsi="Calibri" w:cs="Times New Roman"/>
          <w:color w:val="000000"/>
        </w:rPr>
        <w:t>, which resulted i</w:t>
      </w:r>
      <w:r w:rsidR="000D4326">
        <w:rPr>
          <w:rFonts w:ascii="Calibri" w:eastAsia="Times New Roman" w:hAnsi="Calibri" w:cs="Times New Roman"/>
          <w:color w:val="000000"/>
        </w:rPr>
        <w:t>n a significant</w:t>
      </w:r>
      <w:r w:rsidR="00595C57">
        <w:rPr>
          <w:rFonts w:ascii="Calibri" w:eastAsia="Times New Roman" w:hAnsi="Calibri" w:cs="Times New Roman"/>
          <w:color w:val="000000"/>
        </w:rPr>
        <w:t xml:space="preserve"> runtime decrease. </w:t>
      </w:r>
      <w:r w:rsidR="000D4326">
        <w:rPr>
          <w:rFonts w:ascii="Calibri" w:eastAsia="Times New Roman" w:hAnsi="Calibri" w:cs="Times New Roman"/>
          <w:color w:val="000000"/>
        </w:rPr>
        <w:t>Speed was more of a constraint in this project than memory, so the doubles array was used in the final implementation.</w:t>
      </w:r>
    </w:p>
    <w:p w14:paraId="5583C23C" w14:textId="77777777" w:rsidR="00527642" w:rsidRDefault="00527642" w:rsidP="0061075E">
      <w:pPr>
        <w:rPr>
          <w:rFonts w:ascii="Calibri" w:eastAsia="Times New Roman" w:hAnsi="Calibri" w:cs="Times New Roman"/>
          <w:color w:val="000000"/>
        </w:rPr>
      </w:pPr>
    </w:p>
    <w:p w14:paraId="6D14AA20" w14:textId="339547DA" w:rsidR="000A037C" w:rsidRDefault="000D4326" w:rsidP="0061075E">
      <w:pPr>
        <w:rPr>
          <w:rFonts w:ascii="Calibri" w:eastAsia="Times New Roman" w:hAnsi="Calibri" w:cs="Times New Roman"/>
          <w:color w:val="000000"/>
        </w:rPr>
      </w:pPr>
      <w:r>
        <w:rPr>
          <w:rFonts w:ascii="Calibri" w:eastAsia="Times New Roman" w:hAnsi="Calibri" w:cs="Times New Roman"/>
          <w:color w:val="000000"/>
        </w:rPr>
        <w:t xml:space="preserve">Another key implementation decision was how to work through expanding unary rules. The pseudo-code of CKY suggests exhaustively checking every </w:t>
      </w:r>
      <w:r w:rsidR="00A0379E">
        <w:rPr>
          <w:rFonts w:ascii="Calibri" w:eastAsia="Times New Roman" w:hAnsi="Calibri" w:cs="Times New Roman"/>
          <w:color w:val="000000"/>
        </w:rPr>
        <w:t xml:space="preserve">possible tag combination, checking </w:t>
      </w:r>
      <w:r w:rsidR="002C4CA0">
        <w:rPr>
          <w:rFonts w:ascii="Calibri" w:eastAsia="Times New Roman" w:hAnsi="Calibri" w:cs="Times New Roman"/>
          <w:color w:val="000000"/>
        </w:rPr>
        <w:t>if they exist in the</w:t>
      </w:r>
      <w:r w:rsidR="00A0379E">
        <w:rPr>
          <w:rFonts w:ascii="Calibri" w:eastAsia="Times New Roman" w:hAnsi="Calibri" w:cs="Times New Roman"/>
          <w:color w:val="000000"/>
        </w:rPr>
        <w:t xml:space="preserve"> grammar, and calculating the resulting probability (if possible) until no cells are updated. This ended up being the primary bottleneck in the code as even simple word tags like Noun were often expanded to over 5,000 tags after a</w:t>
      </w:r>
      <w:r w:rsidR="002C4CA0">
        <w:rPr>
          <w:rFonts w:ascii="Calibri" w:eastAsia="Times New Roman" w:hAnsi="Calibri" w:cs="Times New Roman"/>
          <w:color w:val="000000"/>
        </w:rPr>
        <w:t xml:space="preserve">ccounting for all unary rules. </w:t>
      </w:r>
      <w:r w:rsidR="000A037C">
        <w:rPr>
          <w:rFonts w:ascii="Calibri" w:eastAsia="Times New Roman" w:hAnsi="Calibri" w:cs="Times New Roman"/>
          <w:color w:val="000000"/>
        </w:rPr>
        <w:t>A massive speed-up was found by keeping a set of the tags that were updated in the last loop and only checking those for in the s</w:t>
      </w:r>
      <w:r w:rsidR="00595C57">
        <w:rPr>
          <w:rFonts w:ascii="Calibri" w:eastAsia="Times New Roman" w:hAnsi="Calibri" w:cs="Times New Roman"/>
          <w:color w:val="000000"/>
        </w:rPr>
        <w:t xml:space="preserve">ubsequent loop. All tags not added to this </w:t>
      </w:r>
      <w:r w:rsidR="000A037C">
        <w:rPr>
          <w:rFonts w:ascii="Calibri" w:eastAsia="Times New Roman" w:hAnsi="Calibri" w:cs="Times New Roman"/>
          <w:color w:val="000000"/>
        </w:rPr>
        <w:t xml:space="preserve">set either had no matching rules or </w:t>
      </w:r>
      <w:r w:rsidR="009C6688">
        <w:rPr>
          <w:rFonts w:ascii="Calibri" w:eastAsia="Times New Roman" w:hAnsi="Calibri" w:cs="Times New Roman"/>
          <w:color w:val="000000"/>
        </w:rPr>
        <w:t>the</w:t>
      </w:r>
      <w:r w:rsidR="000A037C">
        <w:rPr>
          <w:rFonts w:ascii="Calibri" w:eastAsia="Times New Roman" w:hAnsi="Calibri" w:cs="Times New Roman"/>
          <w:color w:val="000000"/>
        </w:rPr>
        <w:t xml:space="preserve"> rules </w:t>
      </w:r>
      <w:r w:rsidR="009C6688">
        <w:rPr>
          <w:rFonts w:ascii="Calibri" w:eastAsia="Times New Roman" w:hAnsi="Calibri" w:cs="Times New Roman"/>
          <w:color w:val="000000"/>
        </w:rPr>
        <w:t xml:space="preserve">that </w:t>
      </w:r>
      <w:r w:rsidR="000A037C">
        <w:rPr>
          <w:rFonts w:ascii="Calibri" w:eastAsia="Times New Roman" w:hAnsi="Calibri" w:cs="Times New Roman"/>
          <w:color w:val="000000"/>
        </w:rPr>
        <w:t>applied did not have a better probability than the existing path</w:t>
      </w:r>
      <w:r w:rsidR="00595C57">
        <w:rPr>
          <w:rFonts w:ascii="Calibri" w:eastAsia="Times New Roman" w:hAnsi="Calibri" w:cs="Times New Roman"/>
          <w:color w:val="000000"/>
        </w:rPr>
        <w:t xml:space="preserve"> </w:t>
      </w:r>
      <w:r w:rsidR="009C6688">
        <w:rPr>
          <w:rFonts w:ascii="Calibri" w:eastAsia="Times New Roman" w:hAnsi="Calibri" w:cs="Times New Roman"/>
          <w:color w:val="000000"/>
        </w:rPr>
        <w:t>and thus</w:t>
      </w:r>
      <w:r w:rsidR="00595C57">
        <w:rPr>
          <w:rFonts w:ascii="Calibri" w:eastAsia="Times New Roman" w:hAnsi="Calibri" w:cs="Times New Roman"/>
          <w:color w:val="000000"/>
        </w:rPr>
        <w:t xml:space="preserve"> need no further evaluation</w:t>
      </w:r>
      <w:r w:rsidR="000A037C">
        <w:rPr>
          <w:rFonts w:ascii="Calibri" w:eastAsia="Times New Roman" w:hAnsi="Calibri" w:cs="Times New Roman"/>
          <w:color w:val="000000"/>
        </w:rPr>
        <w:t xml:space="preserve">. Storing this set requires additional memory, but the performance benefit </w:t>
      </w:r>
      <w:r w:rsidR="009C6688">
        <w:rPr>
          <w:rFonts w:ascii="Calibri" w:eastAsia="Times New Roman" w:hAnsi="Calibri" w:cs="Times New Roman"/>
          <w:color w:val="000000"/>
        </w:rPr>
        <w:t xml:space="preserve">appears to justify </w:t>
      </w:r>
      <w:r w:rsidR="000A037C">
        <w:rPr>
          <w:rFonts w:ascii="Calibri" w:eastAsia="Times New Roman" w:hAnsi="Calibri" w:cs="Times New Roman"/>
          <w:color w:val="000000"/>
        </w:rPr>
        <w:t>its use in all but the most memory-constrained applications.</w:t>
      </w:r>
    </w:p>
    <w:p w14:paraId="3805CF28" w14:textId="77777777" w:rsidR="000A037C" w:rsidRDefault="000A037C" w:rsidP="0061075E">
      <w:pPr>
        <w:rPr>
          <w:rFonts w:ascii="Calibri" w:eastAsia="Times New Roman" w:hAnsi="Calibri" w:cs="Times New Roman"/>
          <w:color w:val="000000"/>
        </w:rPr>
      </w:pPr>
    </w:p>
    <w:p w14:paraId="7402FE0E" w14:textId="6A4B7F31" w:rsidR="003C142D" w:rsidRDefault="000A037C" w:rsidP="003C142D">
      <w:pPr>
        <w:rPr>
          <w:rFonts w:ascii="Calibri" w:eastAsia="Times New Roman" w:hAnsi="Calibri" w:cs="Times New Roman"/>
          <w:color w:val="000000"/>
        </w:rPr>
      </w:pPr>
      <w:r>
        <w:rPr>
          <w:rFonts w:ascii="Calibri" w:eastAsia="Times New Roman" w:hAnsi="Calibri" w:cs="Times New Roman"/>
          <w:color w:val="000000"/>
        </w:rPr>
        <w:t xml:space="preserve">Another important decision was how to find the binary rules to evaluate. </w:t>
      </w:r>
      <w:r w:rsidR="002C4CA0">
        <w:rPr>
          <w:rFonts w:ascii="Calibri" w:eastAsia="Times New Roman" w:hAnsi="Calibri" w:cs="Times New Roman"/>
          <w:color w:val="000000"/>
        </w:rPr>
        <w:t>After some experimentation, the fastest approach appeared to be getting all ru</w:t>
      </w:r>
      <w:r w:rsidR="00EB0170">
        <w:rPr>
          <w:rFonts w:ascii="Calibri" w:eastAsia="Times New Roman" w:hAnsi="Calibri" w:cs="Times New Roman"/>
          <w:color w:val="000000"/>
        </w:rPr>
        <w:t>les matching the left child (using</w:t>
      </w:r>
      <w:r w:rsidR="002C4CA0">
        <w:rPr>
          <w:rFonts w:ascii="Calibri" w:eastAsia="Times New Roman" w:hAnsi="Calibri" w:cs="Times New Roman"/>
          <w:color w:val="000000"/>
        </w:rPr>
        <w:t xml:space="preserve"> a map created during training), all rule</w:t>
      </w:r>
      <w:r w:rsidR="00EB0170">
        <w:rPr>
          <w:rFonts w:ascii="Calibri" w:eastAsia="Times New Roman" w:hAnsi="Calibri" w:cs="Times New Roman"/>
          <w:color w:val="000000"/>
        </w:rPr>
        <w:t>s matching the right child (using</w:t>
      </w:r>
      <w:r w:rsidR="002C4CA0">
        <w:rPr>
          <w:rFonts w:ascii="Calibri" w:eastAsia="Times New Roman" w:hAnsi="Calibri" w:cs="Times New Roman"/>
          <w:color w:val="000000"/>
        </w:rPr>
        <w:t xml:space="preserve"> a map created during training), and then keeping only rules that appeared in both sets. This is again a trade-off between the additional memory needed to keep the ma</w:t>
      </w:r>
      <w:r>
        <w:rPr>
          <w:rFonts w:ascii="Calibri" w:eastAsia="Times New Roman" w:hAnsi="Calibri" w:cs="Times New Roman"/>
          <w:color w:val="000000"/>
        </w:rPr>
        <w:t>ps and the speed boost provided.</w:t>
      </w:r>
    </w:p>
    <w:p w14:paraId="76E23CFA" w14:textId="77777777" w:rsidR="003C142D" w:rsidRDefault="003C142D" w:rsidP="003C142D">
      <w:pPr>
        <w:rPr>
          <w:rFonts w:ascii="Calibri" w:eastAsia="Times New Roman" w:hAnsi="Calibri" w:cs="Times New Roman"/>
          <w:color w:val="000000"/>
        </w:rPr>
      </w:pPr>
    </w:p>
    <w:p w14:paraId="19AE2BF9" w14:textId="6933A511" w:rsidR="00194733" w:rsidRDefault="003C142D" w:rsidP="003C142D">
      <w:pPr>
        <w:rPr>
          <w:rFonts w:ascii="Calibri" w:hAnsi="Calibri" w:cs="Lucida Grande"/>
          <w:color w:val="000000"/>
        </w:rPr>
      </w:pPr>
      <w:r>
        <w:rPr>
          <w:rFonts w:ascii="Calibri" w:eastAsia="Times New Roman" w:hAnsi="Calibri" w:cs="Times New Roman"/>
          <w:color w:val="000000"/>
        </w:rPr>
        <w:t xml:space="preserve">A final implementation choice was how to reconstruct the optimal tree after the CKY algorithm completes. While it can be reconstructed </w:t>
      </w:r>
      <w:r w:rsidR="00595C57">
        <w:rPr>
          <w:rFonts w:ascii="Calibri" w:eastAsia="Times New Roman" w:hAnsi="Calibri" w:cs="Times New Roman"/>
          <w:color w:val="000000"/>
        </w:rPr>
        <w:t>using</w:t>
      </w:r>
      <w:r>
        <w:rPr>
          <w:rFonts w:ascii="Calibri" w:eastAsia="Times New Roman" w:hAnsi="Calibri" w:cs="Times New Roman"/>
          <w:color w:val="000000"/>
        </w:rPr>
        <w:t xml:space="preserve"> the probabilities, this adds additional runtime </w:t>
      </w:r>
      <w:r w:rsidR="002E35ED">
        <w:rPr>
          <w:rFonts w:ascii="Calibri" w:eastAsia="Times New Roman" w:hAnsi="Calibri" w:cs="Times New Roman"/>
          <w:color w:val="000000"/>
        </w:rPr>
        <w:t>and processing complexity at</w:t>
      </w:r>
      <w:r>
        <w:rPr>
          <w:rFonts w:ascii="Calibri" w:eastAsia="Times New Roman" w:hAnsi="Calibri" w:cs="Times New Roman"/>
          <w:color w:val="000000"/>
        </w:rPr>
        <w:t xml:space="preserve"> the end, and so three </w:t>
      </w:r>
      <w:r w:rsidR="002E35ED">
        <w:rPr>
          <w:rFonts w:ascii="Calibri" w:eastAsia="Times New Roman" w:hAnsi="Calibri" w:cs="Times New Roman"/>
          <w:color w:val="000000"/>
        </w:rPr>
        <w:t xml:space="preserve">integer </w:t>
      </w:r>
      <w:r>
        <w:rPr>
          <w:rFonts w:ascii="Calibri" w:eastAsia="Times New Roman" w:hAnsi="Calibri" w:cs="Times New Roman"/>
          <w:color w:val="000000"/>
        </w:rPr>
        <w:t xml:space="preserve">matrices </w:t>
      </w:r>
      <w:r>
        <w:rPr>
          <w:rFonts w:ascii="Calibri" w:eastAsia="Times New Roman" w:hAnsi="Calibri" w:cs="Times New Roman"/>
          <w:color w:val="000000"/>
        </w:rPr>
        <w:lastRenderedPageBreak/>
        <w:t>were used to store the best split value, best left child tag</w:t>
      </w:r>
      <w:r w:rsidR="009C6688">
        <w:rPr>
          <w:rFonts w:ascii="Calibri" w:eastAsia="Times New Roman" w:hAnsi="Calibri" w:cs="Times New Roman"/>
          <w:color w:val="000000"/>
        </w:rPr>
        <w:t xml:space="preserve"> id</w:t>
      </w:r>
      <w:r>
        <w:rPr>
          <w:rFonts w:ascii="Calibri" w:eastAsia="Times New Roman" w:hAnsi="Calibri" w:cs="Times New Roman"/>
          <w:color w:val="000000"/>
        </w:rPr>
        <w:t>, and best right child tag</w:t>
      </w:r>
      <w:r w:rsidR="009C6688">
        <w:rPr>
          <w:rFonts w:ascii="Calibri" w:eastAsia="Times New Roman" w:hAnsi="Calibri" w:cs="Times New Roman"/>
          <w:color w:val="000000"/>
        </w:rPr>
        <w:t xml:space="preserve"> id</w:t>
      </w:r>
      <w:r>
        <w:rPr>
          <w:rFonts w:ascii="Calibri" w:eastAsia="Times New Roman" w:hAnsi="Calibri" w:cs="Times New Roman"/>
          <w:color w:val="000000"/>
        </w:rPr>
        <w:t xml:space="preserve"> for every parent row, column, and tag.</w:t>
      </w:r>
      <w:r w:rsidR="00194733">
        <w:rPr>
          <w:rFonts w:ascii="Calibri" w:hAnsi="Calibri" w:cs="Lucida Grande"/>
          <w:color w:val="000000"/>
        </w:rPr>
        <w:t xml:space="preserve"> </w:t>
      </w:r>
      <w:r>
        <w:rPr>
          <w:rFonts w:ascii="Calibri" w:hAnsi="Calibri" w:cs="Lucida Grande"/>
          <w:color w:val="000000"/>
        </w:rPr>
        <w:t>These were dynamicall</w:t>
      </w:r>
      <w:r w:rsidR="00595C57">
        <w:rPr>
          <w:rFonts w:ascii="Calibri" w:hAnsi="Calibri" w:cs="Lucida Grande"/>
          <w:color w:val="000000"/>
        </w:rPr>
        <w:t xml:space="preserve">y updated every time a new best </w:t>
      </w:r>
      <w:r>
        <w:rPr>
          <w:rFonts w:ascii="Calibri" w:hAnsi="Calibri" w:cs="Lucida Grande"/>
          <w:color w:val="000000"/>
        </w:rPr>
        <w:t>path was discovered during the CKY algorithm, and they allow the optimal tree to be</w:t>
      </w:r>
      <w:r w:rsidR="009C6688">
        <w:rPr>
          <w:rFonts w:ascii="Calibri" w:hAnsi="Calibri" w:cs="Lucida Grande"/>
          <w:color w:val="000000"/>
        </w:rPr>
        <w:t xml:space="preserve"> reconstructed almost instantly with a simple recursive algorithm.</w:t>
      </w:r>
    </w:p>
    <w:p w14:paraId="05B3DCA4" w14:textId="77777777" w:rsidR="002E35ED" w:rsidRDefault="002E35ED" w:rsidP="003C142D">
      <w:pPr>
        <w:rPr>
          <w:rFonts w:ascii="Calibri" w:hAnsi="Calibri" w:cs="Lucida Grande"/>
          <w:color w:val="000000"/>
        </w:rPr>
      </w:pPr>
    </w:p>
    <w:p w14:paraId="7389E7F8" w14:textId="77777777" w:rsidR="003C142D" w:rsidRDefault="003C142D" w:rsidP="003C142D">
      <w:pPr>
        <w:rPr>
          <w:rFonts w:ascii="Calibri" w:hAnsi="Calibri" w:cs="Lucida Grande"/>
          <w:color w:val="000000"/>
        </w:rPr>
      </w:pPr>
    </w:p>
    <w:p w14:paraId="04C0B27D" w14:textId="14A35B6D" w:rsidR="0013431D" w:rsidRPr="002E35ED" w:rsidRDefault="0013431D" w:rsidP="0013431D">
      <w:pPr>
        <w:rPr>
          <w:rFonts w:ascii="Calibri" w:eastAsia="Times New Roman" w:hAnsi="Calibri" w:cs="Times New Roman"/>
          <w:b/>
          <w:color w:val="000000"/>
        </w:rPr>
      </w:pPr>
      <w:r>
        <w:rPr>
          <w:rFonts w:ascii="Calibri" w:eastAsia="Times New Roman" w:hAnsi="Calibri" w:cs="Times New Roman"/>
          <w:b/>
          <w:color w:val="000000"/>
        </w:rPr>
        <w:t>2</w:t>
      </w:r>
      <w:r w:rsidRPr="002E35ED">
        <w:rPr>
          <w:rFonts w:ascii="Calibri" w:eastAsia="Times New Roman" w:hAnsi="Calibri" w:cs="Times New Roman"/>
          <w:b/>
          <w:color w:val="000000"/>
        </w:rPr>
        <w:t xml:space="preserve">. </w:t>
      </w:r>
      <w:r>
        <w:rPr>
          <w:rFonts w:ascii="Calibri" w:eastAsia="Times New Roman" w:hAnsi="Calibri" w:cs="Times New Roman"/>
          <w:b/>
          <w:color w:val="000000"/>
        </w:rPr>
        <w:t>Performance</w:t>
      </w:r>
    </w:p>
    <w:p w14:paraId="0C950DBB" w14:textId="77777777" w:rsidR="003C142D" w:rsidRDefault="003C142D" w:rsidP="003C142D">
      <w:pPr>
        <w:rPr>
          <w:rFonts w:ascii="Calibri" w:hAnsi="Calibri" w:cs="Lucida Grande"/>
          <w:color w:val="000000"/>
        </w:rPr>
      </w:pPr>
    </w:p>
    <w:p w14:paraId="5EDF3CEF" w14:textId="7D505F67" w:rsidR="005F338F" w:rsidRDefault="0013431D" w:rsidP="003C142D">
      <w:pPr>
        <w:rPr>
          <w:rFonts w:ascii="Calibri" w:hAnsi="Calibri" w:cs="Lucida Grande"/>
          <w:color w:val="000000"/>
        </w:rPr>
      </w:pPr>
      <w:r>
        <w:rPr>
          <w:rFonts w:ascii="Calibri" w:hAnsi="Calibri" w:cs="Lucida Grande"/>
          <w:color w:val="000000"/>
        </w:rPr>
        <w:t>Two primary models were evaluated as part of the project. The</w:t>
      </w:r>
      <w:r w:rsidR="005F338F">
        <w:rPr>
          <w:rFonts w:ascii="Calibri" w:hAnsi="Calibri" w:cs="Lucida Grande"/>
          <w:color w:val="000000"/>
        </w:rPr>
        <w:t xml:space="preserve"> first is a simple PCFG with no parent information but keeping track of all prior sibling tags (infinite horizontal </w:t>
      </w:r>
      <w:proofErr w:type="spellStart"/>
      <w:r w:rsidR="005F338F">
        <w:rPr>
          <w:rFonts w:ascii="Calibri" w:hAnsi="Calibri" w:cs="Lucida Grande"/>
          <w:color w:val="000000"/>
        </w:rPr>
        <w:t>Markovization</w:t>
      </w:r>
      <w:proofErr w:type="spellEnd"/>
      <w:r w:rsidR="005F338F">
        <w:rPr>
          <w:rFonts w:ascii="Calibri" w:hAnsi="Calibri" w:cs="Lucida Grande"/>
          <w:color w:val="000000"/>
        </w:rPr>
        <w:t>). The second model adds 2</w:t>
      </w:r>
      <w:r w:rsidR="005F338F" w:rsidRPr="005F338F">
        <w:rPr>
          <w:rFonts w:ascii="Calibri" w:hAnsi="Calibri" w:cs="Lucida Grande"/>
          <w:color w:val="000000"/>
          <w:vertAlign w:val="superscript"/>
        </w:rPr>
        <w:t>nd</w:t>
      </w:r>
      <w:r w:rsidR="005F338F">
        <w:rPr>
          <w:rFonts w:ascii="Calibri" w:hAnsi="Calibri" w:cs="Lucida Grande"/>
          <w:color w:val="000000"/>
        </w:rPr>
        <w:t xml:space="preserve"> order vertical </w:t>
      </w:r>
      <w:proofErr w:type="spellStart"/>
      <w:r w:rsidR="005F338F">
        <w:rPr>
          <w:rFonts w:ascii="Calibri" w:hAnsi="Calibri" w:cs="Lucida Grande"/>
          <w:color w:val="000000"/>
        </w:rPr>
        <w:t>Markovization</w:t>
      </w:r>
      <w:proofErr w:type="spellEnd"/>
      <w:r w:rsidR="005F338F">
        <w:rPr>
          <w:rFonts w:ascii="Calibri" w:hAnsi="Calibri" w:cs="Lucida Grande"/>
          <w:color w:val="000000"/>
        </w:rPr>
        <w:t xml:space="preserve"> so each tag retains its parent relationship (e.g. S</w:t>
      </w:r>
      <w:r w:rsidR="005F338F" w:rsidRPr="005F338F">
        <w:rPr>
          <w:rFonts w:ascii="Calibri" w:hAnsi="Calibri" w:cs="Lucida Grande"/>
          <w:color w:val="000000"/>
          <w:sz w:val="16"/>
          <w:szCs w:val="16"/>
        </w:rPr>
        <w:sym w:font="Wingdings" w:char="F0E0"/>
      </w:r>
      <w:r w:rsidR="005F338F">
        <w:rPr>
          <w:rFonts w:ascii="Calibri" w:hAnsi="Calibri" w:cs="Lucida Grande"/>
          <w:color w:val="000000"/>
        </w:rPr>
        <w:t>NP becomes S^ROOT</w:t>
      </w:r>
      <w:r w:rsidR="005F338F" w:rsidRPr="005F338F">
        <w:rPr>
          <w:rFonts w:ascii="Calibri" w:hAnsi="Calibri" w:cs="Lucida Grande"/>
          <w:color w:val="000000"/>
          <w:sz w:val="16"/>
          <w:szCs w:val="16"/>
        </w:rPr>
        <w:sym w:font="Wingdings" w:char="F0E0"/>
      </w:r>
      <w:r w:rsidR="005F338F">
        <w:rPr>
          <w:rFonts w:ascii="Calibri" w:hAnsi="Calibri" w:cs="Lucida Grande"/>
          <w:color w:val="000000"/>
        </w:rPr>
        <w:t>NP^S). The results on the test data are shown below:</w:t>
      </w:r>
    </w:p>
    <w:p w14:paraId="04CB0A26" w14:textId="77777777" w:rsidR="005F338F" w:rsidRDefault="005F338F" w:rsidP="003C142D">
      <w:pPr>
        <w:rPr>
          <w:rFonts w:ascii="Calibri" w:hAnsi="Calibri" w:cs="Lucida Grande"/>
          <w:color w:val="000000"/>
        </w:rPr>
      </w:pPr>
    </w:p>
    <w:tbl>
      <w:tblPr>
        <w:tblW w:w="8020" w:type="dxa"/>
        <w:tblInd w:w="93" w:type="dxa"/>
        <w:tblLook w:val="04A0" w:firstRow="1" w:lastRow="0" w:firstColumn="1" w:lastColumn="0" w:noHBand="0" w:noVBand="1"/>
      </w:tblPr>
      <w:tblGrid>
        <w:gridCol w:w="2820"/>
        <w:gridCol w:w="1300"/>
        <w:gridCol w:w="1300"/>
        <w:gridCol w:w="1300"/>
        <w:gridCol w:w="1300"/>
      </w:tblGrid>
      <w:tr w:rsidR="005F338F" w:rsidRPr="005F338F" w14:paraId="7B7ADD97" w14:textId="77777777" w:rsidTr="005F338F">
        <w:trPr>
          <w:trHeight w:val="300"/>
        </w:trPr>
        <w:tc>
          <w:tcPr>
            <w:tcW w:w="2820" w:type="dxa"/>
            <w:tcBorders>
              <w:top w:val="nil"/>
              <w:left w:val="nil"/>
              <w:bottom w:val="nil"/>
              <w:right w:val="nil"/>
            </w:tcBorders>
            <w:shd w:val="clear" w:color="auto" w:fill="auto"/>
            <w:noWrap/>
            <w:vAlign w:val="bottom"/>
            <w:hideMark/>
          </w:tcPr>
          <w:p w14:paraId="2FCE28DA" w14:textId="77777777" w:rsidR="005F338F" w:rsidRPr="005F338F" w:rsidRDefault="005F338F" w:rsidP="005F338F">
            <w:pPr>
              <w:jc w:val="center"/>
              <w:rPr>
                <w:rFonts w:ascii="Calibri" w:eastAsia="Times New Roman" w:hAnsi="Calibri" w:cs="Times New Roman"/>
                <w:color w:val="000000"/>
              </w:rPr>
            </w:pPr>
          </w:p>
        </w:tc>
        <w:tc>
          <w:tcPr>
            <w:tcW w:w="130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1301ED45" w14:textId="77777777" w:rsidR="005F338F" w:rsidRPr="005F338F" w:rsidRDefault="005F338F" w:rsidP="005F338F">
            <w:pPr>
              <w:jc w:val="center"/>
              <w:rPr>
                <w:rFonts w:ascii="Calibri" w:eastAsia="Times New Roman" w:hAnsi="Calibri" w:cs="Times New Roman"/>
                <w:b/>
                <w:bCs/>
                <w:color w:val="FFFFFF"/>
              </w:rPr>
            </w:pPr>
            <w:r w:rsidRPr="005F338F">
              <w:rPr>
                <w:rFonts w:ascii="Calibri" w:eastAsia="Times New Roman" w:hAnsi="Calibri" w:cs="Times New Roman"/>
                <w:b/>
                <w:bCs/>
                <w:color w:val="FFFFFF"/>
              </w:rPr>
              <w:t>Precision</w:t>
            </w:r>
          </w:p>
        </w:tc>
        <w:tc>
          <w:tcPr>
            <w:tcW w:w="1300" w:type="dxa"/>
            <w:tcBorders>
              <w:top w:val="single" w:sz="4" w:space="0" w:color="auto"/>
              <w:left w:val="nil"/>
              <w:bottom w:val="single" w:sz="4" w:space="0" w:color="auto"/>
              <w:right w:val="single" w:sz="4" w:space="0" w:color="auto"/>
            </w:tcBorders>
            <w:shd w:val="clear" w:color="000000" w:fill="1F497D"/>
            <w:noWrap/>
            <w:vAlign w:val="bottom"/>
            <w:hideMark/>
          </w:tcPr>
          <w:p w14:paraId="4BF81AC6" w14:textId="77777777" w:rsidR="005F338F" w:rsidRPr="005F338F" w:rsidRDefault="005F338F" w:rsidP="005F338F">
            <w:pPr>
              <w:jc w:val="center"/>
              <w:rPr>
                <w:rFonts w:ascii="Calibri" w:eastAsia="Times New Roman" w:hAnsi="Calibri" w:cs="Times New Roman"/>
                <w:b/>
                <w:bCs/>
                <w:color w:val="FFFFFF"/>
              </w:rPr>
            </w:pPr>
            <w:r w:rsidRPr="005F338F">
              <w:rPr>
                <w:rFonts w:ascii="Calibri" w:eastAsia="Times New Roman" w:hAnsi="Calibri" w:cs="Times New Roman"/>
                <w:b/>
                <w:bCs/>
                <w:color w:val="FFFFFF"/>
              </w:rPr>
              <w:t>Recall</w:t>
            </w:r>
          </w:p>
        </w:tc>
        <w:tc>
          <w:tcPr>
            <w:tcW w:w="1300" w:type="dxa"/>
            <w:tcBorders>
              <w:top w:val="single" w:sz="4" w:space="0" w:color="auto"/>
              <w:left w:val="nil"/>
              <w:bottom w:val="single" w:sz="4" w:space="0" w:color="auto"/>
              <w:right w:val="single" w:sz="4" w:space="0" w:color="auto"/>
            </w:tcBorders>
            <w:shd w:val="clear" w:color="000000" w:fill="1F497D"/>
            <w:noWrap/>
            <w:vAlign w:val="bottom"/>
            <w:hideMark/>
          </w:tcPr>
          <w:p w14:paraId="08280C4E" w14:textId="77777777" w:rsidR="005F338F" w:rsidRPr="005F338F" w:rsidRDefault="005F338F" w:rsidP="005F338F">
            <w:pPr>
              <w:jc w:val="center"/>
              <w:rPr>
                <w:rFonts w:ascii="Calibri" w:eastAsia="Times New Roman" w:hAnsi="Calibri" w:cs="Times New Roman"/>
                <w:b/>
                <w:bCs/>
                <w:color w:val="FFFFFF"/>
              </w:rPr>
            </w:pPr>
            <w:r w:rsidRPr="005F338F">
              <w:rPr>
                <w:rFonts w:ascii="Calibri" w:eastAsia="Times New Roman" w:hAnsi="Calibri" w:cs="Times New Roman"/>
                <w:b/>
                <w:bCs/>
                <w:color w:val="FFFFFF"/>
              </w:rPr>
              <w:t>F1</w:t>
            </w:r>
          </w:p>
        </w:tc>
        <w:tc>
          <w:tcPr>
            <w:tcW w:w="1300" w:type="dxa"/>
            <w:tcBorders>
              <w:top w:val="single" w:sz="4" w:space="0" w:color="auto"/>
              <w:left w:val="nil"/>
              <w:bottom w:val="single" w:sz="4" w:space="0" w:color="auto"/>
              <w:right w:val="single" w:sz="4" w:space="0" w:color="auto"/>
            </w:tcBorders>
            <w:shd w:val="clear" w:color="000000" w:fill="1F497D"/>
            <w:noWrap/>
            <w:vAlign w:val="bottom"/>
            <w:hideMark/>
          </w:tcPr>
          <w:p w14:paraId="036CAECF" w14:textId="77777777" w:rsidR="005F338F" w:rsidRPr="005F338F" w:rsidRDefault="005F338F" w:rsidP="005F338F">
            <w:pPr>
              <w:jc w:val="center"/>
              <w:rPr>
                <w:rFonts w:ascii="Calibri" w:eastAsia="Times New Roman" w:hAnsi="Calibri" w:cs="Times New Roman"/>
                <w:b/>
                <w:bCs/>
                <w:color w:val="FFFFFF"/>
              </w:rPr>
            </w:pPr>
            <w:r w:rsidRPr="005F338F">
              <w:rPr>
                <w:rFonts w:ascii="Calibri" w:eastAsia="Times New Roman" w:hAnsi="Calibri" w:cs="Times New Roman"/>
                <w:b/>
                <w:bCs/>
                <w:color w:val="FFFFFF"/>
              </w:rPr>
              <w:t>EX</w:t>
            </w:r>
          </w:p>
        </w:tc>
      </w:tr>
      <w:tr w:rsidR="005F338F" w:rsidRPr="005F338F" w14:paraId="676872A9" w14:textId="77777777" w:rsidTr="005F338F">
        <w:trPr>
          <w:trHeight w:val="300"/>
        </w:trPr>
        <w:tc>
          <w:tcPr>
            <w:tcW w:w="28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393D202" w14:textId="77777777" w:rsidR="005F338F" w:rsidRPr="005F338F" w:rsidRDefault="005F338F" w:rsidP="005F338F">
            <w:pPr>
              <w:jc w:val="center"/>
              <w:rPr>
                <w:rFonts w:ascii="Calibri" w:eastAsia="Times New Roman" w:hAnsi="Calibri" w:cs="Times New Roman"/>
                <w:b/>
                <w:bCs/>
                <w:color w:val="000000"/>
                <w:sz w:val="22"/>
                <w:szCs w:val="22"/>
              </w:rPr>
            </w:pPr>
            <w:r w:rsidRPr="005F338F">
              <w:rPr>
                <w:rFonts w:ascii="Calibri" w:eastAsia="Times New Roman" w:hAnsi="Calibri" w:cs="Times New Roman"/>
                <w:b/>
                <w:bCs/>
                <w:color w:val="000000"/>
                <w:sz w:val="22"/>
                <w:szCs w:val="22"/>
              </w:rPr>
              <w:t>Base PCFG</w:t>
            </w:r>
          </w:p>
        </w:tc>
        <w:tc>
          <w:tcPr>
            <w:tcW w:w="1300" w:type="dxa"/>
            <w:tcBorders>
              <w:top w:val="nil"/>
              <w:left w:val="nil"/>
              <w:bottom w:val="single" w:sz="4" w:space="0" w:color="auto"/>
              <w:right w:val="single" w:sz="4" w:space="0" w:color="auto"/>
            </w:tcBorders>
            <w:shd w:val="clear" w:color="auto" w:fill="auto"/>
            <w:noWrap/>
            <w:vAlign w:val="bottom"/>
            <w:hideMark/>
          </w:tcPr>
          <w:p w14:paraId="48EC5CC9" w14:textId="59DD5861"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81.44</w:t>
            </w:r>
            <w:r w:rsidR="004067C6">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EB05E7E" w14:textId="515B23C8"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75.7</w:t>
            </w:r>
            <w:r w:rsidR="004067C6">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F25C896" w14:textId="30789D5A"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78.46</w:t>
            </w:r>
            <w:r w:rsidR="004067C6">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78D00E7" w14:textId="259F28D1"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20.65</w:t>
            </w:r>
            <w:r w:rsidR="004067C6">
              <w:rPr>
                <w:rFonts w:ascii="Calibri" w:eastAsia="Times New Roman" w:hAnsi="Calibri" w:cs="Times New Roman"/>
                <w:color w:val="000000"/>
              </w:rPr>
              <w:t>%</w:t>
            </w:r>
          </w:p>
        </w:tc>
      </w:tr>
      <w:tr w:rsidR="005F338F" w:rsidRPr="005F338F" w14:paraId="46C336DB" w14:textId="77777777" w:rsidTr="005F338F">
        <w:trPr>
          <w:trHeight w:val="300"/>
        </w:trPr>
        <w:tc>
          <w:tcPr>
            <w:tcW w:w="28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03A7F2" w14:textId="4A1C5A8E" w:rsidR="005F338F" w:rsidRPr="005F338F" w:rsidRDefault="005F338F" w:rsidP="005F338F">
            <w:pPr>
              <w:jc w:val="center"/>
              <w:rPr>
                <w:rFonts w:ascii="Calibri" w:eastAsia="Times New Roman" w:hAnsi="Calibri" w:cs="Times New Roman"/>
                <w:b/>
                <w:bCs/>
                <w:color w:val="000000"/>
                <w:sz w:val="22"/>
                <w:szCs w:val="22"/>
              </w:rPr>
            </w:pPr>
            <w:r w:rsidRPr="005F338F">
              <w:rPr>
                <w:rFonts w:ascii="Calibri" w:eastAsia="Times New Roman" w:hAnsi="Calibri" w:cs="Times New Roman"/>
                <w:b/>
                <w:bCs/>
                <w:color w:val="000000"/>
                <w:sz w:val="22"/>
                <w:szCs w:val="22"/>
              </w:rPr>
              <w:t>+2nd Order Vertical Markov</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04EADA2" w14:textId="1B945576"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83.71</w:t>
            </w:r>
            <w:r w:rsidR="004067C6">
              <w:rPr>
                <w:rFonts w:ascii="Calibri" w:eastAsia="Times New Roman" w:hAnsi="Calibri" w:cs="Times New Roman"/>
                <w:color w:val="000000"/>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567D499" w14:textId="249F49A4"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81.33</w:t>
            </w:r>
            <w:r w:rsidR="004067C6">
              <w:rPr>
                <w:rFonts w:ascii="Calibri" w:eastAsia="Times New Roman" w:hAnsi="Calibri" w:cs="Times New Roman"/>
                <w:color w:val="000000"/>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B53ECFD" w14:textId="1E395C8A"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82.5</w:t>
            </w:r>
            <w:r w:rsidR="004067C6">
              <w:rPr>
                <w:rFonts w:ascii="Calibri" w:eastAsia="Times New Roman" w:hAnsi="Calibri" w:cs="Times New Roman"/>
                <w:color w:val="000000"/>
              </w:rPr>
              <w:t>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DB7945B" w14:textId="199FE19E"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32.26</w:t>
            </w:r>
            <w:r w:rsidR="004067C6">
              <w:rPr>
                <w:rFonts w:ascii="Calibri" w:eastAsia="Times New Roman" w:hAnsi="Calibri" w:cs="Times New Roman"/>
                <w:color w:val="000000"/>
              </w:rPr>
              <w:t>%</w:t>
            </w:r>
          </w:p>
        </w:tc>
      </w:tr>
    </w:tbl>
    <w:p w14:paraId="4D71313B" w14:textId="77777777" w:rsidR="005F338F" w:rsidRDefault="005F338F" w:rsidP="003C142D">
      <w:pPr>
        <w:rPr>
          <w:rFonts w:ascii="Calibri" w:hAnsi="Calibri" w:cs="Lucida Grande"/>
          <w:color w:val="000000"/>
        </w:rPr>
      </w:pPr>
    </w:p>
    <w:p w14:paraId="29265F8E" w14:textId="77777777" w:rsidR="004067C6" w:rsidRDefault="004067C6" w:rsidP="003C142D">
      <w:pPr>
        <w:rPr>
          <w:rFonts w:ascii="Calibri" w:hAnsi="Calibri" w:cs="Lucida Grande"/>
          <w:color w:val="000000"/>
        </w:rPr>
      </w:pPr>
      <w:r>
        <w:rPr>
          <w:rFonts w:ascii="Calibri" w:hAnsi="Calibri" w:cs="Lucida Grande"/>
          <w:color w:val="000000"/>
        </w:rPr>
        <w:t>The results show that the base PCFG already does fairly well, but adding 2</w:t>
      </w:r>
      <w:r w:rsidRPr="004067C6">
        <w:rPr>
          <w:rFonts w:ascii="Calibri" w:hAnsi="Calibri" w:cs="Lucida Grande"/>
          <w:color w:val="000000"/>
          <w:vertAlign w:val="superscript"/>
        </w:rPr>
        <w:t>nd</w:t>
      </w:r>
      <w:r>
        <w:rPr>
          <w:rFonts w:ascii="Calibri" w:hAnsi="Calibri" w:cs="Lucida Grande"/>
          <w:color w:val="000000"/>
        </w:rPr>
        <w:t xml:space="preserve"> order </w:t>
      </w:r>
      <w:proofErr w:type="spellStart"/>
      <w:r>
        <w:rPr>
          <w:rFonts w:ascii="Calibri" w:hAnsi="Calibri" w:cs="Lucida Grande"/>
          <w:color w:val="000000"/>
        </w:rPr>
        <w:t>Markovization</w:t>
      </w:r>
      <w:proofErr w:type="spellEnd"/>
      <w:r>
        <w:rPr>
          <w:rFonts w:ascii="Calibri" w:hAnsi="Calibri" w:cs="Lucida Grande"/>
          <w:color w:val="000000"/>
        </w:rPr>
        <w:t xml:space="preserve"> provides a significant boost of over 4% in F1.</w:t>
      </w:r>
    </w:p>
    <w:p w14:paraId="27829673" w14:textId="77777777" w:rsidR="003D031A" w:rsidRDefault="003D031A" w:rsidP="003C142D">
      <w:pPr>
        <w:rPr>
          <w:rFonts w:ascii="Calibri" w:hAnsi="Calibri" w:cs="Lucida Grande"/>
          <w:color w:val="000000"/>
        </w:rPr>
      </w:pPr>
    </w:p>
    <w:p w14:paraId="34D83F9E" w14:textId="0F68F7A5" w:rsidR="003D031A" w:rsidRDefault="003D031A" w:rsidP="003C142D">
      <w:pPr>
        <w:rPr>
          <w:rFonts w:ascii="Calibri" w:hAnsi="Calibri" w:cs="Lucida Grande"/>
          <w:color w:val="000000"/>
        </w:rPr>
      </w:pPr>
      <w:r>
        <w:rPr>
          <w:rFonts w:ascii="Calibri" w:hAnsi="Calibri" w:cs="Lucida Grande"/>
          <w:color w:val="000000"/>
        </w:rPr>
        <w:t xml:space="preserve">Looking at the errors, one of the most obvious issues is that seemingly small differences in attachment can cause a huge drop in F1 due to how the metrics are calculated </w:t>
      </w:r>
      <w:r>
        <w:rPr>
          <w:rFonts w:ascii="Calibri" w:hAnsi="Calibri" w:cs="Lucida Grande"/>
          <w:i/>
          <w:color w:val="000000"/>
        </w:rPr>
        <w:t>especially</w:t>
      </w:r>
      <w:r>
        <w:rPr>
          <w:rFonts w:ascii="Calibri" w:hAnsi="Calibri" w:cs="Lucida Grande"/>
          <w:color w:val="000000"/>
        </w:rPr>
        <w:t xml:space="preserve"> for very long sentences. For example, the sentence </w:t>
      </w:r>
      <w:r w:rsidRPr="003D031A">
        <w:rPr>
          <w:rFonts w:ascii="Calibri" w:hAnsi="Calibri" w:cs="Lucida Grande"/>
          <w:i/>
          <w:color w:val="000000"/>
        </w:rPr>
        <w:t>“Stock-index futures contracts settled at much lower prices than indexes of the stock market itself.”</w:t>
      </w:r>
      <w:r>
        <w:rPr>
          <w:rFonts w:ascii="Calibri" w:hAnsi="Calibri" w:cs="Lucida Grande"/>
          <w:color w:val="000000"/>
        </w:rPr>
        <w:t xml:space="preserve"> is parsed almost entirely correctly except for the final word </w:t>
      </w:r>
      <w:r w:rsidRPr="003D031A">
        <w:rPr>
          <w:rFonts w:ascii="Calibri" w:hAnsi="Calibri" w:cs="Lucida Grande"/>
          <w:i/>
          <w:color w:val="000000"/>
        </w:rPr>
        <w:t>“itself”</w:t>
      </w:r>
      <w:r>
        <w:rPr>
          <w:rFonts w:ascii="Calibri" w:hAnsi="Calibri" w:cs="Lucida Grande"/>
          <w:color w:val="000000"/>
        </w:rPr>
        <w:t xml:space="preserve">, which is incorrectly labeled as an NP-PRP attached as the object of </w:t>
      </w:r>
      <w:r w:rsidRPr="003D031A">
        <w:rPr>
          <w:rFonts w:ascii="Calibri" w:hAnsi="Calibri" w:cs="Lucida Grande"/>
          <w:i/>
          <w:color w:val="000000"/>
        </w:rPr>
        <w:t>“settled”</w:t>
      </w:r>
      <w:r>
        <w:rPr>
          <w:rFonts w:ascii="Calibri" w:hAnsi="Calibri" w:cs="Lucida Grande"/>
          <w:color w:val="000000"/>
        </w:rPr>
        <w:t>. This results in an F1 of 59.26% for this sentence. This would hopefully be an example where additional vertical context would help, but the</w:t>
      </w:r>
      <w:r w:rsidR="009C6688">
        <w:rPr>
          <w:rFonts w:ascii="Calibri" w:hAnsi="Calibri" w:cs="Lucida Grande"/>
          <w:color w:val="000000"/>
        </w:rPr>
        <w:t xml:space="preserve"> same</w:t>
      </w:r>
      <w:r>
        <w:rPr>
          <w:rFonts w:ascii="Calibri" w:hAnsi="Calibri" w:cs="Lucida Grande"/>
          <w:color w:val="000000"/>
        </w:rPr>
        <w:t xml:space="preserve"> error exists in both models.</w:t>
      </w:r>
    </w:p>
    <w:p w14:paraId="08291EE2" w14:textId="77777777" w:rsidR="003D031A" w:rsidRDefault="003D031A" w:rsidP="003C142D">
      <w:pPr>
        <w:rPr>
          <w:rFonts w:ascii="Calibri" w:hAnsi="Calibri" w:cs="Lucida Grande"/>
          <w:color w:val="000000"/>
        </w:rPr>
      </w:pPr>
    </w:p>
    <w:p w14:paraId="66CB091D" w14:textId="7052EEA6" w:rsidR="00945CCD" w:rsidRDefault="003D031A" w:rsidP="003C142D">
      <w:pPr>
        <w:rPr>
          <w:rFonts w:ascii="Calibri" w:hAnsi="Calibri" w:cs="Lucida Grande"/>
          <w:color w:val="000000"/>
        </w:rPr>
      </w:pPr>
      <w:r>
        <w:rPr>
          <w:rFonts w:ascii="Calibri" w:hAnsi="Calibri" w:cs="Lucida Grande"/>
          <w:color w:val="000000"/>
        </w:rPr>
        <w:t xml:space="preserve">Another </w:t>
      </w:r>
      <w:r w:rsidR="00945CCD">
        <w:rPr>
          <w:rFonts w:ascii="Calibri" w:hAnsi="Calibri" w:cs="Lucida Grande"/>
          <w:color w:val="000000"/>
        </w:rPr>
        <w:t xml:space="preserve">example of a common error is long prepositional phrases accidentally being broken up or wrongly attached by the model. For example, the sentence </w:t>
      </w:r>
      <w:r w:rsidR="00945CCD" w:rsidRPr="00945CCD">
        <w:rPr>
          <w:rFonts w:ascii="Calibri" w:hAnsi="Calibri" w:cs="Lucida Grande"/>
          <w:i/>
          <w:color w:val="000000"/>
        </w:rPr>
        <w:t>“The balance is supplied by a host of smaller exporter</w:t>
      </w:r>
      <w:r w:rsidR="009C6688">
        <w:rPr>
          <w:rFonts w:ascii="Calibri" w:hAnsi="Calibri" w:cs="Lucida Grande"/>
          <w:i/>
          <w:color w:val="000000"/>
        </w:rPr>
        <w:t>s</w:t>
      </w:r>
      <w:r w:rsidR="00945CCD" w:rsidRPr="00945CCD">
        <w:rPr>
          <w:rFonts w:ascii="Calibri" w:hAnsi="Calibri" w:cs="Lucida Grande"/>
          <w:i/>
          <w:color w:val="000000"/>
        </w:rPr>
        <w:t>, such as Australia and Venezuela”</w:t>
      </w:r>
      <w:r w:rsidR="00945CCD">
        <w:rPr>
          <w:rFonts w:ascii="Calibri" w:hAnsi="Calibri" w:cs="Lucida Grande"/>
          <w:color w:val="000000"/>
        </w:rPr>
        <w:t xml:space="preserve"> has a long prepositional phrase starting with </w:t>
      </w:r>
      <w:r w:rsidR="00945CCD" w:rsidRPr="00945CCD">
        <w:rPr>
          <w:rFonts w:ascii="Calibri" w:hAnsi="Calibri" w:cs="Lucida Grande"/>
          <w:i/>
          <w:color w:val="000000"/>
        </w:rPr>
        <w:t>“by”</w:t>
      </w:r>
      <w:r w:rsidR="00945CCD">
        <w:rPr>
          <w:rFonts w:ascii="Calibri" w:hAnsi="Calibri" w:cs="Lucida Grande"/>
          <w:color w:val="000000"/>
        </w:rPr>
        <w:t xml:space="preserve">. The base model, which has no vertical context, assumes that </w:t>
      </w:r>
      <w:r w:rsidR="00945CCD" w:rsidRPr="00945CCD">
        <w:rPr>
          <w:rFonts w:ascii="Calibri" w:hAnsi="Calibri" w:cs="Lucida Grande"/>
          <w:i/>
          <w:color w:val="000000"/>
        </w:rPr>
        <w:t>“by a host”</w:t>
      </w:r>
      <w:r w:rsidR="00945CCD">
        <w:rPr>
          <w:rFonts w:ascii="Calibri" w:hAnsi="Calibri" w:cs="Lucida Grande"/>
          <w:color w:val="000000"/>
        </w:rPr>
        <w:t xml:space="preserve"> and </w:t>
      </w:r>
      <w:r w:rsidR="00945CCD" w:rsidRPr="00945CCD">
        <w:rPr>
          <w:rFonts w:ascii="Calibri" w:hAnsi="Calibri" w:cs="Lucida Grande"/>
          <w:i/>
          <w:color w:val="000000"/>
        </w:rPr>
        <w:t>“of smaller exporters”</w:t>
      </w:r>
      <w:r w:rsidR="00945CCD">
        <w:rPr>
          <w:rFonts w:ascii="Calibri" w:hAnsi="Calibri" w:cs="Lucida Grande"/>
          <w:color w:val="000000"/>
        </w:rPr>
        <w:t xml:space="preserve"> are separate PP’s attached to </w:t>
      </w:r>
      <w:r w:rsidR="00945CCD" w:rsidRPr="00945CCD">
        <w:rPr>
          <w:rFonts w:ascii="Calibri" w:hAnsi="Calibri" w:cs="Lucida Grande"/>
          <w:i/>
          <w:color w:val="000000"/>
        </w:rPr>
        <w:t>“supplied”</w:t>
      </w:r>
      <w:r w:rsidR="00945CCD">
        <w:rPr>
          <w:rFonts w:ascii="Calibri" w:hAnsi="Calibri" w:cs="Lucida Grande"/>
          <w:color w:val="000000"/>
        </w:rPr>
        <w:t xml:space="preserve"> and that </w:t>
      </w:r>
      <w:r w:rsidR="00945CCD" w:rsidRPr="00945CCD">
        <w:rPr>
          <w:rFonts w:ascii="Calibri" w:hAnsi="Calibri" w:cs="Lucida Grande"/>
          <w:i/>
          <w:color w:val="000000"/>
        </w:rPr>
        <w:t>“such as Australia and Venezuela”</w:t>
      </w:r>
      <w:r w:rsidR="00945CCD">
        <w:rPr>
          <w:rFonts w:ascii="Calibri" w:hAnsi="Calibri" w:cs="Lucida Grande"/>
          <w:color w:val="000000"/>
        </w:rPr>
        <w:t xml:space="preserve"> is an adjective phrase after a linking verb. Luckily, in this case, the </w:t>
      </w:r>
      <w:r w:rsidR="009C6688">
        <w:rPr>
          <w:rFonts w:ascii="Calibri" w:hAnsi="Calibri" w:cs="Lucida Grande"/>
          <w:color w:val="000000"/>
        </w:rPr>
        <w:t>2</w:t>
      </w:r>
      <w:r w:rsidR="009C6688" w:rsidRPr="009C6688">
        <w:rPr>
          <w:rFonts w:ascii="Calibri" w:hAnsi="Calibri" w:cs="Lucida Grande"/>
          <w:color w:val="000000"/>
          <w:vertAlign w:val="superscript"/>
        </w:rPr>
        <w:t>nd</w:t>
      </w:r>
      <w:r w:rsidR="009C6688">
        <w:rPr>
          <w:rFonts w:ascii="Calibri" w:hAnsi="Calibri" w:cs="Lucida Grande"/>
          <w:color w:val="000000"/>
        </w:rPr>
        <w:t xml:space="preserve"> order </w:t>
      </w:r>
      <w:proofErr w:type="spellStart"/>
      <w:r w:rsidR="00945CCD">
        <w:rPr>
          <w:rFonts w:ascii="Calibri" w:hAnsi="Calibri" w:cs="Lucida Grande"/>
          <w:color w:val="000000"/>
        </w:rPr>
        <w:t>Markovization</w:t>
      </w:r>
      <w:proofErr w:type="spellEnd"/>
      <w:r w:rsidR="00945CCD">
        <w:rPr>
          <w:rFonts w:ascii="Calibri" w:hAnsi="Calibri" w:cs="Lucida Grande"/>
          <w:color w:val="000000"/>
        </w:rPr>
        <w:t xml:space="preserve"> </w:t>
      </w:r>
      <w:r w:rsidR="009C6688">
        <w:rPr>
          <w:rFonts w:ascii="Calibri" w:hAnsi="Calibri" w:cs="Lucida Grande"/>
          <w:color w:val="000000"/>
        </w:rPr>
        <w:t xml:space="preserve">captures the context and correctly nests everything under one prepositional phrase, which </w:t>
      </w:r>
      <w:r w:rsidR="00945CCD">
        <w:rPr>
          <w:rFonts w:ascii="Calibri" w:hAnsi="Calibri" w:cs="Lucida Grande"/>
          <w:color w:val="000000"/>
        </w:rPr>
        <w:t>improves the F1 from 60.87 in the base model to 86.96.</w:t>
      </w:r>
    </w:p>
    <w:p w14:paraId="52F8970C" w14:textId="77777777" w:rsidR="004067C6" w:rsidRDefault="004067C6" w:rsidP="003C142D">
      <w:pPr>
        <w:rPr>
          <w:rFonts w:ascii="Calibri" w:hAnsi="Calibri" w:cs="Lucida Grande"/>
          <w:color w:val="000000"/>
        </w:rPr>
      </w:pPr>
    </w:p>
    <w:p w14:paraId="4A5F32DB" w14:textId="137FB05B" w:rsidR="005F338F" w:rsidRDefault="009C6688" w:rsidP="0029370D">
      <w:pPr>
        <w:rPr>
          <w:rFonts w:ascii="Calibri" w:hAnsi="Calibri" w:cs="Lucida Grande"/>
          <w:color w:val="000000"/>
        </w:rPr>
      </w:pPr>
      <w:r>
        <w:rPr>
          <w:rFonts w:ascii="Calibri" w:hAnsi="Calibri" w:cs="Lucida Grande"/>
          <w:color w:val="000000"/>
        </w:rPr>
        <w:t>T</w:t>
      </w:r>
      <w:r w:rsidR="004067C6">
        <w:rPr>
          <w:rFonts w:ascii="Calibri" w:hAnsi="Calibri" w:cs="Lucida Grande"/>
          <w:color w:val="000000"/>
        </w:rPr>
        <w:t>he base PCFG ran through the test set in 6m 26s while the 2</w:t>
      </w:r>
      <w:r w:rsidR="004067C6" w:rsidRPr="004067C6">
        <w:rPr>
          <w:rFonts w:ascii="Calibri" w:hAnsi="Calibri" w:cs="Lucida Grande"/>
          <w:color w:val="000000"/>
          <w:vertAlign w:val="superscript"/>
        </w:rPr>
        <w:t>nd</w:t>
      </w:r>
      <w:r w:rsidR="004067C6">
        <w:rPr>
          <w:rFonts w:ascii="Calibri" w:hAnsi="Calibri" w:cs="Lucida Grande"/>
          <w:color w:val="000000"/>
        </w:rPr>
        <w:t xml:space="preserve"> Order Markov model ran in </w:t>
      </w:r>
      <w:r w:rsidR="0029370D">
        <w:rPr>
          <w:rFonts w:ascii="Calibri" w:hAnsi="Calibri" w:cs="Lucida Grande"/>
          <w:color w:val="000000"/>
        </w:rPr>
        <w:t>11m 31s, which are well below the guidance limits of 10 minutes and 20 minutes as a result of the optimizations mentioned in Section 1.</w:t>
      </w:r>
      <w:r w:rsidR="004067C6">
        <w:rPr>
          <w:rFonts w:ascii="Calibri" w:hAnsi="Calibri" w:cs="Lucida Grande"/>
          <w:color w:val="000000"/>
        </w:rPr>
        <w:t xml:space="preserve"> </w:t>
      </w:r>
    </w:p>
    <w:p w14:paraId="5A60CB45" w14:textId="77777777" w:rsidR="0013431D" w:rsidRDefault="0013431D" w:rsidP="003C142D">
      <w:pPr>
        <w:rPr>
          <w:rFonts w:ascii="Calibri" w:hAnsi="Calibri" w:cs="Lucida Grande"/>
          <w:color w:val="000000"/>
        </w:rPr>
      </w:pPr>
    </w:p>
    <w:p w14:paraId="3E31E17E" w14:textId="2DA227F5" w:rsidR="0013431D" w:rsidRPr="002E35ED" w:rsidRDefault="0013431D" w:rsidP="0013431D">
      <w:pPr>
        <w:rPr>
          <w:rFonts w:ascii="Calibri" w:eastAsia="Times New Roman" w:hAnsi="Calibri" w:cs="Times New Roman"/>
          <w:b/>
          <w:color w:val="000000"/>
        </w:rPr>
      </w:pPr>
      <w:r>
        <w:rPr>
          <w:rFonts w:ascii="Calibri" w:eastAsia="Times New Roman" w:hAnsi="Calibri" w:cs="Times New Roman"/>
          <w:b/>
          <w:color w:val="000000"/>
        </w:rPr>
        <w:t>3</w:t>
      </w:r>
      <w:r w:rsidRPr="002E35ED">
        <w:rPr>
          <w:rFonts w:ascii="Calibri" w:eastAsia="Times New Roman" w:hAnsi="Calibri" w:cs="Times New Roman"/>
          <w:b/>
          <w:color w:val="000000"/>
        </w:rPr>
        <w:t xml:space="preserve">. </w:t>
      </w:r>
      <w:r>
        <w:rPr>
          <w:rFonts w:ascii="Calibri" w:eastAsia="Times New Roman" w:hAnsi="Calibri" w:cs="Times New Roman"/>
          <w:b/>
          <w:color w:val="000000"/>
        </w:rPr>
        <w:t>Improvement Opportunities</w:t>
      </w:r>
    </w:p>
    <w:p w14:paraId="1DA329C0" w14:textId="77777777" w:rsidR="0013431D" w:rsidRDefault="0013431D" w:rsidP="003C142D">
      <w:pPr>
        <w:rPr>
          <w:rFonts w:ascii="Calibri" w:hAnsi="Calibri" w:cs="Lucida Grande"/>
          <w:color w:val="000000"/>
        </w:rPr>
      </w:pPr>
    </w:p>
    <w:p w14:paraId="7295E59E" w14:textId="338B86E1" w:rsidR="009C3F3F" w:rsidRDefault="009C3F3F" w:rsidP="009C3F3F">
      <w:pPr>
        <w:rPr>
          <w:rFonts w:ascii="Calibri" w:eastAsia="Times New Roman" w:hAnsi="Calibri" w:cs="Times New Roman"/>
          <w:color w:val="000000"/>
        </w:rPr>
      </w:pPr>
      <w:r>
        <w:rPr>
          <w:rFonts w:ascii="Calibri" w:eastAsia="Times New Roman" w:hAnsi="Calibri" w:cs="Times New Roman"/>
          <w:color w:val="000000"/>
        </w:rPr>
        <w:t xml:space="preserve">One key area for improvement is the storage of probabilities. Rather than the </w:t>
      </w:r>
      <w:proofErr w:type="gramStart"/>
      <w:r>
        <w:rPr>
          <w:rFonts w:ascii="Calibri" w:eastAsia="Times New Roman" w:hAnsi="Calibri" w:cs="Times New Roman"/>
          <w:color w:val="000000"/>
        </w:rPr>
        <w:t>double[</w:t>
      </w:r>
      <w:proofErr w:type="gramEnd"/>
      <w:r>
        <w:rPr>
          <w:rFonts w:ascii="Calibri" w:eastAsia="Times New Roman" w:hAnsi="Calibri" w:cs="Times New Roman"/>
          <w:color w:val="000000"/>
        </w:rPr>
        <w:t>][][] array approach,</w:t>
      </w:r>
      <w:r w:rsidR="00595C57">
        <w:rPr>
          <w:rFonts w:ascii="Calibri" w:eastAsia="Times New Roman" w:hAnsi="Calibri" w:cs="Times New Roman"/>
          <w:color w:val="000000"/>
        </w:rPr>
        <w:t xml:space="preserve"> small list could be used to store separate double[][] arrays for each row, which could eliminate the wasted space from the lower-left triangle that is never filled. </w:t>
      </w:r>
      <w:r>
        <w:rPr>
          <w:rFonts w:ascii="Calibri" w:eastAsia="Times New Roman" w:hAnsi="Calibri" w:cs="Times New Roman"/>
          <w:color w:val="000000"/>
        </w:rPr>
        <w:t xml:space="preserve">If memory was more of a constraint, the Map approach could also be sped up using custom hashing functions rather than the default Java </w:t>
      </w:r>
      <w:proofErr w:type="spellStart"/>
      <w:r>
        <w:rPr>
          <w:rFonts w:ascii="Calibri" w:eastAsia="Times New Roman" w:hAnsi="Calibri" w:cs="Times New Roman"/>
          <w:color w:val="000000"/>
        </w:rPr>
        <w:t>HashMap</w:t>
      </w:r>
      <w:proofErr w:type="spellEnd"/>
      <w:r>
        <w:rPr>
          <w:rFonts w:ascii="Calibri" w:eastAsia="Times New Roman" w:hAnsi="Calibri" w:cs="Times New Roman"/>
          <w:color w:val="000000"/>
        </w:rPr>
        <w:t>.</w:t>
      </w:r>
    </w:p>
    <w:p w14:paraId="7C798660" w14:textId="77777777" w:rsidR="009C3F3F" w:rsidRDefault="009C3F3F" w:rsidP="009C3F3F">
      <w:pPr>
        <w:rPr>
          <w:rFonts w:ascii="Calibri" w:eastAsia="Times New Roman" w:hAnsi="Calibri" w:cs="Times New Roman"/>
          <w:color w:val="000000"/>
        </w:rPr>
      </w:pPr>
    </w:p>
    <w:p w14:paraId="5D3486F7" w14:textId="0C5E3241" w:rsidR="009C3F3F" w:rsidRDefault="009C3F3F" w:rsidP="009C3F3F">
      <w:pPr>
        <w:rPr>
          <w:rFonts w:ascii="Calibri" w:eastAsia="Times New Roman" w:hAnsi="Calibri" w:cs="Times New Roman"/>
          <w:color w:val="000000"/>
        </w:rPr>
      </w:pPr>
      <w:r>
        <w:rPr>
          <w:rFonts w:ascii="Calibri" w:eastAsia="Times New Roman" w:hAnsi="Calibri" w:cs="Times New Roman"/>
          <w:color w:val="000000"/>
        </w:rPr>
        <w:t>Another opportunity to improve both the memory required and runtime is to add a search heuristic such as beam search. The probabilities for many cells are so small that it’s very unlikely they will end up being the best</w:t>
      </w:r>
      <w:r w:rsidR="00EB0170">
        <w:rPr>
          <w:rFonts w:ascii="Calibri" w:eastAsia="Times New Roman" w:hAnsi="Calibri" w:cs="Times New Roman"/>
          <w:color w:val="000000"/>
        </w:rPr>
        <w:t xml:space="preserve"> at the end</w:t>
      </w:r>
      <w:r>
        <w:rPr>
          <w:rFonts w:ascii="Calibri" w:eastAsia="Times New Roman" w:hAnsi="Calibri" w:cs="Times New Roman"/>
          <w:color w:val="000000"/>
        </w:rPr>
        <w:t>, so they could likely be dropped with only a small impact on overall performance.</w:t>
      </w:r>
      <w:r w:rsidR="00EB0170">
        <w:rPr>
          <w:rFonts w:ascii="Calibri" w:eastAsia="Times New Roman" w:hAnsi="Calibri" w:cs="Times New Roman"/>
          <w:color w:val="000000"/>
        </w:rPr>
        <w:t xml:space="preserve"> Careful tuning of this approach would be required as it may depend on the specific test dataset.</w:t>
      </w:r>
    </w:p>
    <w:p w14:paraId="54137C5F" w14:textId="77777777" w:rsidR="009C3F3F" w:rsidRDefault="009C3F3F" w:rsidP="009C3F3F">
      <w:pPr>
        <w:rPr>
          <w:rFonts w:ascii="Calibri" w:eastAsia="Times New Roman" w:hAnsi="Calibri" w:cs="Times New Roman"/>
          <w:color w:val="000000"/>
        </w:rPr>
      </w:pPr>
    </w:p>
    <w:p w14:paraId="28A9F914" w14:textId="0FAE216A" w:rsidR="00595C57" w:rsidRDefault="009C3F3F" w:rsidP="009C3F3F">
      <w:pPr>
        <w:rPr>
          <w:rFonts w:ascii="Calibri" w:hAnsi="Calibri" w:cs="Lucida Grande"/>
          <w:color w:val="000000"/>
        </w:rPr>
      </w:pPr>
      <w:r>
        <w:rPr>
          <w:rFonts w:ascii="Calibri" w:eastAsia="Times New Roman" w:hAnsi="Calibri" w:cs="Times New Roman"/>
          <w:color w:val="000000"/>
        </w:rPr>
        <w:t xml:space="preserve">Another opportunity is to optimize or remove the best tree information stored in the three integer </w:t>
      </w:r>
      <w:proofErr w:type="gramStart"/>
      <w:r>
        <w:rPr>
          <w:rFonts w:ascii="Calibri" w:eastAsia="Times New Roman" w:hAnsi="Calibri" w:cs="Times New Roman"/>
          <w:color w:val="000000"/>
        </w:rPr>
        <w:t>arrays.</w:t>
      </w:r>
      <w:proofErr w:type="gramEnd"/>
      <w:r>
        <w:rPr>
          <w:rFonts w:ascii="Calibri" w:eastAsia="Times New Roman" w:hAnsi="Calibri" w:cs="Times New Roman"/>
          <w:color w:val="000000"/>
        </w:rPr>
        <w:t xml:space="preserve"> S</w:t>
      </w:r>
      <w:r w:rsidR="00595C57">
        <w:rPr>
          <w:rFonts w:ascii="Calibri" w:hAnsi="Calibri" w:cs="Lucida Grande"/>
          <w:color w:val="000000"/>
        </w:rPr>
        <w:t xml:space="preserve">imilar to the probabilities, more careful data structure can eliminate a lot of wasted space in the lower left triangle. Second, the three numbers could be more carefully stored in a single array using bit-level encodings or even by hashing the numbers into buckets and evaluating the small number of collision at the end. Similarly, it’s also possible to store some subset of </w:t>
      </w:r>
      <w:r w:rsidR="00EB0170">
        <w:rPr>
          <w:rFonts w:ascii="Calibri" w:hAnsi="Calibri" w:cs="Lucida Grande"/>
          <w:color w:val="000000"/>
        </w:rPr>
        <w:t>the three matrices</w:t>
      </w:r>
      <w:r w:rsidR="00595C57">
        <w:rPr>
          <w:rFonts w:ascii="Calibri" w:hAnsi="Calibri" w:cs="Lucida Grande"/>
          <w:color w:val="000000"/>
        </w:rPr>
        <w:t xml:space="preserve"> or even the hash-code of the </w:t>
      </w:r>
      <w:r w:rsidR="00EB0170">
        <w:rPr>
          <w:rFonts w:ascii="Calibri" w:hAnsi="Calibri" w:cs="Lucida Grande"/>
          <w:color w:val="000000"/>
        </w:rPr>
        <w:t xml:space="preserve">best </w:t>
      </w:r>
      <w:r w:rsidR="00595C57">
        <w:rPr>
          <w:rFonts w:ascii="Calibri" w:hAnsi="Calibri" w:cs="Lucida Grande"/>
          <w:color w:val="000000"/>
        </w:rPr>
        <w:t>rule</w:t>
      </w:r>
      <w:r w:rsidR="00EB0170">
        <w:rPr>
          <w:rFonts w:ascii="Calibri" w:hAnsi="Calibri" w:cs="Lucida Grande"/>
          <w:color w:val="000000"/>
        </w:rPr>
        <w:t xml:space="preserve"> itself</w:t>
      </w:r>
      <w:r w:rsidR="00595C57">
        <w:rPr>
          <w:rFonts w:ascii="Calibri" w:hAnsi="Calibri" w:cs="Lucida Grande"/>
          <w:color w:val="000000"/>
        </w:rPr>
        <w:t xml:space="preserve"> and doing a small nu</w:t>
      </w:r>
      <w:r>
        <w:rPr>
          <w:rFonts w:ascii="Calibri" w:hAnsi="Calibri" w:cs="Lucida Grande"/>
          <w:color w:val="000000"/>
        </w:rPr>
        <w:t>mber of calculations at the end depending on the specific implementation.</w:t>
      </w:r>
    </w:p>
    <w:p w14:paraId="17855CE1" w14:textId="77777777" w:rsidR="0013431D" w:rsidRDefault="0013431D" w:rsidP="003C142D">
      <w:pPr>
        <w:rPr>
          <w:rFonts w:ascii="Calibri" w:hAnsi="Calibri" w:cs="Lucida Grande"/>
          <w:color w:val="000000"/>
        </w:rPr>
      </w:pPr>
    </w:p>
    <w:p w14:paraId="726EE861" w14:textId="6E276C3C" w:rsidR="0013431D" w:rsidRPr="002E35ED" w:rsidRDefault="0013431D" w:rsidP="0013431D">
      <w:pPr>
        <w:rPr>
          <w:rFonts w:ascii="Calibri" w:eastAsia="Times New Roman" w:hAnsi="Calibri" w:cs="Times New Roman"/>
          <w:b/>
          <w:color w:val="000000"/>
        </w:rPr>
      </w:pPr>
      <w:r>
        <w:rPr>
          <w:rFonts w:ascii="Calibri" w:eastAsia="Times New Roman" w:hAnsi="Calibri" w:cs="Times New Roman"/>
          <w:b/>
          <w:color w:val="000000"/>
        </w:rPr>
        <w:t>4</w:t>
      </w:r>
      <w:r w:rsidRPr="002E35ED">
        <w:rPr>
          <w:rFonts w:ascii="Calibri" w:eastAsia="Times New Roman" w:hAnsi="Calibri" w:cs="Times New Roman"/>
          <w:b/>
          <w:color w:val="000000"/>
        </w:rPr>
        <w:t xml:space="preserve">. </w:t>
      </w:r>
      <w:r>
        <w:rPr>
          <w:rFonts w:ascii="Calibri" w:eastAsia="Times New Roman" w:hAnsi="Calibri" w:cs="Times New Roman"/>
          <w:b/>
          <w:color w:val="000000"/>
        </w:rPr>
        <w:t>Model Extensions</w:t>
      </w:r>
    </w:p>
    <w:p w14:paraId="7248EB11" w14:textId="77777777" w:rsidR="0013431D" w:rsidRDefault="0013431D" w:rsidP="003C142D">
      <w:pPr>
        <w:rPr>
          <w:rFonts w:ascii="Calibri" w:hAnsi="Calibri" w:cs="Lucida Grande"/>
          <w:color w:val="000000"/>
        </w:rPr>
      </w:pPr>
    </w:p>
    <w:p w14:paraId="78ED300B" w14:textId="2241266A" w:rsidR="00604C8B" w:rsidRDefault="009C3F3F" w:rsidP="003C142D">
      <w:pPr>
        <w:rPr>
          <w:rFonts w:ascii="Calibri" w:hAnsi="Calibri" w:cs="Lucida Grande"/>
          <w:color w:val="000000"/>
        </w:rPr>
      </w:pPr>
      <w:r>
        <w:rPr>
          <w:rFonts w:ascii="Calibri" w:hAnsi="Calibri" w:cs="Lucida Grande"/>
          <w:color w:val="000000"/>
        </w:rPr>
        <w:t xml:space="preserve">Several extensions to the base models were implemented. First, </w:t>
      </w:r>
      <w:r w:rsidR="00604C8B">
        <w:rPr>
          <w:rFonts w:ascii="Calibri" w:hAnsi="Calibri" w:cs="Lucida Grande"/>
          <w:color w:val="000000"/>
        </w:rPr>
        <w:t>an additional level of 3</w:t>
      </w:r>
      <w:r w:rsidR="00604C8B" w:rsidRPr="00604C8B">
        <w:rPr>
          <w:rFonts w:ascii="Calibri" w:hAnsi="Calibri" w:cs="Lucida Grande"/>
          <w:color w:val="000000"/>
          <w:vertAlign w:val="superscript"/>
        </w:rPr>
        <w:t>rd</w:t>
      </w:r>
      <w:r w:rsidR="00604C8B">
        <w:rPr>
          <w:rFonts w:ascii="Calibri" w:hAnsi="Calibri" w:cs="Lucida Grande"/>
          <w:color w:val="000000"/>
        </w:rPr>
        <w:t xml:space="preserve"> order vertical </w:t>
      </w:r>
      <w:proofErr w:type="spellStart"/>
      <w:r w:rsidR="00604C8B">
        <w:rPr>
          <w:rFonts w:ascii="Calibri" w:hAnsi="Calibri" w:cs="Lucida Grande"/>
          <w:color w:val="000000"/>
        </w:rPr>
        <w:t>Markovization</w:t>
      </w:r>
      <w:proofErr w:type="spellEnd"/>
      <w:r w:rsidR="00604C8B">
        <w:rPr>
          <w:rFonts w:ascii="Calibri" w:hAnsi="Calibri" w:cs="Lucida Grande"/>
          <w:color w:val="000000"/>
        </w:rPr>
        <w:t xml:space="preserve"> was tried, which showed a significant improvement in performance. In addition, a test was conducted on whether to include the pre-terminal tags in the </w:t>
      </w:r>
      <w:proofErr w:type="spellStart"/>
      <w:proofErr w:type="gramStart"/>
      <w:r w:rsidR="00604C8B">
        <w:rPr>
          <w:rFonts w:ascii="Calibri" w:hAnsi="Calibri" w:cs="Lucida Grande"/>
          <w:color w:val="000000"/>
        </w:rPr>
        <w:t>Markovization</w:t>
      </w:r>
      <w:proofErr w:type="spellEnd"/>
      <w:proofErr w:type="gramEnd"/>
      <w:r w:rsidR="00604C8B">
        <w:rPr>
          <w:rFonts w:ascii="Calibri" w:hAnsi="Calibri" w:cs="Lucida Grande"/>
          <w:color w:val="000000"/>
        </w:rPr>
        <w:t xml:space="preserve"> as this seems a potentially easier task for the parser. The results are shown below:</w:t>
      </w:r>
    </w:p>
    <w:p w14:paraId="7A341A2A" w14:textId="77777777" w:rsidR="00604C8B" w:rsidRDefault="00604C8B" w:rsidP="003C142D">
      <w:pPr>
        <w:rPr>
          <w:rFonts w:ascii="Calibri" w:hAnsi="Calibri" w:cs="Lucida Grande"/>
          <w:color w:val="000000"/>
        </w:rPr>
      </w:pPr>
    </w:p>
    <w:tbl>
      <w:tblPr>
        <w:tblW w:w="7923" w:type="dxa"/>
        <w:tblInd w:w="93" w:type="dxa"/>
        <w:tblLook w:val="04A0" w:firstRow="1" w:lastRow="0" w:firstColumn="1" w:lastColumn="0" w:noHBand="0" w:noVBand="1"/>
      </w:tblPr>
      <w:tblGrid>
        <w:gridCol w:w="2916"/>
        <w:gridCol w:w="1431"/>
        <w:gridCol w:w="1192"/>
        <w:gridCol w:w="1192"/>
        <w:gridCol w:w="1192"/>
      </w:tblGrid>
      <w:tr w:rsidR="00604C8B" w:rsidRPr="00604C8B" w14:paraId="1A695A6F" w14:textId="77777777" w:rsidTr="00604C8B">
        <w:trPr>
          <w:trHeight w:val="537"/>
        </w:trPr>
        <w:tc>
          <w:tcPr>
            <w:tcW w:w="0" w:type="auto"/>
            <w:tcBorders>
              <w:top w:val="nil"/>
              <w:left w:val="nil"/>
              <w:bottom w:val="single" w:sz="4" w:space="0" w:color="auto"/>
              <w:right w:val="nil"/>
            </w:tcBorders>
            <w:shd w:val="clear" w:color="auto" w:fill="auto"/>
            <w:noWrap/>
            <w:vAlign w:val="center"/>
            <w:hideMark/>
          </w:tcPr>
          <w:p w14:paraId="22200966" w14:textId="77777777" w:rsidR="00604C8B" w:rsidRPr="00604C8B" w:rsidRDefault="00604C8B" w:rsidP="00604C8B">
            <w:pPr>
              <w:jc w:val="center"/>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1F497D"/>
            <w:noWrap/>
            <w:vAlign w:val="center"/>
            <w:hideMark/>
          </w:tcPr>
          <w:p w14:paraId="4215638D" w14:textId="77777777" w:rsidR="00604C8B" w:rsidRPr="00604C8B" w:rsidRDefault="00604C8B" w:rsidP="00604C8B">
            <w:pPr>
              <w:jc w:val="center"/>
              <w:rPr>
                <w:rFonts w:ascii="Calibri" w:eastAsia="Times New Roman" w:hAnsi="Calibri" w:cs="Times New Roman"/>
                <w:b/>
                <w:bCs/>
                <w:color w:val="FFFFFF"/>
              </w:rPr>
            </w:pPr>
            <w:r w:rsidRPr="00604C8B">
              <w:rPr>
                <w:rFonts w:ascii="Calibri" w:eastAsia="Times New Roman" w:hAnsi="Calibri" w:cs="Times New Roman"/>
                <w:b/>
                <w:bCs/>
                <w:color w:val="FFFFFF"/>
              </w:rPr>
              <w:t>Precision</w:t>
            </w:r>
          </w:p>
        </w:tc>
        <w:tc>
          <w:tcPr>
            <w:tcW w:w="0" w:type="auto"/>
            <w:tcBorders>
              <w:top w:val="single" w:sz="4" w:space="0" w:color="auto"/>
              <w:left w:val="nil"/>
              <w:bottom w:val="single" w:sz="4" w:space="0" w:color="auto"/>
              <w:right w:val="single" w:sz="4" w:space="0" w:color="auto"/>
            </w:tcBorders>
            <w:shd w:val="clear" w:color="000000" w:fill="1F497D"/>
            <w:noWrap/>
            <w:vAlign w:val="center"/>
            <w:hideMark/>
          </w:tcPr>
          <w:p w14:paraId="4998E0DE" w14:textId="77777777" w:rsidR="00604C8B" w:rsidRPr="00604C8B" w:rsidRDefault="00604C8B" w:rsidP="00604C8B">
            <w:pPr>
              <w:jc w:val="center"/>
              <w:rPr>
                <w:rFonts w:ascii="Calibri" w:eastAsia="Times New Roman" w:hAnsi="Calibri" w:cs="Times New Roman"/>
                <w:b/>
                <w:bCs/>
                <w:color w:val="FFFFFF"/>
              </w:rPr>
            </w:pPr>
            <w:r w:rsidRPr="00604C8B">
              <w:rPr>
                <w:rFonts w:ascii="Calibri" w:eastAsia="Times New Roman" w:hAnsi="Calibri" w:cs="Times New Roman"/>
                <w:b/>
                <w:bCs/>
                <w:color w:val="FFFFFF"/>
              </w:rPr>
              <w:t>Recall</w:t>
            </w:r>
          </w:p>
        </w:tc>
        <w:tc>
          <w:tcPr>
            <w:tcW w:w="0" w:type="auto"/>
            <w:tcBorders>
              <w:top w:val="single" w:sz="4" w:space="0" w:color="auto"/>
              <w:left w:val="nil"/>
              <w:bottom w:val="single" w:sz="4" w:space="0" w:color="auto"/>
              <w:right w:val="single" w:sz="4" w:space="0" w:color="auto"/>
            </w:tcBorders>
            <w:shd w:val="clear" w:color="000000" w:fill="1F497D"/>
            <w:noWrap/>
            <w:vAlign w:val="center"/>
            <w:hideMark/>
          </w:tcPr>
          <w:p w14:paraId="08F76F21" w14:textId="77777777" w:rsidR="00604C8B" w:rsidRPr="00604C8B" w:rsidRDefault="00604C8B" w:rsidP="00604C8B">
            <w:pPr>
              <w:jc w:val="center"/>
              <w:rPr>
                <w:rFonts w:ascii="Calibri" w:eastAsia="Times New Roman" w:hAnsi="Calibri" w:cs="Times New Roman"/>
                <w:b/>
                <w:bCs/>
                <w:color w:val="FFFFFF"/>
              </w:rPr>
            </w:pPr>
            <w:r w:rsidRPr="00604C8B">
              <w:rPr>
                <w:rFonts w:ascii="Calibri" w:eastAsia="Times New Roman" w:hAnsi="Calibri" w:cs="Times New Roman"/>
                <w:b/>
                <w:bCs/>
                <w:color w:val="FFFFFF"/>
              </w:rPr>
              <w:t>F1</w:t>
            </w:r>
          </w:p>
        </w:tc>
        <w:tc>
          <w:tcPr>
            <w:tcW w:w="0" w:type="auto"/>
            <w:tcBorders>
              <w:top w:val="single" w:sz="4" w:space="0" w:color="auto"/>
              <w:left w:val="nil"/>
              <w:bottom w:val="single" w:sz="4" w:space="0" w:color="auto"/>
              <w:right w:val="single" w:sz="4" w:space="0" w:color="auto"/>
            </w:tcBorders>
            <w:shd w:val="clear" w:color="000000" w:fill="1F497D"/>
            <w:noWrap/>
            <w:vAlign w:val="center"/>
            <w:hideMark/>
          </w:tcPr>
          <w:p w14:paraId="176F0D99" w14:textId="77777777" w:rsidR="00604C8B" w:rsidRPr="00604C8B" w:rsidRDefault="00604C8B" w:rsidP="00604C8B">
            <w:pPr>
              <w:jc w:val="center"/>
              <w:rPr>
                <w:rFonts w:ascii="Calibri" w:eastAsia="Times New Roman" w:hAnsi="Calibri" w:cs="Times New Roman"/>
                <w:b/>
                <w:bCs/>
                <w:color w:val="FFFFFF"/>
              </w:rPr>
            </w:pPr>
            <w:r w:rsidRPr="00604C8B">
              <w:rPr>
                <w:rFonts w:ascii="Calibri" w:eastAsia="Times New Roman" w:hAnsi="Calibri" w:cs="Times New Roman"/>
                <w:b/>
                <w:bCs/>
                <w:color w:val="FFFFFF"/>
              </w:rPr>
              <w:t>EX</w:t>
            </w:r>
          </w:p>
        </w:tc>
      </w:tr>
      <w:tr w:rsidR="00604C8B" w:rsidRPr="00604C8B" w14:paraId="6CC22E5F" w14:textId="77777777" w:rsidTr="00604C8B">
        <w:trPr>
          <w:trHeight w:val="537"/>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6BF2279" w14:textId="77777777" w:rsidR="00604C8B" w:rsidRPr="00604C8B" w:rsidRDefault="00604C8B" w:rsidP="00604C8B">
            <w:pPr>
              <w:jc w:val="center"/>
              <w:rPr>
                <w:rFonts w:ascii="Calibri" w:eastAsia="Times New Roman" w:hAnsi="Calibri" w:cs="Times New Roman"/>
                <w:b/>
                <w:bCs/>
                <w:color w:val="000000"/>
              </w:rPr>
            </w:pPr>
            <w:r w:rsidRPr="00604C8B">
              <w:rPr>
                <w:rFonts w:ascii="Calibri" w:eastAsia="Times New Roman" w:hAnsi="Calibri" w:cs="Times New Roman"/>
                <w:b/>
                <w:bCs/>
                <w:color w:val="000000"/>
              </w:rPr>
              <w:t>Base PCFG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9A671A" w14:textId="595D947F"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81.44</w:t>
            </w:r>
            <w:r>
              <w:rPr>
                <w:rFonts w:ascii="Calibri" w:eastAsia="Times New Roman" w:hAnsi="Calibri" w:cs="Times New Roman"/>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7246E9" w14:textId="5F48E9B6"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75.7</w:t>
            </w:r>
            <w:r>
              <w:rPr>
                <w:rFonts w:ascii="Calibri" w:eastAsia="Times New Roman" w:hAnsi="Calibri" w:cs="Times New Roman"/>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1712DD" w14:textId="0B3AE6D4"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78.46</w:t>
            </w:r>
            <w:r>
              <w:rPr>
                <w:rFonts w:ascii="Calibri" w:eastAsia="Times New Roman" w:hAnsi="Calibri" w:cs="Times New Roman"/>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3B874C" w14:textId="6DB60238"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20.65</w:t>
            </w:r>
            <w:r>
              <w:rPr>
                <w:rFonts w:ascii="Calibri" w:eastAsia="Times New Roman" w:hAnsi="Calibri" w:cs="Times New Roman"/>
                <w:color w:val="000000"/>
              </w:rPr>
              <w:t>%</w:t>
            </w:r>
          </w:p>
        </w:tc>
      </w:tr>
      <w:tr w:rsidR="00604C8B" w:rsidRPr="00604C8B" w14:paraId="2DC154BE" w14:textId="77777777" w:rsidTr="00604C8B">
        <w:trPr>
          <w:trHeight w:val="537"/>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079E274" w14:textId="155B653B" w:rsidR="00604C8B" w:rsidRPr="00604C8B" w:rsidRDefault="00604C8B" w:rsidP="00604C8B">
            <w:pPr>
              <w:jc w:val="center"/>
              <w:rPr>
                <w:rFonts w:ascii="Calibri" w:eastAsia="Times New Roman" w:hAnsi="Calibri" w:cs="Times New Roman"/>
                <w:bCs/>
                <w:color w:val="000000"/>
                <w:sz w:val="20"/>
                <w:szCs w:val="20"/>
              </w:rPr>
            </w:pPr>
            <w:r>
              <w:rPr>
                <w:rFonts w:ascii="Calibri" w:eastAsia="Times New Roman" w:hAnsi="Calibri" w:cs="Times New Roman"/>
                <w:b/>
                <w:bCs/>
                <w:color w:val="000000"/>
              </w:rPr>
              <w:t>2-Vertical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EF1645F"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83.71%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A43719"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81.33%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E2A8D3"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82.50%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739253"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32.26%</w:t>
            </w:r>
          </w:p>
        </w:tc>
      </w:tr>
      <w:tr w:rsidR="00604C8B" w:rsidRPr="00604C8B" w14:paraId="034AD7B1" w14:textId="77777777" w:rsidTr="00604C8B">
        <w:trPr>
          <w:trHeight w:val="537"/>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828B01D" w14:textId="7BF929A4" w:rsidR="00604C8B" w:rsidRDefault="00604C8B" w:rsidP="00604C8B">
            <w:pPr>
              <w:jc w:val="center"/>
              <w:rPr>
                <w:rFonts w:ascii="Calibri" w:eastAsia="Times New Roman" w:hAnsi="Calibri" w:cs="Times New Roman"/>
                <w:b/>
                <w:bCs/>
                <w:color w:val="000000"/>
              </w:rPr>
            </w:pPr>
            <w:r>
              <w:rPr>
                <w:rFonts w:ascii="Calibri" w:eastAsia="Times New Roman" w:hAnsi="Calibri" w:cs="Times New Roman"/>
                <w:b/>
                <w:bCs/>
                <w:color w:val="000000"/>
              </w:rPr>
              <w:t>2-Vertical</w:t>
            </w:r>
          </w:p>
          <w:p w14:paraId="6CDCC7A6" w14:textId="6E475588" w:rsidR="00604C8B" w:rsidRPr="00604C8B" w:rsidRDefault="00604C8B" w:rsidP="00604C8B">
            <w:pPr>
              <w:jc w:val="center"/>
              <w:rPr>
                <w:rFonts w:ascii="Calibri" w:eastAsia="Times New Roman" w:hAnsi="Calibri" w:cs="Times New Roman"/>
                <w:bCs/>
                <w:color w:val="000000"/>
                <w:sz w:val="20"/>
                <w:szCs w:val="20"/>
              </w:rPr>
            </w:pPr>
            <w:r w:rsidRPr="00604C8B">
              <w:rPr>
                <w:rFonts w:ascii="Calibri" w:eastAsia="Times New Roman" w:hAnsi="Calibri" w:cs="Times New Roman"/>
                <w:bCs/>
                <w:color w:val="000000"/>
                <w:sz w:val="20"/>
                <w:szCs w:val="20"/>
              </w:rPr>
              <w:t>(</w:t>
            </w:r>
            <w:proofErr w:type="gramStart"/>
            <w:r w:rsidRPr="00604C8B">
              <w:rPr>
                <w:rFonts w:ascii="Calibri" w:eastAsia="Times New Roman" w:hAnsi="Calibri" w:cs="Times New Roman"/>
                <w:bCs/>
                <w:color w:val="000000"/>
                <w:sz w:val="20"/>
                <w:szCs w:val="20"/>
              </w:rPr>
              <w:t>excluding</w:t>
            </w:r>
            <w:proofErr w:type="gramEnd"/>
            <w:r w:rsidRPr="00604C8B">
              <w:rPr>
                <w:rFonts w:ascii="Calibri" w:eastAsia="Times New Roman" w:hAnsi="Calibri" w:cs="Times New Roman"/>
                <w:bCs/>
                <w:color w:val="000000"/>
                <w:sz w:val="20"/>
                <w:szCs w:val="20"/>
              </w:rPr>
              <w:t xml:space="preserve"> Pre-Terminals)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E42835"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82.34%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7E771AB"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79.61%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005CB3"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80.95%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F125FC"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27.10%</w:t>
            </w:r>
          </w:p>
        </w:tc>
      </w:tr>
      <w:tr w:rsidR="00604C8B" w:rsidRPr="00604C8B" w14:paraId="529F1D69" w14:textId="77777777" w:rsidTr="00604C8B">
        <w:trPr>
          <w:trHeight w:val="537"/>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9415C0B" w14:textId="41A93F16" w:rsidR="00604C8B" w:rsidRPr="00604C8B" w:rsidRDefault="00604C8B" w:rsidP="00604C8B">
            <w:pPr>
              <w:jc w:val="center"/>
              <w:rPr>
                <w:rFonts w:ascii="Calibri" w:eastAsia="Times New Roman" w:hAnsi="Calibri" w:cs="Times New Roman"/>
                <w:bCs/>
                <w:color w:val="000000"/>
                <w:sz w:val="20"/>
                <w:szCs w:val="20"/>
              </w:rPr>
            </w:pPr>
            <w:r w:rsidRPr="00604C8B">
              <w:rPr>
                <w:rFonts w:ascii="Calibri" w:eastAsia="Times New Roman" w:hAnsi="Calibri" w:cs="Times New Roman"/>
                <w:b/>
                <w:bCs/>
                <w:color w:val="000000"/>
              </w:rPr>
              <w:t>3-Vertical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B74FB6D"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83.52%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DE3E85"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84.41%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113773"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83.96%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892D64"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37.42%</w:t>
            </w:r>
          </w:p>
        </w:tc>
      </w:tr>
      <w:tr w:rsidR="00604C8B" w:rsidRPr="00604C8B" w14:paraId="66D2AED6" w14:textId="77777777" w:rsidTr="00604C8B">
        <w:trPr>
          <w:trHeight w:val="537"/>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30DDF8D" w14:textId="06460303" w:rsidR="00604C8B" w:rsidRDefault="00604C8B" w:rsidP="00604C8B">
            <w:pPr>
              <w:jc w:val="center"/>
              <w:rPr>
                <w:rFonts w:ascii="Calibri" w:eastAsia="Times New Roman" w:hAnsi="Calibri" w:cs="Times New Roman"/>
                <w:b/>
                <w:bCs/>
                <w:color w:val="000000"/>
              </w:rPr>
            </w:pPr>
            <w:r>
              <w:rPr>
                <w:rFonts w:ascii="Calibri" w:eastAsia="Times New Roman" w:hAnsi="Calibri" w:cs="Times New Roman"/>
                <w:b/>
                <w:bCs/>
                <w:color w:val="000000"/>
              </w:rPr>
              <w:t>3-Vertical</w:t>
            </w:r>
          </w:p>
          <w:p w14:paraId="3D3814F2" w14:textId="14E6126D" w:rsidR="00604C8B" w:rsidRPr="00604C8B" w:rsidRDefault="00604C8B" w:rsidP="00604C8B">
            <w:pPr>
              <w:jc w:val="center"/>
              <w:rPr>
                <w:rFonts w:ascii="Calibri" w:eastAsia="Times New Roman" w:hAnsi="Calibri" w:cs="Times New Roman"/>
                <w:bCs/>
                <w:color w:val="000000"/>
                <w:sz w:val="20"/>
                <w:szCs w:val="20"/>
              </w:rPr>
            </w:pPr>
            <w:r w:rsidRPr="00604C8B">
              <w:rPr>
                <w:rFonts w:ascii="Calibri" w:eastAsia="Times New Roman" w:hAnsi="Calibri" w:cs="Times New Roman"/>
                <w:bCs/>
                <w:color w:val="000000"/>
                <w:sz w:val="20"/>
                <w:szCs w:val="20"/>
              </w:rPr>
              <w:t>(</w:t>
            </w:r>
            <w:proofErr w:type="gramStart"/>
            <w:r w:rsidRPr="00604C8B">
              <w:rPr>
                <w:rFonts w:ascii="Calibri" w:eastAsia="Times New Roman" w:hAnsi="Calibri" w:cs="Times New Roman"/>
                <w:bCs/>
                <w:color w:val="000000"/>
                <w:sz w:val="20"/>
                <w:szCs w:val="20"/>
              </w:rPr>
              <w:t>excluding</w:t>
            </w:r>
            <w:proofErr w:type="gramEnd"/>
            <w:r w:rsidRPr="00604C8B">
              <w:rPr>
                <w:rFonts w:ascii="Calibri" w:eastAsia="Times New Roman" w:hAnsi="Calibri" w:cs="Times New Roman"/>
                <w:bCs/>
                <w:color w:val="000000"/>
                <w:sz w:val="20"/>
                <w:szCs w:val="20"/>
              </w:rPr>
              <w:t xml:space="preserve"> Pre-Terminals)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884C8D"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82.85%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ED7F63"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82.16%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03CBB5B"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82.50%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EC42FD"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27.10%</w:t>
            </w:r>
          </w:p>
        </w:tc>
      </w:tr>
    </w:tbl>
    <w:p w14:paraId="3D66319F" w14:textId="3E5912D4" w:rsidR="0013431D" w:rsidRDefault="009C3F3F" w:rsidP="003C142D">
      <w:pPr>
        <w:rPr>
          <w:rFonts w:ascii="Calibri" w:hAnsi="Calibri" w:cs="Lucida Grande"/>
          <w:color w:val="000000"/>
        </w:rPr>
      </w:pPr>
      <w:r>
        <w:rPr>
          <w:rFonts w:ascii="Calibri" w:hAnsi="Calibri" w:cs="Lucida Grande"/>
          <w:color w:val="000000"/>
        </w:rPr>
        <w:t xml:space="preserve"> </w:t>
      </w:r>
    </w:p>
    <w:p w14:paraId="009A9974" w14:textId="77777777" w:rsidR="00524A04" w:rsidRDefault="00604C8B" w:rsidP="003C142D">
      <w:pPr>
        <w:rPr>
          <w:rFonts w:ascii="Calibri" w:hAnsi="Calibri" w:cs="Lucida Grande"/>
          <w:color w:val="000000"/>
        </w:rPr>
      </w:pPr>
      <w:r>
        <w:rPr>
          <w:rFonts w:ascii="Calibri" w:hAnsi="Calibri" w:cs="Lucida Grande"/>
          <w:color w:val="000000"/>
        </w:rPr>
        <w:t>The results show that 3</w:t>
      </w:r>
      <w:r w:rsidRPr="00604C8B">
        <w:rPr>
          <w:rFonts w:ascii="Calibri" w:hAnsi="Calibri" w:cs="Lucida Grande"/>
          <w:color w:val="000000"/>
          <w:vertAlign w:val="superscript"/>
        </w:rPr>
        <w:t>rd</w:t>
      </w:r>
      <w:r>
        <w:rPr>
          <w:rFonts w:ascii="Calibri" w:hAnsi="Calibri" w:cs="Lucida Grande"/>
          <w:color w:val="000000"/>
        </w:rPr>
        <w:t xml:space="preserve"> order vertical </w:t>
      </w:r>
      <w:proofErr w:type="spellStart"/>
      <w:r>
        <w:rPr>
          <w:rFonts w:ascii="Calibri" w:hAnsi="Calibri" w:cs="Lucida Grande"/>
          <w:color w:val="000000"/>
        </w:rPr>
        <w:t>Markovization</w:t>
      </w:r>
      <w:proofErr w:type="spellEnd"/>
      <w:r>
        <w:rPr>
          <w:rFonts w:ascii="Calibri" w:hAnsi="Calibri" w:cs="Lucida Grande"/>
          <w:color w:val="000000"/>
        </w:rPr>
        <w:t xml:space="preserve"> provides a material boost even above the 2</w:t>
      </w:r>
      <w:r w:rsidRPr="00604C8B">
        <w:rPr>
          <w:rFonts w:ascii="Calibri" w:hAnsi="Calibri" w:cs="Lucida Grande"/>
          <w:color w:val="000000"/>
          <w:vertAlign w:val="superscript"/>
        </w:rPr>
        <w:t>nd</w:t>
      </w:r>
      <w:r>
        <w:rPr>
          <w:rFonts w:ascii="Calibri" w:hAnsi="Calibri" w:cs="Lucida Grande"/>
          <w:color w:val="000000"/>
        </w:rPr>
        <w:t xml:space="preserve"> order vertical </w:t>
      </w:r>
      <w:proofErr w:type="spellStart"/>
      <w:r>
        <w:rPr>
          <w:rFonts w:ascii="Calibri" w:hAnsi="Calibri" w:cs="Lucida Grande"/>
          <w:color w:val="000000"/>
        </w:rPr>
        <w:t>Markovization</w:t>
      </w:r>
      <w:proofErr w:type="spellEnd"/>
      <w:r>
        <w:rPr>
          <w:rFonts w:ascii="Calibri" w:hAnsi="Calibri" w:cs="Lucida Grande"/>
          <w:color w:val="000000"/>
        </w:rPr>
        <w:t xml:space="preserve"> – boosting F1 by almost 1.5%. The results also indicate that the pre-terminal vertical </w:t>
      </w:r>
      <w:proofErr w:type="spellStart"/>
      <w:r>
        <w:rPr>
          <w:rFonts w:ascii="Calibri" w:hAnsi="Calibri" w:cs="Lucida Grande"/>
          <w:color w:val="000000"/>
        </w:rPr>
        <w:t>Markovization</w:t>
      </w:r>
      <w:proofErr w:type="spellEnd"/>
      <w:r>
        <w:rPr>
          <w:rFonts w:ascii="Calibri" w:hAnsi="Calibri" w:cs="Lucida Grande"/>
          <w:color w:val="000000"/>
        </w:rPr>
        <w:t xml:space="preserve"> is very important, providing almost half the boost from the Base PCFG to the 2</w:t>
      </w:r>
      <w:r w:rsidRPr="00604C8B">
        <w:rPr>
          <w:rFonts w:ascii="Calibri" w:hAnsi="Calibri" w:cs="Lucida Grande"/>
          <w:color w:val="000000"/>
          <w:vertAlign w:val="superscript"/>
        </w:rPr>
        <w:t>nd</w:t>
      </w:r>
      <w:r>
        <w:rPr>
          <w:rFonts w:ascii="Calibri" w:hAnsi="Calibri" w:cs="Lucida Grande"/>
          <w:color w:val="000000"/>
        </w:rPr>
        <w:t xml:space="preserve"> order vertical Markov model. Interestingly, including the pre-terminals in the vertical </w:t>
      </w:r>
      <w:proofErr w:type="spellStart"/>
      <w:r>
        <w:rPr>
          <w:rFonts w:ascii="Calibri" w:hAnsi="Calibri" w:cs="Lucida Grande"/>
          <w:color w:val="000000"/>
        </w:rPr>
        <w:t>Markovization</w:t>
      </w:r>
      <w:proofErr w:type="spellEnd"/>
      <w:r>
        <w:rPr>
          <w:rFonts w:ascii="Calibri" w:hAnsi="Calibri" w:cs="Lucida Grande"/>
          <w:color w:val="000000"/>
        </w:rPr>
        <w:t xml:space="preserve"> add 1.55% in the 2-Vertical model and 1.46% in the 3-Vertical model, which suggests that most of the benefit from the 3</w:t>
      </w:r>
      <w:r w:rsidRPr="00604C8B">
        <w:rPr>
          <w:rFonts w:ascii="Calibri" w:hAnsi="Calibri" w:cs="Lucida Grande"/>
          <w:color w:val="000000"/>
          <w:vertAlign w:val="superscript"/>
        </w:rPr>
        <w:t>rd</w:t>
      </w:r>
      <w:r>
        <w:rPr>
          <w:rFonts w:ascii="Calibri" w:hAnsi="Calibri" w:cs="Lucida Grande"/>
          <w:color w:val="000000"/>
        </w:rPr>
        <w:t xml:space="preserve"> order vertical </w:t>
      </w:r>
      <w:proofErr w:type="spellStart"/>
      <w:r>
        <w:rPr>
          <w:rFonts w:ascii="Calibri" w:hAnsi="Calibri" w:cs="Lucida Grande"/>
          <w:color w:val="000000"/>
        </w:rPr>
        <w:t>Markovization</w:t>
      </w:r>
      <w:proofErr w:type="spellEnd"/>
      <w:r>
        <w:rPr>
          <w:rFonts w:ascii="Calibri" w:hAnsi="Calibri" w:cs="Lucida Grande"/>
          <w:color w:val="000000"/>
        </w:rPr>
        <w:t xml:space="preserve"> comes from splits above the pre-terminal. This aligns with the intuition that this i</w:t>
      </w:r>
      <w:r w:rsidR="00524A04">
        <w:rPr>
          <w:rFonts w:ascii="Calibri" w:hAnsi="Calibri" w:cs="Lucida Grande"/>
          <w:color w:val="000000"/>
        </w:rPr>
        <w:t>s a somewhat easier part of the parsing.</w:t>
      </w:r>
    </w:p>
    <w:p w14:paraId="10A6CF0D" w14:textId="77777777" w:rsidR="00524A04" w:rsidRDefault="00524A04" w:rsidP="003C142D">
      <w:pPr>
        <w:rPr>
          <w:rFonts w:ascii="Calibri" w:hAnsi="Calibri" w:cs="Lucida Grande"/>
          <w:color w:val="000000"/>
        </w:rPr>
      </w:pPr>
    </w:p>
    <w:p w14:paraId="6A61F1D9" w14:textId="7A5B6589" w:rsidR="00524A04" w:rsidRDefault="00524A04" w:rsidP="003C142D">
      <w:pPr>
        <w:rPr>
          <w:rFonts w:ascii="Calibri" w:hAnsi="Calibri" w:cs="Lucida Grande"/>
          <w:color w:val="000000"/>
        </w:rPr>
      </w:pPr>
      <w:r>
        <w:rPr>
          <w:rFonts w:ascii="Calibri" w:hAnsi="Calibri" w:cs="Lucida Grande"/>
          <w:color w:val="000000"/>
        </w:rPr>
        <w:t xml:space="preserve">Finally, different settings for the horizontal </w:t>
      </w:r>
      <w:proofErr w:type="spellStart"/>
      <w:r>
        <w:rPr>
          <w:rFonts w:ascii="Calibri" w:hAnsi="Calibri" w:cs="Lucida Grande"/>
          <w:color w:val="000000"/>
        </w:rPr>
        <w:t>Markovization</w:t>
      </w:r>
      <w:proofErr w:type="spellEnd"/>
      <w:r>
        <w:rPr>
          <w:rFonts w:ascii="Calibri" w:hAnsi="Calibri" w:cs="Lucida Grande"/>
          <w:color w:val="000000"/>
        </w:rPr>
        <w:t xml:space="preserve"> were tried comparing the default </w:t>
      </w:r>
      <w:r w:rsidRPr="00524A04">
        <w:rPr>
          <w:rFonts w:ascii="Calibri" w:hAnsi="Calibri" w:cs="Lucida Grande" w:hint="eastAsia"/>
          <w:color w:val="000000"/>
        </w:rPr>
        <w:t>∞</w:t>
      </w:r>
      <w:r w:rsidRPr="00524A04">
        <w:rPr>
          <w:rFonts w:ascii="Calibri" w:hAnsi="Calibri" w:cs="Lucida Grande" w:hint="eastAsia"/>
          <w:color w:val="000000"/>
        </w:rPr>
        <w:t>-Horizontal</w:t>
      </w:r>
      <w:r>
        <w:rPr>
          <w:rFonts w:ascii="Calibri" w:hAnsi="Calibri" w:cs="Lucida Grande"/>
          <w:color w:val="000000"/>
        </w:rPr>
        <w:t xml:space="preserve"> approach with versions that discarded some of the prior tag information if it became too distant.</w:t>
      </w:r>
    </w:p>
    <w:p w14:paraId="2C7C441F" w14:textId="77777777" w:rsidR="00524A04" w:rsidRDefault="00524A04" w:rsidP="003C142D">
      <w:pPr>
        <w:rPr>
          <w:rFonts w:ascii="Calibri" w:hAnsi="Calibri" w:cs="Lucida Grande"/>
          <w:color w:val="000000"/>
        </w:rPr>
      </w:pPr>
    </w:p>
    <w:tbl>
      <w:tblPr>
        <w:tblW w:w="8420" w:type="dxa"/>
        <w:tblInd w:w="93" w:type="dxa"/>
        <w:tblLook w:val="04A0" w:firstRow="1" w:lastRow="0" w:firstColumn="1" w:lastColumn="0" w:noHBand="0" w:noVBand="1"/>
      </w:tblPr>
      <w:tblGrid>
        <w:gridCol w:w="3220"/>
        <w:gridCol w:w="1300"/>
        <w:gridCol w:w="1300"/>
        <w:gridCol w:w="1300"/>
        <w:gridCol w:w="1300"/>
      </w:tblGrid>
      <w:tr w:rsidR="00524A04" w:rsidRPr="00524A04" w14:paraId="2617CF31" w14:textId="77777777" w:rsidTr="00524A04">
        <w:trPr>
          <w:trHeight w:val="300"/>
        </w:trPr>
        <w:tc>
          <w:tcPr>
            <w:tcW w:w="3220" w:type="dxa"/>
            <w:tcBorders>
              <w:top w:val="nil"/>
              <w:left w:val="nil"/>
              <w:bottom w:val="single" w:sz="4" w:space="0" w:color="auto"/>
              <w:right w:val="nil"/>
            </w:tcBorders>
            <w:shd w:val="clear" w:color="auto" w:fill="auto"/>
            <w:noWrap/>
            <w:vAlign w:val="bottom"/>
            <w:hideMark/>
          </w:tcPr>
          <w:p w14:paraId="6652712A" w14:textId="77777777" w:rsidR="00524A04" w:rsidRPr="00524A04" w:rsidRDefault="00524A04" w:rsidP="00524A04">
            <w:pPr>
              <w:jc w:val="center"/>
              <w:rPr>
                <w:rFonts w:ascii="Calibri" w:eastAsia="Times New Roman" w:hAnsi="Calibri" w:cs="Times New Roman"/>
                <w:color w:val="000000"/>
              </w:rPr>
            </w:pPr>
          </w:p>
        </w:tc>
        <w:tc>
          <w:tcPr>
            <w:tcW w:w="130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03CC43C9" w14:textId="77777777" w:rsidR="00524A04" w:rsidRPr="00524A04" w:rsidRDefault="00524A04" w:rsidP="00524A04">
            <w:pPr>
              <w:jc w:val="center"/>
              <w:rPr>
                <w:rFonts w:ascii="Calibri" w:eastAsia="Times New Roman" w:hAnsi="Calibri" w:cs="Times New Roman"/>
                <w:b/>
                <w:bCs/>
                <w:color w:val="FFFFFF"/>
              </w:rPr>
            </w:pPr>
            <w:r w:rsidRPr="00524A04">
              <w:rPr>
                <w:rFonts w:ascii="Calibri" w:eastAsia="Times New Roman" w:hAnsi="Calibri" w:cs="Times New Roman"/>
                <w:b/>
                <w:bCs/>
                <w:color w:val="FFFFFF"/>
              </w:rPr>
              <w:t>Precision</w:t>
            </w:r>
          </w:p>
        </w:tc>
        <w:tc>
          <w:tcPr>
            <w:tcW w:w="1300" w:type="dxa"/>
            <w:tcBorders>
              <w:top w:val="single" w:sz="4" w:space="0" w:color="auto"/>
              <w:left w:val="nil"/>
              <w:bottom w:val="single" w:sz="4" w:space="0" w:color="auto"/>
              <w:right w:val="single" w:sz="4" w:space="0" w:color="auto"/>
            </w:tcBorders>
            <w:shd w:val="clear" w:color="000000" w:fill="1F497D"/>
            <w:noWrap/>
            <w:vAlign w:val="bottom"/>
            <w:hideMark/>
          </w:tcPr>
          <w:p w14:paraId="4E511C3B" w14:textId="77777777" w:rsidR="00524A04" w:rsidRPr="00524A04" w:rsidRDefault="00524A04" w:rsidP="00524A04">
            <w:pPr>
              <w:jc w:val="center"/>
              <w:rPr>
                <w:rFonts w:ascii="Calibri" w:eastAsia="Times New Roman" w:hAnsi="Calibri" w:cs="Times New Roman"/>
                <w:b/>
                <w:bCs/>
                <w:color w:val="FFFFFF"/>
              </w:rPr>
            </w:pPr>
            <w:r w:rsidRPr="00524A04">
              <w:rPr>
                <w:rFonts w:ascii="Calibri" w:eastAsia="Times New Roman" w:hAnsi="Calibri" w:cs="Times New Roman"/>
                <w:b/>
                <w:bCs/>
                <w:color w:val="FFFFFF"/>
              </w:rPr>
              <w:t>Recall</w:t>
            </w:r>
          </w:p>
        </w:tc>
        <w:tc>
          <w:tcPr>
            <w:tcW w:w="1300" w:type="dxa"/>
            <w:tcBorders>
              <w:top w:val="single" w:sz="4" w:space="0" w:color="auto"/>
              <w:left w:val="nil"/>
              <w:bottom w:val="single" w:sz="4" w:space="0" w:color="auto"/>
              <w:right w:val="single" w:sz="4" w:space="0" w:color="auto"/>
            </w:tcBorders>
            <w:shd w:val="clear" w:color="000000" w:fill="1F497D"/>
            <w:noWrap/>
            <w:vAlign w:val="bottom"/>
            <w:hideMark/>
          </w:tcPr>
          <w:p w14:paraId="18B4F5B4" w14:textId="77777777" w:rsidR="00524A04" w:rsidRPr="00524A04" w:rsidRDefault="00524A04" w:rsidP="00524A04">
            <w:pPr>
              <w:jc w:val="center"/>
              <w:rPr>
                <w:rFonts w:ascii="Calibri" w:eastAsia="Times New Roman" w:hAnsi="Calibri" w:cs="Times New Roman"/>
                <w:b/>
                <w:bCs/>
                <w:color w:val="FFFFFF"/>
              </w:rPr>
            </w:pPr>
            <w:r w:rsidRPr="00524A04">
              <w:rPr>
                <w:rFonts w:ascii="Calibri" w:eastAsia="Times New Roman" w:hAnsi="Calibri" w:cs="Times New Roman"/>
                <w:b/>
                <w:bCs/>
                <w:color w:val="FFFFFF"/>
              </w:rPr>
              <w:t>F1</w:t>
            </w:r>
          </w:p>
        </w:tc>
        <w:tc>
          <w:tcPr>
            <w:tcW w:w="1300" w:type="dxa"/>
            <w:tcBorders>
              <w:top w:val="single" w:sz="4" w:space="0" w:color="auto"/>
              <w:left w:val="nil"/>
              <w:bottom w:val="single" w:sz="4" w:space="0" w:color="auto"/>
              <w:right w:val="single" w:sz="4" w:space="0" w:color="auto"/>
            </w:tcBorders>
            <w:shd w:val="clear" w:color="000000" w:fill="1F497D"/>
            <w:noWrap/>
            <w:vAlign w:val="bottom"/>
            <w:hideMark/>
          </w:tcPr>
          <w:p w14:paraId="7142ADF0" w14:textId="77777777" w:rsidR="00524A04" w:rsidRPr="00524A04" w:rsidRDefault="00524A04" w:rsidP="00524A04">
            <w:pPr>
              <w:jc w:val="center"/>
              <w:rPr>
                <w:rFonts w:ascii="Calibri" w:eastAsia="Times New Roman" w:hAnsi="Calibri" w:cs="Times New Roman"/>
                <w:b/>
                <w:bCs/>
                <w:color w:val="FFFFFF"/>
              </w:rPr>
            </w:pPr>
            <w:r w:rsidRPr="00524A04">
              <w:rPr>
                <w:rFonts w:ascii="Calibri" w:eastAsia="Times New Roman" w:hAnsi="Calibri" w:cs="Times New Roman"/>
                <w:b/>
                <w:bCs/>
                <w:color w:val="FFFFFF"/>
              </w:rPr>
              <w:t>EX</w:t>
            </w:r>
          </w:p>
        </w:tc>
      </w:tr>
      <w:tr w:rsidR="00524A04" w:rsidRPr="00524A04" w14:paraId="4F1E82DA" w14:textId="77777777" w:rsidTr="00524A04">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A746024" w14:textId="77777777" w:rsidR="00524A04" w:rsidRPr="00524A04" w:rsidRDefault="00524A04" w:rsidP="00524A04">
            <w:pPr>
              <w:jc w:val="center"/>
              <w:rPr>
                <w:rFonts w:ascii="Calibri" w:eastAsia="Times New Roman" w:hAnsi="Calibri" w:cs="Times New Roman"/>
                <w:b/>
                <w:bCs/>
                <w:color w:val="000000"/>
              </w:rPr>
            </w:pPr>
            <w:r w:rsidRPr="00524A04">
              <w:rPr>
                <w:rFonts w:ascii="Calibri" w:eastAsia="Times New Roman" w:hAnsi="Calibri" w:cs="Times New Roman"/>
                <w:b/>
                <w:bCs/>
                <w:color w:val="000000"/>
              </w:rPr>
              <w:t>Base PCFG</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D994102"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81.44%</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B5FD459"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75.70%</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6624662"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78.46%</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332CE3C"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20.65%</w:t>
            </w:r>
          </w:p>
        </w:tc>
      </w:tr>
      <w:tr w:rsidR="00524A04" w:rsidRPr="00524A04" w14:paraId="582F1B40" w14:textId="77777777" w:rsidTr="00524A04">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08EC1BC" w14:textId="77777777" w:rsidR="00524A04" w:rsidRPr="00524A04" w:rsidRDefault="00524A04" w:rsidP="00524A04">
            <w:pPr>
              <w:jc w:val="center"/>
              <w:rPr>
                <w:rFonts w:ascii="Calibri" w:eastAsia="Times New Roman" w:hAnsi="Calibri" w:cs="Times New Roman"/>
                <w:b/>
                <w:bCs/>
                <w:color w:val="000000"/>
              </w:rPr>
            </w:pPr>
            <w:r w:rsidRPr="00524A04">
              <w:rPr>
                <w:rFonts w:ascii="Calibri" w:eastAsia="Times New Roman" w:hAnsi="Calibri" w:cs="Times New Roman"/>
                <w:b/>
                <w:bCs/>
                <w:color w:val="000000"/>
              </w:rPr>
              <w:t>2-Vertical ∞-Horizontal</w:t>
            </w:r>
          </w:p>
        </w:tc>
        <w:tc>
          <w:tcPr>
            <w:tcW w:w="130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14:paraId="5FAB2049"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83.71%</w:t>
            </w:r>
          </w:p>
        </w:tc>
        <w:tc>
          <w:tcPr>
            <w:tcW w:w="1300" w:type="dxa"/>
            <w:tcBorders>
              <w:top w:val="single" w:sz="4" w:space="0" w:color="auto"/>
              <w:left w:val="single" w:sz="4" w:space="0" w:color="auto"/>
              <w:bottom w:val="single" w:sz="4" w:space="0" w:color="auto"/>
              <w:right w:val="single" w:sz="4" w:space="0" w:color="auto"/>
            </w:tcBorders>
            <w:shd w:val="clear" w:color="000000" w:fill="FCBD7B"/>
            <w:noWrap/>
            <w:vAlign w:val="bottom"/>
            <w:hideMark/>
          </w:tcPr>
          <w:p w14:paraId="43028C4D"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81.33%</w:t>
            </w:r>
          </w:p>
        </w:tc>
        <w:tc>
          <w:tcPr>
            <w:tcW w:w="130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14:paraId="53CD4282"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82.50%</w:t>
            </w:r>
          </w:p>
        </w:tc>
        <w:tc>
          <w:tcPr>
            <w:tcW w:w="13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14:paraId="047D5B95"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32.26%</w:t>
            </w:r>
          </w:p>
        </w:tc>
      </w:tr>
      <w:tr w:rsidR="00524A04" w:rsidRPr="00524A04" w14:paraId="78E48ABD" w14:textId="77777777" w:rsidTr="00524A04">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23541F7" w14:textId="77777777" w:rsidR="00524A04" w:rsidRPr="00524A04" w:rsidRDefault="00524A04" w:rsidP="00524A04">
            <w:pPr>
              <w:jc w:val="center"/>
              <w:rPr>
                <w:rFonts w:ascii="Calibri" w:eastAsia="Times New Roman" w:hAnsi="Calibri" w:cs="Times New Roman"/>
                <w:b/>
                <w:bCs/>
                <w:color w:val="000000"/>
              </w:rPr>
            </w:pPr>
            <w:r w:rsidRPr="00524A04">
              <w:rPr>
                <w:rFonts w:ascii="Calibri" w:eastAsia="Times New Roman" w:hAnsi="Calibri" w:cs="Times New Roman"/>
                <w:b/>
                <w:bCs/>
                <w:color w:val="000000"/>
              </w:rPr>
              <w:t>3-Vertical ∞-Horizontal</w:t>
            </w:r>
          </w:p>
        </w:tc>
        <w:tc>
          <w:tcPr>
            <w:tcW w:w="1300"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14:paraId="703060CB"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83.52%</w:t>
            </w:r>
          </w:p>
        </w:tc>
        <w:tc>
          <w:tcPr>
            <w:tcW w:w="1300"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0AFE3134"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84.41%</w:t>
            </w:r>
          </w:p>
        </w:tc>
        <w:tc>
          <w:tcPr>
            <w:tcW w:w="13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14:paraId="54B24944"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83.96%</w:t>
            </w:r>
          </w:p>
        </w:tc>
        <w:tc>
          <w:tcPr>
            <w:tcW w:w="1300" w:type="dxa"/>
            <w:tcBorders>
              <w:top w:val="single" w:sz="4" w:space="0" w:color="auto"/>
              <w:left w:val="single" w:sz="4" w:space="0" w:color="auto"/>
              <w:bottom w:val="single" w:sz="4" w:space="0" w:color="auto"/>
              <w:right w:val="single" w:sz="4" w:space="0" w:color="auto"/>
            </w:tcBorders>
            <w:shd w:val="clear" w:color="000000" w:fill="BDD881"/>
            <w:noWrap/>
            <w:vAlign w:val="bottom"/>
            <w:hideMark/>
          </w:tcPr>
          <w:p w14:paraId="56B1AA71"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37.42%</w:t>
            </w:r>
          </w:p>
        </w:tc>
      </w:tr>
      <w:tr w:rsidR="00524A04" w:rsidRPr="00524A04" w14:paraId="1094A869" w14:textId="77777777" w:rsidTr="00524A04">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2AB5EC1" w14:textId="77777777" w:rsidR="00524A04" w:rsidRPr="00524A04" w:rsidRDefault="00524A04" w:rsidP="00524A04">
            <w:pPr>
              <w:jc w:val="center"/>
              <w:rPr>
                <w:rFonts w:ascii="Calibri" w:eastAsia="Times New Roman" w:hAnsi="Calibri" w:cs="Times New Roman"/>
                <w:b/>
                <w:bCs/>
                <w:color w:val="000000"/>
              </w:rPr>
            </w:pPr>
            <w:r w:rsidRPr="00524A04">
              <w:rPr>
                <w:rFonts w:ascii="Calibri" w:eastAsia="Times New Roman" w:hAnsi="Calibri" w:cs="Times New Roman"/>
                <w:b/>
                <w:bCs/>
                <w:color w:val="000000"/>
              </w:rPr>
              <w:t>2-Vertical 1-Horizontal</w:t>
            </w:r>
          </w:p>
        </w:tc>
        <w:tc>
          <w:tcPr>
            <w:tcW w:w="130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14:paraId="335F1A1C"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84.43%</w:t>
            </w:r>
          </w:p>
        </w:tc>
        <w:tc>
          <w:tcPr>
            <w:tcW w:w="130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14:paraId="627971B9"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82.28%</w:t>
            </w:r>
          </w:p>
        </w:tc>
        <w:tc>
          <w:tcPr>
            <w:tcW w:w="1300" w:type="dxa"/>
            <w:tcBorders>
              <w:top w:val="single" w:sz="4" w:space="0" w:color="auto"/>
              <w:left w:val="single" w:sz="4" w:space="0" w:color="auto"/>
              <w:bottom w:val="single" w:sz="4" w:space="0" w:color="auto"/>
              <w:right w:val="single" w:sz="4" w:space="0" w:color="auto"/>
            </w:tcBorders>
            <w:shd w:val="clear" w:color="000000" w:fill="FEDB81"/>
            <w:noWrap/>
            <w:vAlign w:val="bottom"/>
            <w:hideMark/>
          </w:tcPr>
          <w:p w14:paraId="680C9FF8"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83.34%</w:t>
            </w:r>
          </w:p>
        </w:tc>
        <w:tc>
          <w:tcPr>
            <w:tcW w:w="1300" w:type="dxa"/>
            <w:tcBorders>
              <w:top w:val="single" w:sz="4" w:space="0" w:color="auto"/>
              <w:left w:val="single" w:sz="4" w:space="0" w:color="auto"/>
              <w:bottom w:val="single" w:sz="4" w:space="0" w:color="auto"/>
              <w:right w:val="single" w:sz="4" w:space="0" w:color="auto"/>
            </w:tcBorders>
            <w:shd w:val="clear" w:color="000000" w:fill="FDCD7E"/>
            <w:noWrap/>
            <w:vAlign w:val="bottom"/>
            <w:hideMark/>
          </w:tcPr>
          <w:p w14:paraId="4761DE29"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32.90%</w:t>
            </w:r>
          </w:p>
        </w:tc>
      </w:tr>
      <w:tr w:rsidR="00524A04" w:rsidRPr="00524A04" w14:paraId="04D4BD2E" w14:textId="77777777" w:rsidTr="00524A04">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20D6BA2" w14:textId="77777777" w:rsidR="00524A04" w:rsidRPr="00524A04" w:rsidRDefault="00524A04" w:rsidP="00524A04">
            <w:pPr>
              <w:jc w:val="center"/>
              <w:rPr>
                <w:rFonts w:ascii="Calibri" w:eastAsia="Times New Roman" w:hAnsi="Calibri" w:cs="Times New Roman"/>
                <w:b/>
                <w:bCs/>
                <w:color w:val="000000"/>
              </w:rPr>
            </w:pPr>
            <w:r w:rsidRPr="00524A04">
              <w:rPr>
                <w:rFonts w:ascii="Calibri" w:eastAsia="Times New Roman" w:hAnsi="Calibri" w:cs="Times New Roman"/>
                <w:b/>
                <w:bCs/>
                <w:color w:val="000000"/>
              </w:rPr>
              <w:t>3-Vertical 0-Horizontal</w:t>
            </w:r>
          </w:p>
        </w:tc>
        <w:tc>
          <w:tcPr>
            <w:tcW w:w="1300" w:type="dxa"/>
            <w:tcBorders>
              <w:top w:val="single" w:sz="4" w:space="0" w:color="auto"/>
              <w:left w:val="single" w:sz="4" w:space="0" w:color="auto"/>
              <w:bottom w:val="single" w:sz="4" w:space="0" w:color="auto"/>
              <w:right w:val="single" w:sz="4" w:space="0" w:color="auto"/>
            </w:tcBorders>
            <w:shd w:val="clear" w:color="000000" w:fill="FEE282"/>
            <w:noWrap/>
            <w:vAlign w:val="bottom"/>
            <w:hideMark/>
          </w:tcPr>
          <w:p w14:paraId="47E6F520"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83.76%</w:t>
            </w:r>
          </w:p>
        </w:tc>
        <w:tc>
          <w:tcPr>
            <w:tcW w:w="13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0256AD36"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84.35%</w:t>
            </w:r>
          </w:p>
        </w:tc>
        <w:tc>
          <w:tcPr>
            <w:tcW w:w="1300" w:type="dxa"/>
            <w:tcBorders>
              <w:top w:val="single" w:sz="4" w:space="0" w:color="auto"/>
              <w:left w:val="single" w:sz="4" w:space="0" w:color="auto"/>
              <w:bottom w:val="single" w:sz="4" w:space="0" w:color="auto"/>
              <w:right w:val="single" w:sz="4" w:space="0" w:color="auto"/>
            </w:tcBorders>
            <w:shd w:val="clear" w:color="000000" w:fill="F7E984"/>
            <w:noWrap/>
            <w:vAlign w:val="bottom"/>
            <w:hideMark/>
          </w:tcPr>
          <w:p w14:paraId="523FA943"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84.05%</w:t>
            </w:r>
          </w:p>
        </w:tc>
        <w:tc>
          <w:tcPr>
            <w:tcW w:w="13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14:paraId="6F4D5578"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35.48%</w:t>
            </w:r>
          </w:p>
        </w:tc>
      </w:tr>
      <w:tr w:rsidR="00524A04" w:rsidRPr="00524A04" w14:paraId="422FD9F8" w14:textId="77777777" w:rsidTr="00524A04">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6A466E" w14:textId="77777777" w:rsidR="00524A04" w:rsidRPr="00524A04" w:rsidRDefault="00524A04" w:rsidP="00524A04">
            <w:pPr>
              <w:jc w:val="center"/>
              <w:rPr>
                <w:rFonts w:ascii="Calibri" w:eastAsia="Times New Roman" w:hAnsi="Calibri" w:cs="Times New Roman"/>
                <w:b/>
                <w:bCs/>
                <w:color w:val="000000"/>
              </w:rPr>
            </w:pPr>
            <w:r w:rsidRPr="00524A04">
              <w:rPr>
                <w:rFonts w:ascii="Calibri" w:eastAsia="Times New Roman" w:hAnsi="Calibri" w:cs="Times New Roman"/>
                <w:b/>
                <w:bCs/>
                <w:color w:val="000000"/>
              </w:rPr>
              <w:t>3-Vertical 1-Horizontal</w:t>
            </w:r>
          </w:p>
        </w:tc>
        <w:tc>
          <w:tcPr>
            <w:tcW w:w="1300" w:type="dxa"/>
            <w:tcBorders>
              <w:top w:val="single" w:sz="4" w:space="0" w:color="auto"/>
              <w:left w:val="single" w:sz="4" w:space="0" w:color="auto"/>
              <w:bottom w:val="single" w:sz="4" w:space="0" w:color="auto"/>
              <w:right w:val="single" w:sz="4" w:space="0" w:color="auto"/>
            </w:tcBorders>
            <w:shd w:val="clear" w:color="000000" w:fill="C8DC81"/>
            <w:noWrap/>
            <w:vAlign w:val="bottom"/>
            <w:hideMark/>
          </w:tcPr>
          <w:p w14:paraId="381CD70F"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84.14%</w:t>
            </w:r>
          </w:p>
        </w:tc>
        <w:tc>
          <w:tcPr>
            <w:tcW w:w="13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14:paraId="45731FE8"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84.88%</w:t>
            </w:r>
          </w:p>
        </w:tc>
        <w:tc>
          <w:tcPr>
            <w:tcW w:w="1300" w:type="dxa"/>
            <w:tcBorders>
              <w:top w:val="single" w:sz="4" w:space="0" w:color="auto"/>
              <w:left w:val="single" w:sz="4" w:space="0" w:color="auto"/>
              <w:bottom w:val="single" w:sz="4" w:space="0" w:color="auto"/>
              <w:right w:val="single" w:sz="4" w:space="0" w:color="auto"/>
            </w:tcBorders>
            <w:shd w:val="clear" w:color="000000" w:fill="A2D17F"/>
            <w:noWrap/>
            <w:vAlign w:val="bottom"/>
            <w:hideMark/>
          </w:tcPr>
          <w:p w14:paraId="6C9BEFBB"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84.51%</w:t>
            </w:r>
          </w:p>
        </w:tc>
        <w:tc>
          <w:tcPr>
            <w:tcW w:w="1300" w:type="dxa"/>
            <w:tcBorders>
              <w:top w:val="single" w:sz="4" w:space="0" w:color="auto"/>
              <w:left w:val="single" w:sz="4" w:space="0" w:color="auto"/>
              <w:bottom w:val="single" w:sz="4" w:space="0" w:color="auto"/>
              <w:right w:val="single" w:sz="4" w:space="0" w:color="auto"/>
            </w:tcBorders>
            <w:shd w:val="clear" w:color="000000" w:fill="90CB7E"/>
            <w:noWrap/>
            <w:vAlign w:val="bottom"/>
            <w:hideMark/>
          </w:tcPr>
          <w:p w14:paraId="3548BAB7"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38.06%</w:t>
            </w:r>
          </w:p>
        </w:tc>
      </w:tr>
      <w:tr w:rsidR="00524A04" w:rsidRPr="00524A04" w14:paraId="50A72B85" w14:textId="77777777" w:rsidTr="00524A04">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0C9D09E" w14:textId="77777777" w:rsidR="00524A04" w:rsidRPr="00524A04" w:rsidRDefault="00524A04" w:rsidP="00524A04">
            <w:pPr>
              <w:jc w:val="center"/>
              <w:rPr>
                <w:rFonts w:ascii="Calibri" w:eastAsia="Times New Roman" w:hAnsi="Calibri" w:cs="Times New Roman"/>
                <w:b/>
                <w:bCs/>
                <w:color w:val="000000"/>
              </w:rPr>
            </w:pPr>
            <w:r w:rsidRPr="00524A04">
              <w:rPr>
                <w:rFonts w:ascii="Calibri" w:eastAsia="Times New Roman" w:hAnsi="Calibri" w:cs="Times New Roman"/>
                <w:b/>
                <w:bCs/>
                <w:color w:val="000000"/>
              </w:rPr>
              <w:t>3-Vertical 2-Horizontal</w:t>
            </w:r>
          </w:p>
        </w:tc>
        <w:tc>
          <w:tcPr>
            <w:tcW w:w="13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5508DB"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84.53%</w:t>
            </w:r>
          </w:p>
        </w:tc>
        <w:tc>
          <w:tcPr>
            <w:tcW w:w="13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4169A9"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85.18%</w:t>
            </w:r>
          </w:p>
        </w:tc>
        <w:tc>
          <w:tcPr>
            <w:tcW w:w="13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E7F69C2"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84.85%</w:t>
            </w:r>
          </w:p>
        </w:tc>
        <w:tc>
          <w:tcPr>
            <w:tcW w:w="13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0930EF"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38.71%</w:t>
            </w:r>
          </w:p>
        </w:tc>
      </w:tr>
      <w:tr w:rsidR="00524A04" w:rsidRPr="00524A04" w14:paraId="515DA599" w14:textId="77777777" w:rsidTr="00524A04">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83D8055" w14:textId="77777777" w:rsidR="00524A04" w:rsidRPr="00524A04" w:rsidRDefault="00524A04" w:rsidP="00524A04">
            <w:pPr>
              <w:jc w:val="center"/>
              <w:rPr>
                <w:rFonts w:ascii="Calibri" w:eastAsia="Times New Roman" w:hAnsi="Calibri" w:cs="Times New Roman"/>
                <w:b/>
                <w:bCs/>
                <w:color w:val="000000"/>
              </w:rPr>
            </w:pPr>
            <w:r w:rsidRPr="00524A04">
              <w:rPr>
                <w:rFonts w:ascii="Calibri" w:eastAsia="Times New Roman" w:hAnsi="Calibri" w:cs="Times New Roman"/>
                <w:b/>
                <w:bCs/>
                <w:color w:val="000000"/>
              </w:rPr>
              <w:t>3-Vertical 3-Horizontal</w:t>
            </w:r>
          </w:p>
        </w:tc>
        <w:tc>
          <w:tcPr>
            <w:tcW w:w="1300"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14:paraId="2A710FC0"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84.09%</w:t>
            </w:r>
          </w:p>
        </w:tc>
        <w:tc>
          <w:tcPr>
            <w:tcW w:w="13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14:paraId="4E760E8B"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84.88%</w:t>
            </w:r>
          </w:p>
        </w:tc>
        <w:tc>
          <w:tcPr>
            <w:tcW w:w="1300" w:type="dxa"/>
            <w:tcBorders>
              <w:top w:val="single" w:sz="4" w:space="0" w:color="auto"/>
              <w:left w:val="single" w:sz="4" w:space="0" w:color="auto"/>
              <w:bottom w:val="single" w:sz="4" w:space="0" w:color="auto"/>
              <w:right w:val="single" w:sz="4" w:space="0" w:color="auto"/>
            </w:tcBorders>
            <w:shd w:val="clear" w:color="000000" w:fill="A8D27F"/>
            <w:noWrap/>
            <w:vAlign w:val="bottom"/>
            <w:hideMark/>
          </w:tcPr>
          <w:p w14:paraId="2218C383"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84.48%</w:t>
            </w:r>
          </w:p>
        </w:tc>
        <w:tc>
          <w:tcPr>
            <w:tcW w:w="13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B114A57" w14:textId="77777777" w:rsidR="00524A04" w:rsidRPr="00524A04" w:rsidRDefault="00524A04" w:rsidP="00524A04">
            <w:pPr>
              <w:jc w:val="center"/>
              <w:rPr>
                <w:rFonts w:ascii="Calibri" w:eastAsia="Times New Roman" w:hAnsi="Calibri" w:cs="Times New Roman"/>
                <w:color w:val="000000"/>
              </w:rPr>
            </w:pPr>
            <w:r w:rsidRPr="00524A04">
              <w:rPr>
                <w:rFonts w:ascii="Calibri" w:eastAsia="Times New Roman" w:hAnsi="Calibri" w:cs="Times New Roman"/>
                <w:color w:val="000000"/>
              </w:rPr>
              <w:t>38.71%</w:t>
            </w:r>
          </w:p>
        </w:tc>
      </w:tr>
    </w:tbl>
    <w:p w14:paraId="79702325" w14:textId="45FD9650" w:rsidR="0013431D" w:rsidRPr="00604C8B" w:rsidRDefault="00604C8B" w:rsidP="003C142D">
      <w:pPr>
        <w:rPr>
          <w:rFonts w:ascii="Calibri" w:hAnsi="Calibri" w:cs="Lucida Grande"/>
          <w:color w:val="000000"/>
        </w:rPr>
      </w:pPr>
      <w:r>
        <w:rPr>
          <w:rFonts w:ascii="Calibri" w:hAnsi="Calibri" w:cs="Lucida Grande"/>
          <w:color w:val="000000"/>
        </w:rPr>
        <w:t xml:space="preserve">   </w:t>
      </w:r>
    </w:p>
    <w:p w14:paraId="20ABE701" w14:textId="7043902A" w:rsidR="00524A04" w:rsidRDefault="00524A04" w:rsidP="00524A04">
      <w:pPr>
        <w:rPr>
          <w:rFonts w:ascii="Calibri" w:hAnsi="Calibri" w:cs="Lucida Grande"/>
          <w:color w:val="000000"/>
        </w:rPr>
      </w:pPr>
      <w:r>
        <w:rPr>
          <w:rFonts w:ascii="Calibri" w:hAnsi="Calibri" w:cs="Lucida Grande"/>
          <w:color w:val="000000"/>
        </w:rPr>
        <w:t xml:space="preserve">The results indicate that reducing the horizontal </w:t>
      </w:r>
      <w:proofErr w:type="spellStart"/>
      <w:r>
        <w:rPr>
          <w:rFonts w:ascii="Calibri" w:hAnsi="Calibri" w:cs="Lucida Grande"/>
          <w:color w:val="000000"/>
        </w:rPr>
        <w:t>Markovization</w:t>
      </w:r>
      <w:proofErr w:type="spellEnd"/>
      <w:r>
        <w:rPr>
          <w:rFonts w:ascii="Calibri" w:hAnsi="Calibri" w:cs="Lucida Grande"/>
          <w:color w:val="000000"/>
        </w:rPr>
        <w:t xml:space="preserve"> provides a material boost of almost 1% for the 3</w:t>
      </w:r>
      <w:r w:rsidRPr="00524A04">
        <w:rPr>
          <w:rFonts w:ascii="Calibri" w:hAnsi="Calibri" w:cs="Lucida Grande"/>
          <w:color w:val="000000"/>
          <w:vertAlign w:val="superscript"/>
        </w:rPr>
        <w:t>rd</w:t>
      </w:r>
      <w:r>
        <w:rPr>
          <w:rFonts w:ascii="Calibri" w:hAnsi="Calibri" w:cs="Lucida Grande"/>
          <w:color w:val="000000"/>
        </w:rPr>
        <w:t xml:space="preserve"> order vertical Markov model. Interestingly, the model that completely discarded any horizontal information actually performed slightly better than the infinite Horizontal model. All of these results align with the intuition that </w:t>
      </w:r>
      <w:r w:rsidR="00443111">
        <w:rPr>
          <w:rFonts w:ascii="Calibri" w:hAnsi="Calibri" w:cs="Lucida Grande"/>
          <w:color w:val="000000"/>
        </w:rPr>
        <w:t xml:space="preserve">more </w:t>
      </w:r>
      <w:r>
        <w:rPr>
          <w:rFonts w:ascii="Calibri" w:hAnsi="Calibri" w:cs="Lucida Grande"/>
          <w:color w:val="000000"/>
        </w:rPr>
        <w:t xml:space="preserve">complexity </w:t>
      </w:r>
      <w:r w:rsidR="00443111">
        <w:rPr>
          <w:rFonts w:ascii="Calibri" w:hAnsi="Calibri" w:cs="Lucida Grande"/>
          <w:color w:val="000000"/>
        </w:rPr>
        <w:t>can be</w:t>
      </w:r>
      <w:r>
        <w:rPr>
          <w:rFonts w:ascii="Calibri" w:hAnsi="Calibri" w:cs="Lucida Grande"/>
          <w:color w:val="000000"/>
        </w:rPr>
        <w:t xml:space="preserve"> better</w:t>
      </w:r>
      <w:r w:rsidR="00443111">
        <w:rPr>
          <w:rFonts w:ascii="Calibri" w:hAnsi="Calibri" w:cs="Lucida Grande"/>
          <w:color w:val="000000"/>
        </w:rPr>
        <w:t xml:space="preserve"> up to a point</w:t>
      </w:r>
      <w:r>
        <w:rPr>
          <w:rFonts w:ascii="Calibri" w:hAnsi="Calibri" w:cs="Lucida Grande"/>
          <w:color w:val="000000"/>
        </w:rPr>
        <w:t xml:space="preserve">, but it also requires far more data to get accurate probability estimates. The 3-Vertical 2-Horizontal model seems to balance </w:t>
      </w:r>
      <w:r w:rsidR="00443111">
        <w:rPr>
          <w:rFonts w:ascii="Calibri" w:hAnsi="Calibri" w:cs="Lucida Grande"/>
          <w:color w:val="000000"/>
        </w:rPr>
        <w:t>this</w:t>
      </w:r>
      <w:r>
        <w:rPr>
          <w:rFonts w:ascii="Calibri" w:hAnsi="Calibri" w:cs="Lucida Grande"/>
          <w:color w:val="000000"/>
        </w:rPr>
        <w:t xml:space="preserve"> the best </w:t>
      </w:r>
      <w:r w:rsidR="00443111">
        <w:rPr>
          <w:rFonts w:ascii="Calibri" w:hAnsi="Calibri" w:cs="Lucida Grande"/>
          <w:color w:val="000000"/>
        </w:rPr>
        <w:t xml:space="preserve">by capturing context for the word but not so much that </w:t>
      </w:r>
      <w:r>
        <w:rPr>
          <w:rFonts w:ascii="Calibri" w:hAnsi="Calibri" w:cs="Lucida Grande"/>
          <w:color w:val="000000"/>
        </w:rPr>
        <w:t xml:space="preserve">probability estimates are noisy. </w:t>
      </w:r>
    </w:p>
    <w:p w14:paraId="5E012B44" w14:textId="320ECEF0" w:rsidR="0013431D" w:rsidRPr="00270E98" w:rsidRDefault="00524A04" w:rsidP="003C142D">
      <w:pPr>
        <w:rPr>
          <w:rFonts w:ascii="Calibri" w:hAnsi="Calibri" w:cs="Lucida Grande"/>
          <w:color w:val="000000"/>
        </w:rPr>
      </w:pPr>
      <w:r>
        <w:rPr>
          <w:rFonts w:ascii="Calibri" w:hAnsi="Calibri" w:cs="Lucida Grande"/>
          <w:color w:val="000000"/>
        </w:rPr>
        <w:t xml:space="preserve"> </w:t>
      </w:r>
      <w:bookmarkStart w:id="0" w:name="_GoBack"/>
      <w:bookmarkEnd w:id="0"/>
    </w:p>
    <w:sectPr w:rsidR="0013431D" w:rsidRPr="00270E98" w:rsidSect="007175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BA9"/>
    <w:multiLevelType w:val="hybridMultilevel"/>
    <w:tmpl w:val="1086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469A5"/>
    <w:multiLevelType w:val="hybridMultilevel"/>
    <w:tmpl w:val="A3AE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92580C"/>
    <w:multiLevelType w:val="hybridMultilevel"/>
    <w:tmpl w:val="24B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673803"/>
    <w:multiLevelType w:val="hybridMultilevel"/>
    <w:tmpl w:val="180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E40AB"/>
    <w:multiLevelType w:val="hybridMultilevel"/>
    <w:tmpl w:val="6294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8554D"/>
    <w:multiLevelType w:val="hybridMultilevel"/>
    <w:tmpl w:val="4FB8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641235"/>
    <w:multiLevelType w:val="hybridMultilevel"/>
    <w:tmpl w:val="45A2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316251"/>
    <w:multiLevelType w:val="hybridMultilevel"/>
    <w:tmpl w:val="326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7C0379"/>
    <w:multiLevelType w:val="hybridMultilevel"/>
    <w:tmpl w:val="AD36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305315"/>
    <w:multiLevelType w:val="hybridMultilevel"/>
    <w:tmpl w:val="4DD8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7"/>
  </w:num>
  <w:num w:numId="6">
    <w:abstractNumId w:val="6"/>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D0"/>
    <w:rsid w:val="00033C52"/>
    <w:rsid w:val="000A037C"/>
    <w:rsid w:val="000D4326"/>
    <w:rsid w:val="00102758"/>
    <w:rsid w:val="0013431D"/>
    <w:rsid w:val="001731F2"/>
    <w:rsid w:val="00174AA0"/>
    <w:rsid w:val="00194733"/>
    <w:rsid w:val="001C2264"/>
    <w:rsid w:val="002661DD"/>
    <w:rsid w:val="00270E98"/>
    <w:rsid w:val="002923C3"/>
    <w:rsid w:val="0029370D"/>
    <w:rsid w:val="002B4683"/>
    <w:rsid w:val="002C4CA0"/>
    <w:rsid w:val="002E35ED"/>
    <w:rsid w:val="003153C4"/>
    <w:rsid w:val="00363728"/>
    <w:rsid w:val="003A5B10"/>
    <w:rsid w:val="003C142D"/>
    <w:rsid w:val="003D031A"/>
    <w:rsid w:val="004067C6"/>
    <w:rsid w:val="00443111"/>
    <w:rsid w:val="00462F0D"/>
    <w:rsid w:val="004E3DF5"/>
    <w:rsid w:val="00524A04"/>
    <w:rsid w:val="00527642"/>
    <w:rsid w:val="00595C57"/>
    <w:rsid w:val="005E47DB"/>
    <w:rsid w:val="005F338F"/>
    <w:rsid w:val="005F6EB9"/>
    <w:rsid w:val="00604C8B"/>
    <w:rsid w:val="0061075E"/>
    <w:rsid w:val="00610F0E"/>
    <w:rsid w:val="0061216A"/>
    <w:rsid w:val="00615F6C"/>
    <w:rsid w:val="00702BE0"/>
    <w:rsid w:val="0070520A"/>
    <w:rsid w:val="0071756F"/>
    <w:rsid w:val="00717B24"/>
    <w:rsid w:val="00726E86"/>
    <w:rsid w:val="007E113E"/>
    <w:rsid w:val="00852349"/>
    <w:rsid w:val="00885EFD"/>
    <w:rsid w:val="009341DA"/>
    <w:rsid w:val="00945CCD"/>
    <w:rsid w:val="009C3F3F"/>
    <w:rsid w:val="009C6688"/>
    <w:rsid w:val="00A0379E"/>
    <w:rsid w:val="00A221C1"/>
    <w:rsid w:val="00A82D3F"/>
    <w:rsid w:val="00B11F45"/>
    <w:rsid w:val="00B94D20"/>
    <w:rsid w:val="00BE79E6"/>
    <w:rsid w:val="00CA3A2A"/>
    <w:rsid w:val="00CC66EA"/>
    <w:rsid w:val="00D15DD0"/>
    <w:rsid w:val="00D873D5"/>
    <w:rsid w:val="00DC6922"/>
    <w:rsid w:val="00E606BB"/>
    <w:rsid w:val="00E809B2"/>
    <w:rsid w:val="00E92D90"/>
    <w:rsid w:val="00EB0170"/>
    <w:rsid w:val="00EF1FB4"/>
    <w:rsid w:val="00F84BEB"/>
    <w:rsid w:val="00FC2354"/>
    <w:rsid w:val="00FE7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8E3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742">
      <w:bodyDiv w:val="1"/>
      <w:marLeft w:val="0"/>
      <w:marRight w:val="0"/>
      <w:marTop w:val="0"/>
      <w:marBottom w:val="0"/>
      <w:divBdr>
        <w:top w:val="none" w:sz="0" w:space="0" w:color="auto"/>
        <w:left w:val="none" w:sz="0" w:space="0" w:color="auto"/>
        <w:bottom w:val="none" w:sz="0" w:space="0" w:color="auto"/>
        <w:right w:val="none" w:sz="0" w:space="0" w:color="auto"/>
      </w:divBdr>
    </w:div>
    <w:div w:id="14426237">
      <w:bodyDiv w:val="1"/>
      <w:marLeft w:val="0"/>
      <w:marRight w:val="0"/>
      <w:marTop w:val="0"/>
      <w:marBottom w:val="0"/>
      <w:divBdr>
        <w:top w:val="none" w:sz="0" w:space="0" w:color="auto"/>
        <w:left w:val="none" w:sz="0" w:space="0" w:color="auto"/>
        <w:bottom w:val="none" w:sz="0" w:space="0" w:color="auto"/>
        <w:right w:val="none" w:sz="0" w:space="0" w:color="auto"/>
      </w:divBdr>
    </w:div>
    <w:div w:id="61877839">
      <w:bodyDiv w:val="1"/>
      <w:marLeft w:val="0"/>
      <w:marRight w:val="0"/>
      <w:marTop w:val="0"/>
      <w:marBottom w:val="0"/>
      <w:divBdr>
        <w:top w:val="none" w:sz="0" w:space="0" w:color="auto"/>
        <w:left w:val="none" w:sz="0" w:space="0" w:color="auto"/>
        <w:bottom w:val="none" w:sz="0" w:space="0" w:color="auto"/>
        <w:right w:val="none" w:sz="0" w:space="0" w:color="auto"/>
      </w:divBdr>
    </w:div>
    <w:div w:id="88236395">
      <w:bodyDiv w:val="1"/>
      <w:marLeft w:val="0"/>
      <w:marRight w:val="0"/>
      <w:marTop w:val="0"/>
      <w:marBottom w:val="0"/>
      <w:divBdr>
        <w:top w:val="none" w:sz="0" w:space="0" w:color="auto"/>
        <w:left w:val="none" w:sz="0" w:space="0" w:color="auto"/>
        <w:bottom w:val="none" w:sz="0" w:space="0" w:color="auto"/>
        <w:right w:val="none" w:sz="0" w:space="0" w:color="auto"/>
      </w:divBdr>
    </w:div>
    <w:div w:id="131754412">
      <w:bodyDiv w:val="1"/>
      <w:marLeft w:val="0"/>
      <w:marRight w:val="0"/>
      <w:marTop w:val="0"/>
      <w:marBottom w:val="0"/>
      <w:divBdr>
        <w:top w:val="none" w:sz="0" w:space="0" w:color="auto"/>
        <w:left w:val="none" w:sz="0" w:space="0" w:color="auto"/>
        <w:bottom w:val="none" w:sz="0" w:space="0" w:color="auto"/>
        <w:right w:val="none" w:sz="0" w:space="0" w:color="auto"/>
      </w:divBdr>
    </w:div>
    <w:div w:id="143669476">
      <w:bodyDiv w:val="1"/>
      <w:marLeft w:val="0"/>
      <w:marRight w:val="0"/>
      <w:marTop w:val="0"/>
      <w:marBottom w:val="0"/>
      <w:divBdr>
        <w:top w:val="none" w:sz="0" w:space="0" w:color="auto"/>
        <w:left w:val="none" w:sz="0" w:space="0" w:color="auto"/>
        <w:bottom w:val="none" w:sz="0" w:space="0" w:color="auto"/>
        <w:right w:val="none" w:sz="0" w:space="0" w:color="auto"/>
      </w:divBdr>
    </w:div>
    <w:div w:id="151917128">
      <w:bodyDiv w:val="1"/>
      <w:marLeft w:val="0"/>
      <w:marRight w:val="0"/>
      <w:marTop w:val="0"/>
      <w:marBottom w:val="0"/>
      <w:divBdr>
        <w:top w:val="none" w:sz="0" w:space="0" w:color="auto"/>
        <w:left w:val="none" w:sz="0" w:space="0" w:color="auto"/>
        <w:bottom w:val="none" w:sz="0" w:space="0" w:color="auto"/>
        <w:right w:val="none" w:sz="0" w:space="0" w:color="auto"/>
      </w:divBdr>
    </w:div>
    <w:div w:id="160198171">
      <w:bodyDiv w:val="1"/>
      <w:marLeft w:val="0"/>
      <w:marRight w:val="0"/>
      <w:marTop w:val="0"/>
      <w:marBottom w:val="0"/>
      <w:divBdr>
        <w:top w:val="none" w:sz="0" w:space="0" w:color="auto"/>
        <w:left w:val="none" w:sz="0" w:space="0" w:color="auto"/>
        <w:bottom w:val="none" w:sz="0" w:space="0" w:color="auto"/>
        <w:right w:val="none" w:sz="0" w:space="0" w:color="auto"/>
      </w:divBdr>
    </w:div>
    <w:div w:id="165561574">
      <w:bodyDiv w:val="1"/>
      <w:marLeft w:val="0"/>
      <w:marRight w:val="0"/>
      <w:marTop w:val="0"/>
      <w:marBottom w:val="0"/>
      <w:divBdr>
        <w:top w:val="none" w:sz="0" w:space="0" w:color="auto"/>
        <w:left w:val="none" w:sz="0" w:space="0" w:color="auto"/>
        <w:bottom w:val="none" w:sz="0" w:space="0" w:color="auto"/>
        <w:right w:val="none" w:sz="0" w:space="0" w:color="auto"/>
      </w:divBdr>
    </w:div>
    <w:div w:id="170223075">
      <w:bodyDiv w:val="1"/>
      <w:marLeft w:val="0"/>
      <w:marRight w:val="0"/>
      <w:marTop w:val="0"/>
      <w:marBottom w:val="0"/>
      <w:divBdr>
        <w:top w:val="none" w:sz="0" w:space="0" w:color="auto"/>
        <w:left w:val="none" w:sz="0" w:space="0" w:color="auto"/>
        <w:bottom w:val="none" w:sz="0" w:space="0" w:color="auto"/>
        <w:right w:val="none" w:sz="0" w:space="0" w:color="auto"/>
      </w:divBdr>
    </w:div>
    <w:div w:id="194663698">
      <w:bodyDiv w:val="1"/>
      <w:marLeft w:val="0"/>
      <w:marRight w:val="0"/>
      <w:marTop w:val="0"/>
      <w:marBottom w:val="0"/>
      <w:divBdr>
        <w:top w:val="none" w:sz="0" w:space="0" w:color="auto"/>
        <w:left w:val="none" w:sz="0" w:space="0" w:color="auto"/>
        <w:bottom w:val="none" w:sz="0" w:space="0" w:color="auto"/>
        <w:right w:val="none" w:sz="0" w:space="0" w:color="auto"/>
      </w:divBdr>
    </w:div>
    <w:div w:id="230847015">
      <w:bodyDiv w:val="1"/>
      <w:marLeft w:val="0"/>
      <w:marRight w:val="0"/>
      <w:marTop w:val="0"/>
      <w:marBottom w:val="0"/>
      <w:divBdr>
        <w:top w:val="none" w:sz="0" w:space="0" w:color="auto"/>
        <w:left w:val="none" w:sz="0" w:space="0" w:color="auto"/>
        <w:bottom w:val="none" w:sz="0" w:space="0" w:color="auto"/>
        <w:right w:val="none" w:sz="0" w:space="0" w:color="auto"/>
      </w:divBdr>
    </w:div>
    <w:div w:id="246353365">
      <w:bodyDiv w:val="1"/>
      <w:marLeft w:val="0"/>
      <w:marRight w:val="0"/>
      <w:marTop w:val="0"/>
      <w:marBottom w:val="0"/>
      <w:divBdr>
        <w:top w:val="none" w:sz="0" w:space="0" w:color="auto"/>
        <w:left w:val="none" w:sz="0" w:space="0" w:color="auto"/>
        <w:bottom w:val="none" w:sz="0" w:space="0" w:color="auto"/>
        <w:right w:val="none" w:sz="0" w:space="0" w:color="auto"/>
      </w:divBdr>
    </w:div>
    <w:div w:id="256596658">
      <w:bodyDiv w:val="1"/>
      <w:marLeft w:val="0"/>
      <w:marRight w:val="0"/>
      <w:marTop w:val="0"/>
      <w:marBottom w:val="0"/>
      <w:divBdr>
        <w:top w:val="none" w:sz="0" w:space="0" w:color="auto"/>
        <w:left w:val="none" w:sz="0" w:space="0" w:color="auto"/>
        <w:bottom w:val="none" w:sz="0" w:space="0" w:color="auto"/>
        <w:right w:val="none" w:sz="0" w:space="0" w:color="auto"/>
      </w:divBdr>
    </w:div>
    <w:div w:id="268396649">
      <w:bodyDiv w:val="1"/>
      <w:marLeft w:val="0"/>
      <w:marRight w:val="0"/>
      <w:marTop w:val="0"/>
      <w:marBottom w:val="0"/>
      <w:divBdr>
        <w:top w:val="none" w:sz="0" w:space="0" w:color="auto"/>
        <w:left w:val="none" w:sz="0" w:space="0" w:color="auto"/>
        <w:bottom w:val="none" w:sz="0" w:space="0" w:color="auto"/>
        <w:right w:val="none" w:sz="0" w:space="0" w:color="auto"/>
      </w:divBdr>
    </w:div>
    <w:div w:id="274870507">
      <w:bodyDiv w:val="1"/>
      <w:marLeft w:val="0"/>
      <w:marRight w:val="0"/>
      <w:marTop w:val="0"/>
      <w:marBottom w:val="0"/>
      <w:divBdr>
        <w:top w:val="none" w:sz="0" w:space="0" w:color="auto"/>
        <w:left w:val="none" w:sz="0" w:space="0" w:color="auto"/>
        <w:bottom w:val="none" w:sz="0" w:space="0" w:color="auto"/>
        <w:right w:val="none" w:sz="0" w:space="0" w:color="auto"/>
      </w:divBdr>
    </w:div>
    <w:div w:id="462307010">
      <w:bodyDiv w:val="1"/>
      <w:marLeft w:val="0"/>
      <w:marRight w:val="0"/>
      <w:marTop w:val="0"/>
      <w:marBottom w:val="0"/>
      <w:divBdr>
        <w:top w:val="none" w:sz="0" w:space="0" w:color="auto"/>
        <w:left w:val="none" w:sz="0" w:space="0" w:color="auto"/>
        <w:bottom w:val="none" w:sz="0" w:space="0" w:color="auto"/>
        <w:right w:val="none" w:sz="0" w:space="0" w:color="auto"/>
      </w:divBdr>
    </w:div>
    <w:div w:id="475495233">
      <w:bodyDiv w:val="1"/>
      <w:marLeft w:val="0"/>
      <w:marRight w:val="0"/>
      <w:marTop w:val="0"/>
      <w:marBottom w:val="0"/>
      <w:divBdr>
        <w:top w:val="none" w:sz="0" w:space="0" w:color="auto"/>
        <w:left w:val="none" w:sz="0" w:space="0" w:color="auto"/>
        <w:bottom w:val="none" w:sz="0" w:space="0" w:color="auto"/>
        <w:right w:val="none" w:sz="0" w:space="0" w:color="auto"/>
      </w:divBdr>
    </w:div>
    <w:div w:id="513152520">
      <w:bodyDiv w:val="1"/>
      <w:marLeft w:val="0"/>
      <w:marRight w:val="0"/>
      <w:marTop w:val="0"/>
      <w:marBottom w:val="0"/>
      <w:divBdr>
        <w:top w:val="none" w:sz="0" w:space="0" w:color="auto"/>
        <w:left w:val="none" w:sz="0" w:space="0" w:color="auto"/>
        <w:bottom w:val="none" w:sz="0" w:space="0" w:color="auto"/>
        <w:right w:val="none" w:sz="0" w:space="0" w:color="auto"/>
      </w:divBdr>
    </w:div>
    <w:div w:id="566644405">
      <w:bodyDiv w:val="1"/>
      <w:marLeft w:val="0"/>
      <w:marRight w:val="0"/>
      <w:marTop w:val="0"/>
      <w:marBottom w:val="0"/>
      <w:divBdr>
        <w:top w:val="none" w:sz="0" w:space="0" w:color="auto"/>
        <w:left w:val="none" w:sz="0" w:space="0" w:color="auto"/>
        <w:bottom w:val="none" w:sz="0" w:space="0" w:color="auto"/>
        <w:right w:val="none" w:sz="0" w:space="0" w:color="auto"/>
      </w:divBdr>
    </w:div>
    <w:div w:id="577056317">
      <w:bodyDiv w:val="1"/>
      <w:marLeft w:val="0"/>
      <w:marRight w:val="0"/>
      <w:marTop w:val="0"/>
      <w:marBottom w:val="0"/>
      <w:divBdr>
        <w:top w:val="none" w:sz="0" w:space="0" w:color="auto"/>
        <w:left w:val="none" w:sz="0" w:space="0" w:color="auto"/>
        <w:bottom w:val="none" w:sz="0" w:space="0" w:color="auto"/>
        <w:right w:val="none" w:sz="0" w:space="0" w:color="auto"/>
      </w:divBdr>
    </w:div>
    <w:div w:id="629551539">
      <w:bodyDiv w:val="1"/>
      <w:marLeft w:val="0"/>
      <w:marRight w:val="0"/>
      <w:marTop w:val="0"/>
      <w:marBottom w:val="0"/>
      <w:divBdr>
        <w:top w:val="none" w:sz="0" w:space="0" w:color="auto"/>
        <w:left w:val="none" w:sz="0" w:space="0" w:color="auto"/>
        <w:bottom w:val="none" w:sz="0" w:space="0" w:color="auto"/>
        <w:right w:val="none" w:sz="0" w:space="0" w:color="auto"/>
      </w:divBdr>
    </w:div>
    <w:div w:id="697514382">
      <w:bodyDiv w:val="1"/>
      <w:marLeft w:val="0"/>
      <w:marRight w:val="0"/>
      <w:marTop w:val="0"/>
      <w:marBottom w:val="0"/>
      <w:divBdr>
        <w:top w:val="none" w:sz="0" w:space="0" w:color="auto"/>
        <w:left w:val="none" w:sz="0" w:space="0" w:color="auto"/>
        <w:bottom w:val="none" w:sz="0" w:space="0" w:color="auto"/>
        <w:right w:val="none" w:sz="0" w:space="0" w:color="auto"/>
      </w:divBdr>
    </w:div>
    <w:div w:id="883565672">
      <w:bodyDiv w:val="1"/>
      <w:marLeft w:val="0"/>
      <w:marRight w:val="0"/>
      <w:marTop w:val="0"/>
      <w:marBottom w:val="0"/>
      <w:divBdr>
        <w:top w:val="none" w:sz="0" w:space="0" w:color="auto"/>
        <w:left w:val="none" w:sz="0" w:space="0" w:color="auto"/>
        <w:bottom w:val="none" w:sz="0" w:space="0" w:color="auto"/>
        <w:right w:val="none" w:sz="0" w:space="0" w:color="auto"/>
      </w:divBdr>
    </w:div>
    <w:div w:id="1027414955">
      <w:bodyDiv w:val="1"/>
      <w:marLeft w:val="0"/>
      <w:marRight w:val="0"/>
      <w:marTop w:val="0"/>
      <w:marBottom w:val="0"/>
      <w:divBdr>
        <w:top w:val="none" w:sz="0" w:space="0" w:color="auto"/>
        <w:left w:val="none" w:sz="0" w:space="0" w:color="auto"/>
        <w:bottom w:val="none" w:sz="0" w:space="0" w:color="auto"/>
        <w:right w:val="none" w:sz="0" w:space="0" w:color="auto"/>
      </w:divBdr>
    </w:div>
    <w:div w:id="1253126949">
      <w:bodyDiv w:val="1"/>
      <w:marLeft w:val="0"/>
      <w:marRight w:val="0"/>
      <w:marTop w:val="0"/>
      <w:marBottom w:val="0"/>
      <w:divBdr>
        <w:top w:val="none" w:sz="0" w:space="0" w:color="auto"/>
        <w:left w:val="none" w:sz="0" w:space="0" w:color="auto"/>
        <w:bottom w:val="none" w:sz="0" w:space="0" w:color="auto"/>
        <w:right w:val="none" w:sz="0" w:space="0" w:color="auto"/>
      </w:divBdr>
    </w:div>
    <w:div w:id="1320427218">
      <w:bodyDiv w:val="1"/>
      <w:marLeft w:val="0"/>
      <w:marRight w:val="0"/>
      <w:marTop w:val="0"/>
      <w:marBottom w:val="0"/>
      <w:divBdr>
        <w:top w:val="none" w:sz="0" w:space="0" w:color="auto"/>
        <w:left w:val="none" w:sz="0" w:space="0" w:color="auto"/>
        <w:bottom w:val="none" w:sz="0" w:space="0" w:color="auto"/>
        <w:right w:val="none" w:sz="0" w:space="0" w:color="auto"/>
      </w:divBdr>
    </w:div>
    <w:div w:id="1350182044">
      <w:bodyDiv w:val="1"/>
      <w:marLeft w:val="0"/>
      <w:marRight w:val="0"/>
      <w:marTop w:val="0"/>
      <w:marBottom w:val="0"/>
      <w:divBdr>
        <w:top w:val="none" w:sz="0" w:space="0" w:color="auto"/>
        <w:left w:val="none" w:sz="0" w:space="0" w:color="auto"/>
        <w:bottom w:val="none" w:sz="0" w:space="0" w:color="auto"/>
        <w:right w:val="none" w:sz="0" w:space="0" w:color="auto"/>
      </w:divBdr>
    </w:div>
    <w:div w:id="1353610031">
      <w:bodyDiv w:val="1"/>
      <w:marLeft w:val="0"/>
      <w:marRight w:val="0"/>
      <w:marTop w:val="0"/>
      <w:marBottom w:val="0"/>
      <w:divBdr>
        <w:top w:val="none" w:sz="0" w:space="0" w:color="auto"/>
        <w:left w:val="none" w:sz="0" w:space="0" w:color="auto"/>
        <w:bottom w:val="none" w:sz="0" w:space="0" w:color="auto"/>
        <w:right w:val="none" w:sz="0" w:space="0" w:color="auto"/>
      </w:divBdr>
    </w:div>
    <w:div w:id="1362627185">
      <w:bodyDiv w:val="1"/>
      <w:marLeft w:val="0"/>
      <w:marRight w:val="0"/>
      <w:marTop w:val="0"/>
      <w:marBottom w:val="0"/>
      <w:divBdr>
        <w:top w:val="none" w:sz="0" w:space="0" w:color="auto"/>
        <w:left w:val="none" w:sz="0" w:space="0" w:color="auto"/>
        <w:bottom w:val="none" w:sz="0" w:space="0" w:color="auto"/>
        <w:right w:val="none" w:sz="0" w:space="0" w:color="auto"/>
      </w:divBdr>
    </w:div>
    <w:div w:id="1372261741">
      <w:bodyDiv w:val="1"/>
      <w:marLeft w:val="0"/>
      <w:marRight w:val="0"/>
      <w:marTop w:val="0"/>
      <w:marBottom w:val="0"/>
      <w:divBdr>
        <w:top w:val="none" w:sz="0" w:space="0" w:color="auto"/>
        <w:left w:val="none" w:sz="0" w:space="0" w:color="auto"/>
        <w:bottom w:val="none" w:sz="0" w:space="0" w:color="auto"/>
        <w:right w:val="none" w:sz="0" w:space="0" w:color="auto"/>
      </w:divBdr>
    </w:div>
    <w:div w:id="1436025584">
      <w:bodyDiv w:val="1"/>
      <w:marLeft w:val="0"/>
      <w:marRight w:val="0"/>
      <w:marTop w:val="0"/>
      <w:marBottom w:val="0"/>
      <w:divBdr>
        <w:top w:val="none" w:sz="0" w:space="0" w:color="auto"/>
        <w:left w:val="none" w:sz="0" w:space="0" w:color="auto"/>
        <w:bottom w:val="none" w:sz="0" w:space="0" w:color="auto"/>
        <w:right w:val="none" w:sz="0" w:space="0" w:color="auto"/>
      </w:divBdr>
    </w:div>
    <w:div w:id="1477649267">
      <w:bodyDiv w:val="1"/>
      <w:marLeft w:val="0"/>
      <w:marRight w:val="0"/>
      <w:marTop w:val="0"/>
      <w:marBottom w:val="0"/>
      <w:divBdr>
        <w:top w:val="none" w:sz="0" w:space="0" w:color="auto"/>
        <w:left w:val="none" w:sz="0" w:space="0" w:color="auto"/>
        <w:bottom w:val="none" w:sz="0" w:space="0" w:color="auto"/>
        <w:right w:val="none" w:sz="0" w:space="0" w:color="auto"/>
      </w:divBdr>
    </w:div>
    <w:div w:id="1480609845">
      <w:bodyDiv w:val="1"/>
      <w:marLeft w:val="0"/>
      <w:marRight w:val="0"/>
      <w:marTop w:val="0"/>
      <w:marBottom w:val="0"/>
      <w:divBdr>
        <w:top w:val="none" w:sz="0" w:space="0" w:color="auto"/>
        <w:left w:val="none" w:sz="0" w:space="0" w:color="auto"/>
        <w:bottom w:val="none" w:sz="0" w:space="0" w:color="auto"/>
        <w:right w:val="none" w:sz="0" w:space="0" w:color="auto"/>
      </w:divBdr>
    </w:div>
    <w:div w:id="1529217604">
      <w:bodyDiv w:val="1"/>
      <w:marLeft w:val="0"/>
      <w:marRight w:val="0"/>
      <w:marTop w:val="0"/>
      <w:marBottom w:val="0"/>
      <w:divBdr>
        <w:top w:val="none" w:sz="0" w:space="0" w:color="auto"/>
        <w:left w:val="none" w:sz="0" w:space="0" w:color="auto"/>
        <w:bottom w:val="none" w:sz="0" w:space="0" w:color="auto"/>
        <w:right w:val="none" w:sz="0" w:space="0" w:color="auto"/>
      </w:divBdr>
    </w:div>
    <w:div w:id="1544630635">
      <w:bodyDiv w:val="1"/>
      <w:marLeft w:val="0"/>
      <w:marRight w:val="0"/>
      <w:marTop w:val="0"/>
      <w:marBottom w:val="0"/>
      <w:divBdr>
        <w:top w:val="none" w:sz="0" w:space="0" w:color="auto"/>
        <w:left w:val="none" w:sz="0" w:space="0" w:color="auto"/>
        <w:bottom w:val="none" w:sz="0" w:space="0" w:color="auto"/>
        <w:right w:val="none" w:sz="0" w:space="0" w:color="auto"/>
      </w:divBdr>
    </w:div>
    <w:div w:id="1547062396">
      <w:bodyDiv w:val="1"/>
      <w:marLeft w:val="0"/>
      <w:marRight w:val="0"/>
      <w:marTop w:val="0"/>
      <w:marBottom w:val="0"/>
      <w:divBdr>
        <w:top w:val="none" w:sz="0" w:space="0" w:color="auto"/>
        <w:left w:val="none" w:sz="0" w:space="0" w:color="auto"/>
        <w:bottom w:val="none" w:sz="0" w:space="0" w:color="auto"/>
        <w:right w:val="none" w:sz="0" w:space="0" w:color="auto"/>
      </w:divBdr>
    </w:div>
    <w:div w:id="1612393628">
      <w:bodyDiv w:val="1"/>
      <w:marLeft w:val="0"/>
      <w:marRight w:val="0"/>
      <w:marTop w:val="0"/>
      <w:marBottom w:val="0"/>
      <w:divBdr>
        <w:top w:val="none" w:sz="0" w:space="0" w:color="auto"/>
        <w:left w:val="none" w:sz="0" w:space="0" w:color="auto"/>
        <w:bottom w:val="none" w:sz="0" w:space="0" w:color="auto"/>
        <w:right w:val="none" w:sz="0" w:space="0" w:color="auto"/>
      </w:divBdr>
    </w:div>
    <w:div w:id="1668702721">
      <w:bodyDiv w:val="1"/>
      <w:marLeft w:val="0"/>
      <w:marRight w:val="0"/>
      <w:marTop w:val="0"/>
      <w:marBottom w:val="0"/>
      <w:divBdr>
        <w:top w:val="none" w:sz="0" w:space="0" w:color="auto"/>
        <w:left w:val="none" w:sz="0" w:space="0" w:color="auto"/>
        <w:bottom w:val="none" w:sz="0" w:space="0" w:color="auto"/>
        <w:right w:val="none" w:sz="0" w:space="0" w:color="auto"/>
      </w:divBdr>
    </w:div>
    <w:div w:id="1761179916">
      <w:bodyDiv w:val="1"/>
      <w:marLeft w:val="0"/>
      <w:marRight w:val="0"/>
      <w:marTop w:val="0"/>
      <w:marBottom w:val="0"/>
      <w:divBdr>
        <w:top w:val="none" w:sz="0" w:space="0" w:color="auto"/>
        <w:left w:val="none" w:sz="0" w:space="0" w:color="auto"/>
        <w:bottom w:val="none" w:sz="0" w:space="0" w:color="auto"/>
        <w:right w:val="none" w:sz="0" w:space="0" w:color="auto"/>
      </w:divBdr>
    </w:div>
    <w:div w:id="1797747896">
      <w:bodyDiv w:val="1"/>
      <w:marLeft w:val="0"/>
      <w:marRight w:val="0"/>
      <w:marTop w:val="0"/>
      <w:marBottom w:val="0"/>
      <w:divBdr>
        <w:top w:val="none" w:sz="0" w:space="0" w:color="auto"/>
        <w:left w:val="none" w:sz="0" w:space="0" w:color="auto"/>
        <w:bottom w:val="none" w:sz="0" w:space="0" w:color="auto"/>
        <w:right w:val="none" w:sz="0" w:space="0" w:color="auto"/>
      </w:divBdr>
    </w:div>
    <w:div w:id="2008289561">
      <w:bodyDiv w:val="1"/>
      <w:marLeft w:val="0"/>
      <w:marRight w:val="0"/>
      <w:marTop w:val="0"/>
      <w:marBottom w:val="0"/>
      <w:divBdr>
        <w:top w:val="none" w:sz="0" w:space="0" w:color="auto"/>
        <w:left w:val="none" w:sz="0" w:space="0" w:color="auto"/>
        <w:bottom w:val="none" w:sz="0" w:space="0" w:color="auto"/>
        <w:right w:val="none" w:sz="0" w:space="0" w:color="auto"/>
      </w:divBdr>
    </w:div>
    <w:div w:id="2037652191">
      <w:bodyDiv w:val="1"/>
      <w:marLeft w:val="0"/>
      <w:marRight w:val="0"/>
      <w:marTop w:val="0"/>
      <w:marBottom w:val="0"/>
      <w:divBdr>
        <w:top w:val="none" w:sz="0" w:space="0" w:color="auto"/>
        <w:left w:val="none" w:sz="0" w:space="0" w:color="auto"/>
        <w:bottom w:val="none" w:sz="0" w:space="0" w:color="auto"/>
        <w:right w:val="none" w:sz="0" w:space="0" w:color="auto"/>
      </w:divBdr>
    </w:div>
    <w:div w:id="2074501496">
      <w:bodyDiv w:val="1"/>
      <w:marLeft w:val="0"/>
      <w:marRight w:val="0"/>
      <w:marTop w:val="0"/>
      <w:marBottom w:val="0"/>
      <w:divBdr>
        <w:top w:val="none" w:sz="0" w:space="0" w:color="auto"/>
        <w:left w:val="none" w:sz="0" w:space="0" w:color="auto"/>
        <w:bottom w:val="none" w:sz="0" w:space="0" w:color="auto"/>
        <w:right w:val="none" w:sz="0" w:space="0" w:color="auto"/>
      </w:divBdr>
    </w:div>
    <w:div w:id="2093238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1417</Words>
  <Characters>8082</Characters>
  <Application>Microsoft Macintosh Word</Application>
  <DocSecurity>0</DocSecurity>
  <Lines>67</Lines>
  <Paragraphs>18</Paragraphs>
  <ScaleCrop>false</ScaleCrop>
  <Company/>
  <LinksUpToDate>false</LinksUpToDate>
  <CharactersWithSpaces>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Manion Patrick</dc:creator>
  <cp:keywords/>
  <dc:description/>
  <cp:lastModifiedBy>Manion Patrick</cp:lastModifiedBy>
  <cp:revision>5</cp:revision>
  <dcterms:created xsi:type="dcterms:W3CDTF">2015-10-26T00:48:00Z</dcterms:created>
  <dcterms:modified xsi:type="dcterms:W3CDTF">2015-10-26T04:49:00Z</dcterms:modified>
</cp:coreProperties>
</file>