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06282"/>
        <w:docPartObj>
          <w:docPartGallery w:val="Cover Pages"/>
          <w:docPartUnique/>
        </w:docPartObj>
      </w:sdtPr>
      <w:sdtEndPr/>
      <w:sdtContent>
        <w:p w14:paraId="5E5CF267" w14:textId="55C507B0" w:rsidR="00E41DFF" w:rsidRDefault="00E41DFF"/>
        <w:p w14:paraId="0796BFC3" w14:textId="31C1F874" w:rsidR="00E41DFF" w:rsidRDefault="00E41DF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77875D" wp14:editId="5790F0A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1BAA1" w14:textId="35460EDD" w:rsidR="00E41DFF" w:rsidRDefault="000C31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D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CAB431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6177CB" w14:textId="02274A51" w:rsidR="00E41DFF" w:rsidRDefault="00E41D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n9720316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A79F" w14:textId="73993FA6" w:rsidR="00E41DFF" w:rsidRDefault="00E41DF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Patric Marchant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7787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B01BAA1" w14:textId="35460EDD" w:rsidR="00E41DFF" w:rsidRDefault="000C31A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1D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CAB431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6177CB" w14:textId="02274A51" w:rsidR="00E41DFF" w:rsidRDefault="00E41D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n9720316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DA79F" w14:textId="73993FA6" w:rsidR="00E41DFF" w:rsidRDefault="00E41DF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Patric Marchant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CDF80" wp14:editId="61C7317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4C1B0" w14:textId="4C382176" w:rsidR="00E41DFF" w:rsidRDefault="00E41D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6CDF8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44C1B0" w14:textId="4C382176" w:rsidR="00E41DFF" w:rsidRDefault="00E41D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694267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D3CFE" w14:textId="57174352" w:rsidR="00E41DFF" w:rsidRDefault="00E41DFF">
          <w:pPr>
            <w:pStyle w:val="TOCHeading"/>
          </w:pPr>
          <w:r>
            <w:t>Contents</w:t>
          </w:r>
        </w:p>
        <w:p w14:paraId="5655DCC5" w14:textId="3D13850F" w:rsidR="000C31AF" w:rsidRDefault="001076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9625" w:history="1">
            <w:r w:rsidR="000C31AF" w:rsidRPr="009D1D33">
              <w:rPr>
                <w:rStyle w:val="Hyperlink"/>
                <w:noProof/>
              </w:rPr>
              <w:t>Statement of Completeness</w:t>
            </w:r>
            <w:r w:rsidR="000C31AF">
              <w:rPr>
                <w:noProof/>
                <w:webHidden/>
              </w:rPr>
              <w:tab/>
            </w:r>
            <w:r w:rsidR="000C31AF">
              <w:rPr>
                <w:noProof/>
                <w:webHidden/>
              </w:rPr>
              <w:fldChar w:fldCharType="begin"/>
            </w:r>
            <w:r w:rsidR="000C31AF">
              <w:rPr>
                <w:noProof/>
                <w:webHidden/>
              </w:rPr>
              <w:instrText xml:space="preserve"> PAGEREF _Toc41239625 \h </w:instrText>
            </w:r>
            <w:r w:rsidR="000C31AF">
              <w:rPr>
                <w:noProof/>
                <w:webHidden/>
              </w:rPr>
            </w:r>
            <w:r w:rsidR="000C31AF">
              <w:rPr>
                <w:noProof/>
                <w:webHidden/>
              </w:rPr>
              <w:fldChar w:fldCharType="separate"/>
            </w:r>
            <w:r w:rsidR="000C31AF">
              <w:rPr>
                <w:noProof/>
                <w:webHidden/>
              </w:rPr>
              <w:t>2</w:t>
            </w:r>
            <w:r w:rsidR="000C31AF">
              <w:rPr>
                <w:noProof/>
                <w:webHidden/>
              </w:rPr>
              <w:fldChar w:fldCharType="end"/>
            </w:r>
          </w:hyperlink>
        </w:p>
        <w:p w14:paraId="370367CE" w14:textId="4469FA97" w:rsidR="000C31AF" w:rsidRDefault="000C3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239626" w:history="1">
            <w:r w:rsidRPr="009D1D33">
              <w:rPr>
                <w:rStyle w:val="Hyperlink"/>
                <w:noProof/>
              </w:rPr>
              <w:t>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1571" w14:textId="37B445E7" w:rsidR="000C31AF" w:rsidRDefault="000C3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239627" w:history="1">
            <w:r w:rsidRPr="009D1D33">
              <w:rPr>
                <w:rStyle w:val="Hyperlink"/>
                <w:noProof/>
              </w:rPr>
              <w:t>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4E18" w14:textId="55A44B1D" w:rsidR="000C31AF" w:rsidRDefault="000C3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239628" w:history="1">
            <w:r w:rsidRPr="009D1D33">
              <w:rPr>
                <w:rStyle w:val="Hyperlink"/>
                <w:noProof/>
              </w:rPr>
              <w:t>Q7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B17A" w14:textId="7CE1F902" w:rsidR="000C31AF" w:rsidRDefault="000C3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239629" w:history="1">
            <w:r w:rsidRPr="009D1D33">
              <w:rPr>
                <w:rStyle w:val="Hyperlink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B6B7" w14:textId="0E7A8F76" w:rsidR="00E41DFF" w:rsidRDefault="0010769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6783CCD" w14:textId="297C1770" w:rsidR="00B52836" w:rsidRDefault="000C31AF" w:rsidP="00E41DFF">
      <w:pPr>
        <w:pStyle w:val="Title"/>
      </w:pPr>
    </w:p>
    <w:p w14:paraId="189BFD14" w14:textId="3348B67E" w:rsidR="00E41DFF" w:rsidRDefault="00E41DFF" w:rsidP="00E41DFF"/>
    <w:p w14:paraId="078DCB88" w14:textId="65C5C605" w:rsidR="00E41DFF" w:rsidRDefault="00E41DFF" w:rsidP="00E41DFF"/>
    <w:p w14:paraId="6F4A8EB2" w14:textId="1A513D8D" w:rsidR="00E41DFF" w:rsidRDefault="00E41DFF" w:rsidP="00E41DFF"/>
    <w:p w14:paraId="39B2F981" w14:textId="221A94F2" w:rsidR="00E41DFF" w:rsidRDefault="00E41DFF" w:rsidP="00E41DFF"/>
    <w:p w14:paraId="70D0BB89" w14:textId="12B77CBF" w:rsidR="00E41DFF" w:rsidRDefault="00E41DFF" w:rsidP="00E41DFF"/>
    <w:p w14:paraId="2439562C" w14:textId="46ABA4F5" w:rsidR="00E41DFF" w:rsidRDefault="00E41DFF" w:rsidP="00E41DFF"/>
    <w:p w14:paraId="41E43614" w14:textId="6AFB6665" w:rsidR="00E41DFF" w:rsidRDefault="00E41DFF" w:rsidP="00E41DFF"/>
    <w:p w14:paraId="49941552" w14:textId="5102C288" w:rsidR="00E41DFF" w:rsidRDefault="00E41DFF" w:rsidP="00E41DFF"/>
    <w:p w14:paraId="71EDA9C7" w14:textId="45973758" w:rsidR="00E41DFF" w:rsidRDefault="00E41DFF" w:rsidP="00E41DFF"/>
    <w:p w14:paraId="55331524" w14:textId="23BEEEAE" w:rsidR="00E41DFF" w:rsidRDefault="00E41DFF" w:rsidP="00E41DFF"/>
    <w:p w14:paraId="6ED75290" w14:textId="558757D8" w:rsidR="00E41DFF" w:rsidRDefault="00E41DFF" w:rsidP="00E41DFF"/>
    <w:p w14:paraId="4441EB49" w14:textId="2FEC25FD" w:rsidR="00E41DFF" w:rsidRDefault="00E41DFF" w:rsidP="00E41DFF"/>
    <w:p w14:paraId="117A25EB" w14:textId="160D5508" w:rsidR="00E41DFF" w:rsidRDefault="00E41DFF" w:rsidP="00E41DFF"/>
    <w:p w14:paraId="1883D146" w14:textId="14003B35" w:rsidR="00E41DFF" w:rsidRDefault="00E41DFF" w:rsidP="00E41DFF"/>
    <w:p w14:paraId="67EC0C62" w14:textId="65A40B47" w:rsidR="00E41DFF" w:rsidRDefault="00E41DFF" w:rsidP="00E41DFF"/>
    <w:p w14:paraId="61519069" w14:textId="111E0262" w:rsidR="00E41DFF" w:rsidRDefault="00E41DFF" w:rsidP="00E41DFF"/>
    <w:p w14:paraId="474E3534" w14:textId="1E5BF04C" w:rsidR="00E41DFF" w:rsidRDefault="00E41DFF" w:rsidP="00E41DFF"/>
    <w:p w14:paraId="481E565F" w14:textId="4EE44E48" w:rsidR="00E41DFF" w:rsidRDefault="00E41DFF" w:rsidP="00E41DFF"/>
    <w:p w14:paraId="279BFCD8" w14:textId="263FB865" w:rsidR="00E41DFF" w:rsidRDefault="00E41DFF" w:rsidP="00E41DFF"/>
    <w:p w14:paraId="7591D0EE" w14:textId="76093D48" w:rsidR="00E41DFF" w:rsidRDefault="00E41DFF" w:rsidP="00E41DFF"/>
    <w:p w14:paraId="5B80F90D" w14:textId="7DDF5856" w:rsidR="00E41DFF" w:rsidRDefault="00E41DFF" w:rsidP="00E41DFF"/>
    <w:p w14:paraId="0B62C389" w14:textId="77777777" w:rsidR="000C31AF" w:rsidRDefault="000C31AF" w:rsidP="00422BE1">
      <w:pPr>
        <w:pStyle w:val="Heading1"/>
      </w:pPr>
      <w:bookmarkStart w:id="0" w:name="_Toc41239625"/>
    </w:p>
    <w:p w14:paraId="4AF28B5C" w14:textId="64E39F4A" w:rsidR="00422BE1" w:rsidRDefault="00422BE1" w:rsidP="00422BE1">
      <w:pPr>
        <w:pStyle w:val="Heading1"/>
      </w:pPr>
      <w:r>
        <w:t>Statement of Completeness</w:t>
      </w:r>
      <w:bookmarkEnd w:id="0"/>
    </w:p>
    <w:p w14:paraId="3515D693" w14:textId="77777777" w:rsidR="00536216" w:rsidRPr="00536216" w:rsidRDefault="00536216" w:rsidP="005362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7919" w14:paraId="03A3C61A" w14:textId="77777777" w:rsidTr="00087919">
        <w:tc>
          <w:tcPr>
            <w:tcW w:w="4508" w:type="dxa"/>
          </w:tcPr>
          <w:p w14:paraId="0D5F6CA3" w14:textId="26DC1C3B" w:rsidR="00087919" w:rsidRDefault="00087919" w:rsidP="0063583C">
            <w:r>
              <w:t>Q1</w:t>
            </w:r>
          </w:p>
        </w:tc>
        <w:tc>
          <w:tcPr>
            <w:tcW w:w="4508" w:type="dxa"/>
            <w:shd w:val="clear" w:color="auto" w:fill="70AD47" w:themeFill="accent6"/>
          </w:tcPr>
          <w:p w14:paraId="20D76E00" w14:textId="4ABD826B" w:rsidR="00087919" w:rsidRDefault="00FF6ACC" w:rsidP="0063583C">
            <w:r>
              <w:t>Yes</w:t>
            </w:r>
          </w:p>
        </w:tc>
      </w:tr>
      <w:tr w:rsidR="00087919" w14:paraId="18348871" w14:textId="77777777" w:rsidTr="00087919">
        <w:tc>
          <w:tcPr>
            <w:tcW w:w="4508" w:type="dxa"/>
          </w:tcPr>
          <w:p w14:paraId="3CF38D97" w14:textId="118BBA4E" w:rsidR="00087919" w:rsidRDefault="00087919" w:rsidP="0063583C">
            <w:r>
              <w:t>Q2</w:t>
            </w:r>
          </w:p>
        </w:tc>
        <w:tc>
          <w:tcPr>
            <w:tcW w:w="4508" w:type="dxa"/>
            <w:shd w:val="clear" w:color="auto" w:fill="70AD47" w:themeFill="accent6"/>
          </w:tcPr>
          <w:p w14:paraId="668BB1E5" w14:textId="35764887" w:rsidR="00087919" w:rsidRDefault="00FF6ACC" w:rsidP="0063583C">
            <w:r>
              <w:t>Yes</w:t>
            </w:r>
          </w:p>
        </w:tc>
      </w:tr>
      <w:tr w:rsidR="00087919" w14:paraId="6DDA7029" w14:textId="77777777" w:rsidTr="00087919">
        <w:tc>
          <w:tcPr>
            <w:tcW w:w="4508" w:type="dxa"/>
          </w:tcPr>
          <w:p w14:paraId="32632042" w14:textId="45AFEA85" w:rsidR="00087919" w:rsidRDefault="00087919" w:rsidP="0063583C">
            <w:r>
              <w:t>Q3</w:t>
            </w:r>
          </w:p>
        </w:tc>
        <w:tc>
          <w:tcPr>
            <w:tcW w:w="4508" w:type="dxa"/>
            <w:shd w:val="clear" w:color="auto" w:fill="70AD47" w:themeFill="accent6"/>
          </w:tcPr>
          <w:p w14:paraId="1FD94936" w14:textId="18D0199C" w:rsidR="00087919" w:rsidRDefault="00FF6ACC" w:rsidP="0063583C">
            <w:r>
              <w:t>Yes</w:t>
            </w:r>
          </w:p>
        </w:tc>
      </w:tr>
      <w:tr w:rsidR="00087919" w14:paraId="316762AC" w14:textId="77777777" w:rsidTr="00087919">
        <w:tc>
          <w:tcPr>
            <w:tcW w:w="4508" w:type="dxa"/>
          </w:tcPr>
          <w:p w14:paraId="700DC309" w14:textId="2712D9F6" w:rsidR="00087919" w:rsidRDefault="00087919" w:rsidP="0063583C">
            <w:r>
              <w:t>Q4</w:t>
            </w:r>
          </w:p>
        </w:tc>
        <w:tc>
          <w:tcPr>
            <w:tcW w:w="4508" w:type="dxa"/>
            <w:shd w:val="clear" w:color="auto" w:fill="70AD47" w:themeFill="accent6"/>
          </w:tcPr>
          <w:p w14:paraId="5B003112" w14:textId="6FA3819E" w:rsidR="00087919" w:rsidRDefault="00FF6ACC" w:rsidP="0063583C">
            <w:r>
              <w:t>Yes</w:t>
            </w:r>
          </w:p>
        </w:tc>
      </w:tr>
      <w:tr w:rsidR="00087919" w14:paraId="5AEF9BA3" w14:textId="77777777" w:rsidTr="00087919">
        <w:tc>
          <w:tcPr>
            <w:tcW w:w="4508" w:type="dxa"/>
          </w:tcPr>
          <w:p w14:paraId="66411FDF" w14:textId="582DCE84" w:rsidR="00087919" w:rsidRDefault="00087919" w:rsidP="0063583C">
            <w:r>
              <w:t>Q5</w:t>
            </w:r>
          </w:p>
        </w:tc>
        <w:tc>
          <w:tcPr>
            <w:tcW w:w="4508" w:type="dxa"/>
            <w:shd w:val="clear" w:color="auto" w:fill="70AD47" w:themeFill="accent6"/>
          </w:tcPr>
          <w:p w14:paraId="6B70A179" w14:textId="26AF8BF9" w:rsidR="00087919" w:rsidRDefault="00FF6ACC" w:rsidP="0063583C">
            <w:r>
              <w:t>Yes</w:t>
            </w:r>
          </w:p>
        </w:tc>
      </w:tr>
      <w:tr w:rsidR="00087919" w14:paraId="50FBA5DF" w14:textId="77777777" w:rsidTr="00087919">
        <w:tc>
          <w:tcPr>
            <w:tcW w:w="4508" w:type="dxa"/>
          </w:tcPr>
          <w:p w14:paraId="35329FA5" w14:textId="0FF51605" w:rsidR="00087919" w:rsidRDefault="00087919" w:rsidP="0063583C">
            <w:r>
              <w:t>Q6</w:t>
            </w:r>
          </w:p>
        </w:tc>
        <w:tc>
          <w:tcPr>
            <w:tcW w:w="4508" w:type="dxa"/>
            <w:shd w:val="clear" w:color="auto" w:fill="70AD47" w:themeFill="accent6"/>
          </w:tcPr>
          <w:p w14:paraId="72235834" w14:textId="2B971DB7" w:rsidR="00087919" w:rsidRDefault="00FF6ACC" w:rsidP="0063583C">
            <w:r>
              <w:t>Yes</w:t>
            </w:r>
          </w:p>
        </w:tc>
      </w:tr>
      <w:tr w:rsidR="00087919" w14:paraId="704F05E1" w14:textId="77777777" w:rsidTr="00DE230D">
        <w:tc>
          <w:tcPr>
            <w:tcW w:w="4508" w:type="dxa"/>
          </w:tcPr>
          <w:p w14:paraId="611733E7" w14:textId="531A8080" w:rsidR="00087919" w:rsidRDefault="00087919" w:rsidP="0063583C">
            <w:r>
              <w:t>Q7</w:t>
            </w:r>
          </w:p>
        </w:tc>
        <w:tc>
          <w:tcPr>
            <w:tcW w:w="4508" w:type="dxa"/>
            <w:shd w:val="clear" w:color="auto" w:fill="FFC000"/>
          </w:tcPr>
          <w:p w14:paraId="522F013B" w14:textId="73AA118A" w:rsidR="00087919" w:rsidRDefault="00DE230D" w:rsidP="0063583C">
            <w:r>
              <w:t>Attempted</w:t>
            </w:r>
          </w:p>
        </w:tc>
      </w:tr>
    </w:tbl>
    <w:p w14:paraId="6340E087" w14:textId="77777777" w:rsidR="00422BE1" w:rsidRDefault="00422BE1" w:rsidP="00AD10F1">
      <w:pPr>
        <w:pStyle w:val="Heading1"/>
      </w:pPr>
    </w:p>
    <w:p w14:paraId="6E2D8B34" w14:textId="2242443F" w:rsidR="00E41DFF" w:rsidRDefault="00AD10F1" w:rsidP="00AD10F1">
      <w:pPr>
        <w:pStyle w:val="Heading1"/>
      </w:pPr>
      <w:bookmarkStart w:id="1" w:name="_Toc41239626"/>
      <w:r>
        <w:t>Q1</w:t>
      </w:r>
      <w:bookmarkEnd w:id="1"/>
    </w:p>
    <w:p w14:paraId="7E5ACF3D" w14:textId="6AE2B072" w:rsidR="00237F4A" w:rsidRPr="00DA24F6" w:rsidRDefault="00237F4A" w:rsidP="00237F4A">
      <w:pPr>
        <w:pStyle w:val="NoSpacing"/>
        <w:rPr>
          <w:b/>
          <w:bCs/>
        </w:rPr>
      </w:pPr>
      <w:r w:rsidRPr="00DA24F6">
        <w:rPr>
          <w:b/>
          <w:bCs/>
        </w:rPr>
        <w:t xml:space="preserve">Procedure </w:t>
      </w:r>
      <w:proofErr w:type="spellStart"/>
      <w:proofErr w:type="gramStart"/>
      <w:r w:rsidRPr="00DA24F6">
        <w:rPr>
          <w:b/>
          <w:bCs/>
        </w:rPr>
        <w:t>TrainingSetDiscovery</w:t>
      </w:r>
      <w:proofErr w:type="spellEnd"/>
      <w:r w:rsidRPr="00DA24F6">
        <w:rPr>
          <w:b/>
          <w:bCs/>
        </w:rPr>
        <w:t>(</w:t>
      </w:r>
      <w:proofErr w:type="gramEnd"/>
      <w:r w:rsidRPr="00DA24F6">
        <w:rPr>
          <w:b/>
          <w:bCs/>
        </w:rPr>
        <w:t>Q, U)</w:t>
      </w:r>
    </w:p>
    <w:p w14:paraId="2D010FD5" w14:textId="6111AF0E" w:rsidR="00237F4A" w:rsidRPr="006D0596" w:rsidRDefault="00237F4A" w:rsidP="00237F4A">
      <w:pPr>
        <w:pStyle w:val="NoSpacing"/>
      </w:pPr>
      <w:r w:rsidRPr="006D0596">
        <w:t xml:space="preserve">//outputs: list of documents in the training set U which are relevant (1) or non-relevant (0) based on a query </w:t>
      </w:r>
      <w:r w:rsidR="006D0596" w:rsidRPr="006D0596">
        <w:t>Q</w:t>
      </w:r>
    </w:p>
    <w:p w14:paraId="691317C3" w14:textId="1C8373FA" w:rsidR="00237F4A" w:rsidRPr="006D0596" w:rsidRDefault="00237F4A" w:rsidP="00237F4A">
      <w:pPr>
        <w:pStyle w:val="NoSpacing"/>
      </w:pPr>
    </w:p>
    <w:p w14:paraId="33565675" w14:textId="3B01C918" w:rsidR="006D3260" w:rsidRDefault="006D3260" w:rsidP="006D3260">
      <w:pPr>
        <w:pStyle w:val="NoSpacing"/>
        <w:numPr>
          <w:ilvl w:val="0"/>
          <w:numId w:val="2"/>
        </w:numPr>
      </w:pPr>
      <w:r>
        <w:t>#document and query preprocessing</w:t>
      </w:r>
    </w:p>
    <w:p w14:paraId="3718D838" w14:textId="7A870716" w:rsidR="006D3260" w:rsidRDefault="006D3260" w:rsidP="006D3260">
      <w:pPr>
        <w:pStyle w:val="NoSpacing"/>
        <w:ind w:left="720"/>
      </w:pPr>
      <w:r>
        <w:t>Let docs = {}</w:t>
      </w:r>
    </w:p>
    <w:p w14:paraId="67D654FB" w14:textId="1BEBF710" w:rsidR="006D3260" w:rsidRDefault="006D3260" w:rsidP="006D3260">
      <w:pPr>
        <w:pStyle w:val="NoSpacing"/>
        <w:ind w:left="720"/>
      </w:pPr>
      <w:r>
        <w:t>For each document d in U</w:t>
      </w:r>
    </w:p>
    <w:p w14:paraId="4671DB55" w14:textId="4F99BB51" w:rsidR="006D3260" w:rsidRDefault="006D3260" w:rsidP="006D3260">
      <w:pPr>
        <w:pStyle w:val="NoSpacing"/>
        <w:ind w:left="720"/>
      </w:pPr>
      <w:r>
        <w:tab/>
        <w:t>Get document ID</w:t>
      </w:r>
    </w:p>
    <w:p w14:paraId="4CA8B039" w14:textId="2CC6BF5D" w:rsidR="006D3260" w:rsidRDefault="006D3260" w:rsidP="006D3260">
      <w:pPr>
        <w:pStyle w:val="NoSpacing"/>
        <w:ind w:left="720"/>
      </w:pPr>
      <w:r>
        <w:tab/>
        <w:t>Find contents of &lt;text&gt; markup</w:t>
      </w:r>
    </w:p>
    <w:p w14:paraId="5FA811E0" w14:textId="54026FC6" w:rsidR="006D3260" w:rsidRDefault="006D3260" w:rsidP="006D3260">
      <w:pPr>
        <w:pStyle w:val="NoSpacing"/>
        <w:ind w:left="720"/>
      </w:pPr>
      <w:r>
        <w:tab/>
      </w:r>
      <w:r>
        <w:tab/>
        <w:t>Get tokens/terms and their frequencies</w:t>
      </w:r>
    </w:p>
    <w:p w14:paraId="7C86DC5D" w14:textId="0F6A0230" w:rsidR="006D3260" w:rsidRDefault="006D3260" w:rsidP="006D3260">
      <w:pPr>
        <w:pStyle w:val="NoSpacing"/>
        <w:ind w:left="720"/>
      </w:pPr>
      <w:r>
        <w:tab/>
      </w:r>
      <w:r>
        <w:tab/>
        <w:t xml:space="preserve">Append (document ID, {term: </w:t>
      </w:r>
      <w:proofErr w:type="spellStart"/>
      <w:proofErr w:type="gramStart"/>
      <w:r>
        <w:t>freq</w:t>
      </w:r>
      <w:proofErr w:type="spellEnd"/>
      <w:r>
        <w:t>,  …</w:t>
      </w:r>
      <w:proofErr w:type="gramEnd"/>
      <w:r>
        <w:t>}) into docs</w:t>
      </w:r>
    </w:p>
    <w:p w14:paraId="70E29CE3" w14:textId="77777777" w:rsidR="006D3260" w:rsidRDefault="006D3260" w:rsidP="006D3260">
      <w:pPr>
        <w:pStyle w:val="NoSpacing"/>
        <w:ind w:left="720"/>
      </w:pPr>
    </w:p>
    <w:p w14:paraId="7A050A05" w14:textId="4945FC66" w:rsidR="00237F4A" w:rsidRDefault="006D0596" w:rsidP="00237F4A">
      <w:pPr>
        <w:pStyle w:val="NoSpacing"/>
        <w:numPr>
          <w:ilvl w:val="0"/>
          <w:numId w:val="2"/>
        </w:numPr>
      </w:pPr>
      <w:r w:rsidRPr="006D0596">
        <w:t xml:space="preserve">let </w:t>
      </w:r>
      <w:proofErr w:type="spellStart"/>
      <w:r w:rsidRPr="006D0596">
        <w:t>topicStatement</w:t>
      </w:r>
      <w:proofErr w:type="spellEnd"/>
      <w:r w:rsidRPr="006D0596">
        <w:t xml:space="preserve"> = Q</w:t>
      </w:r>
    </w:p>
    <w:p w14:paraId="3A608BC5" w14:textId="088E7203" w:rsidR="00DA24F6" w:rsidRPr="006D0596" w:rsidRDefault="00DA24F6" w:rsidP="00DA24F6">
      <w:pPr>
        <w:pStyle w:val="NoSpacing"/>
        <w:ind w:left="720"/>
      </w:pPr>
      <w:r>
        <w:t>let output = {}</w:t>
      </w:r>
    </w:p>
    <w:p w14:paraId="50A91234" w14:textId="026ADA34" w:rsidR="00DA24F6" w:rsidRDefault="006D0596" w:rsidP="00DA24F6">
      <w:pPr>
        <w:pStyle w:val="NoSpacing"/>
        <w:ind w:left="720"/>
      </w:pPr>
      <w:r w:rsidRPr="006D0596">
        <w:t>for all d</w:t>
      </w:r>
      <w:r>
        <w:rPr>
          <w:vertAlign w:val="subscript"/>
        </w:rPr>
        <w:t>i</w:t>
      </w:r>
      <w:r>
        <w:t xml:space="preserve"> in </w:t>
      </w:r>
      <w:r w:rsidR="006D3260">
        <w:t>docs</w:t>
      </w:r>
      <w:r>
        <w:t xml:space="preserve"> do</w:t>
      </w:r>
    </w:p>
    <w:p w14:paraId="141A3E21" w14:textId="0B778DC8" w:rsidR="006D3260" w:rsidRDefault="006D3260" w:rsidP="006D0596">
      <w:pPr>
        <w:pStyle w:val="NoSpacing"/>
        <w:ind w:left="720"/>
      </w:pPr>
      <w:r>
        <w:tab/>
        <w:t>let found = 0</w:t>
      </w:r>
    </w:p>
    <w:p w14:paraId="17206AF7" w14:textId="1A8BE540" w:rsidR="006D0596" w:rsidRDefault="006D0596" w:rsidP="006D0596">
      <w:pPr>
        <w:pStyle w:val="NoSpacing"/>
        <w:ind w:left="720"/>
        <w:rPr>
          <w:vertAlign w:val="subscript"/>
        </w:rPr>
      </w:pPr>
      <w:r>
        <w:tab/>
        <w:t xml:space="preserve">if </w:t>
      </w:r>
      <w:proofErr w:type="spellStart"/>
      <w:r w:rsidR="00891553" w:rsidRPr="006D0596">
        <w:t>topicStatement</w:t>
      </w:r>
      <w:r>
        <w:t>.title</w:t>
      </w:r>
      <w:proofErr w:type="spellEnd"/>
      <w:r>
        <w:t xml:space="preserve"> in d</w:t>
      </w:r>
      <w:r w:rsidR="006D3260">
        <w:rPr>
          <w:vertAlign w:val="subscript"/>
        </w:rPr>
        <w:t>i</w:t>
      </w:r>
    </w:p>
    <w:p w14:paraId="7E07384A" w14:textId="19480C4D" w:rsidR="006D3260" w:rsidRDefault="006D3260" w:rsidP="006D0596">
      <w:pPr>
        <w:pStyle w:val="NoSpacing"/>
        <w:ind w:left="720"/>
      </w:pPr>
      <w:r>
        <w:rPr>
          <w:vertAlign w:val="subscript"/>
        </w:rPr>
        <w:tab/>
      </w:r>
      <w:r>
        <w:rPr>
          <w:vertAlign w:val="subscript"/>
        </w:rPr>
        <w:tab/>
      </w:r>
      <w:r>
        <w:t>found = 1</w:t>
      </w:r>
    </w:p>
    <w:p w14:paraId="7C0CA895" w14:textId="5841C08D" w:rsidR="006D3260" w:rsidRDefault="006D3260" w:rsidP="006D0596">
      <w:pPr>
        <w:pStyle w:val="NoSpacing"/>
        <w:ind w:left="720"/>
      </w:pPr>
      <w:r>
        <w:tab/>
      </w:r>
      <w:proofErr w:type="gramStart"/>
      <w:r>
        <w:t>print(</w:t>
      </w:r>
      <w:proofErr w:type="gramEnd"/>
      <w:r>
        <w:t xml:space="preserve">num + “ “ + </w:t>
      </w:r>
      <w:proofErr w:type="spellStart"/>
      <w:r w:rsidR="00EE3637">
        <w:t>d</w:t>
      </w:r>
      <w:r w:rsidR="00EE3637">
        <w:rPr>
          <w:vertAlign w:val="subscript"/>
        </w:rPr>
        <w:t>i</w:t>
      </w:r>
      <w:r w:rsidR="00EE3637">
        <w:t>.title</w:t>
      </w:r>
      <w:proofErr w:type="spellEnd"/>
      <w:r w:rsidR="00EE3637">
        <w:t xml:space="preserve"> + “ ” + found)</w:t>
      </w:r>
    </w:p>
    <w:p w14:paraId="6D84BBE3" w14:textId="29FDC367" w:rsidR="00DA24F6" w:rsidRDefault="00DA24F6" w:rsidP="006D0596">
      <w:pPr>
        <w:pStyle w:val="NoSpacing"/>
        <w:ind w:left="720"/>
      </w:pPr>
      <w:r>
        <w:tab/>
        <w:t>output[num].</w:t>
      </w:r>
      <w:proofErr w:type="spellStart"/>
      <w:proofErr w:type="gramStart"/>
      <w:r>
        <w:t>d</w:t>
      </w:r>
      <w:r>
        <w:rPr>
          <w:vertAlign w:val="subscript"/>
        </w:rPr>
        <w:t>i</w:t>
      </w:r>
      <w:r>
        <w:t>.title</w:t>
      </w:r>
      <w:proofErr w:type="spellEnd"/>
      <w:proofErr w:type="gramEnd"/>
      <w:r>
        <w:t xml:space="preserve"> = found</w:t>
      </w:r>
    </w:p>
    <w:p w14:paraId="0EF8AD25" w14:textId="5CEA75DE" w:rsidR="006D0596" w:rsidRPr="006D0596" w:rsidRDefault="00DA24F6" w:rsidP="008B628C">
      <w:pPr>
        <w:pStyle w:val="NoSpacing"/>
        <w:ind w:left="720"/>
      </w:pPr>
      <w:r>
        <w:t>return output</w:t>
      </w:r>
      <w:r w:rsidR="006D0596">
        <w:tab/>
      </w:r>
      <w:r w:rsidR="006D0596" w:rsidRPr="006D0596">
        <w:t xml:space="preserve"> </w:t>
      </w:r>
      <w:r w:rsidR="006D3260">
        <w:tab/>
      </w:r>
    </w:p>
    <w:p w14:paraId="0D542E1A" w14:textId="77777777" w:rsidR="00237F4A" w:rsidRDefault="00237F4A" w:rsidP="00AD10F1"/>
    <w:p w14:paraId="1D6DAEC5" w14:textId="77777777" w:rsidR="000E71D3" w:rsidRDefault="000E71D3" w:rsidP="00AD10F1"/>
    <w:p w14:paraId="04573D82" w14:textId="027C4F13" w:rsidR="00AD10F1" w:rsidRDefault="00AD10F1" w:rsidP="00AD10F1">
      <w:pPr>
        <w:pStyle w:val="Heading1"/>
      </w:pPr>
      <w:bookmarkStart w:id="2" w:name="_Toc41239627"/>
      <w:r>
        <w:t>Q4</w:t>
      </w:r>
      <w:bookmarkEnd w:id="2"/>
    </w:p>
    <w:p w14:paraId="75F24E49" w14:textId="22138AB7" w:rsidR="00E32E2F" w:rsidRDefault="00E32E2F" w:rsidP="00E32E2F"/>
    <w:p w14:paraId="699D408C" w14:textId="55E0E3CC" w:rsidR="00E32E2F" w:rsidRPr="00E32E2F" w:rsidRDefault="00E32E2F" w:rsidP="00E32E2F">
      <w:proofErr w:type="gramStart"/>
      <w:r>
        <w:t>Similarly</w:t>
      </w:r>
      <w:proofErr w:type="gramEnd"/>
      <w:r>
        <w:t xml:space="preserve"> to the </w:t>
      </w:r>
      <w:r w:rsidR="00693F98">
        <w:t xml:space="preserve">baseline </w:t>
      </w:r>
      <w:r>
        <w:t>bm25 implementation used in Q3,</w:t>
      </w:r>
      <w:r w:rsidR="00693F98">
        <w:t xml:space="preserve"> more </w:t>
      </w:r>
      <w:r w:rsidR="00C059BE">
        <w:t xml:space="preserve">helper </w:t>
      </w:r>
      <w:r w:rsidR="00693F98">
        <w:t>functions (</w:t>
      </w:r>
      <w:proofErr w:type="spellStart"/>
      <w:r w:rsidR="00693F98">
        <w:t>i.e</w:t>
      </w:r>
      <w:proofErr w:type="spellEnd"/>
      <w:r w:rsidR="00693F98">
        <w:t xml:space="preserve"> “</w:t>
      </w:r>
      <w:proofErr w:type="spellStart"/>
      <w:r w:rsidR="00693F98">
        <w:t>testRanking</w:t>
      </w:r>
      <w:proofErr w:type="spellEnd"/>
      <w:r w:rsidR="00693F98">
        <w:t>” and “w4”)</w:t>
      </w:r>
      <w:r w:rsidR="00C059BE">
        <w:t xml:space="preserve"> have taken from the CAB431 workshops, both of these functions are used in this question</w:t>
      </w:r>
    </w:p>
    <w:p w14:paraId="4DCA27AD" w14:textId="238376DE" w:rsidR="00AD10F1" w:rsidRPr="00C97B4A" w:rsidRDefault="00C97B4A" w:rsidP="00C97B4A">
      <w:pPr>
        <w:pStyle w:val="NoSpacing"/>
        <w:rPr>
          <w:b/>
          <w:bCs/>
        </w:rPr>
      </w:pPr>
      <w:r w:rsidRPr="00C97B4A">
        <w:rPr>
          <w:b/>
          <w:bCs/>
        </w:rPr>
        <w:t xml:space="preserve">Procedure </w:t>
      </w:r>
      <w:proofErr w:type="spellStart"/>
      <w:proofErr w:type="gramStart"/>
      <w:r w:rsidRPr="00C97B4A">
        <w:rPr>
          <w:b/>
          <w:bCs/>
        </w:rPr>
        <w:t>IFTraining</w:t>
      </w:r>
      <w:r w:rsidR="00E87B6B">
        <w:rPr>
          <w:b/>
          <w:bCs/>
        </w:rPr>
        <w:t>AndTesting</w:t>
      </w:r>
      <w:proofErr w:type="spellEnd"/>
      <w:r w:rsidRPr="00C97B4A">
        <w:rPr>
          <w:b/>
          <w:bCs/>
        </w:rPr>
        <w:t>(</w:t>
      </w:r>
      <w:proofErr w:type="gramEnd"/>
      <w:r w:rsidRPr="00C97B4A">
        <w:rPr>
          <w:b/>
          <w:bCs/>
        </w:rPr>
        <w:t>D</w:t>
      </w:r>
      <w:r w:rsidR="009C5B35">
        <w:rPr>
          <w:b/>
          <w:bCs/>
        </w:rPr>
        <w:t xml:space="preserve"> </w:t>
      </w:r>
      <w:r w:rsidRPr="00C97B4A">
        <w:rPr>
          <w:b/>
          <w:bCs/>
        </w:rPr>
        <w:t>= D</w:t>
      </w:r>
      <w:r w:rsidRPr="00C97B4A">
        <w:rPr>
          <w:b/>
          <w:bCs/>
          <w:vertAlign w:val="superscript"/>
        </w:rPr>
        <w:t>+</w:t>
      </w:r>
      <w:r w:rsidRPr="00C97B4A">
        <w:rPr>
          <w:b/>
          <w:bCs/>
        </w:rPr>
        <w:t xml:space="preserve"> </w:t>
      </w:r>
      <w:r w:rsidRPr="00C97B4A">
        <w:rPr>
          <w:rFonts w:ascii="Cambria Math" w:hAnsi="Cambria Math" w:cs="Cambria Math"/>
          <w:b/>
          <w:bCs/>
        </w:rPr>
        <w:t xml:space="preserve">∪ </w:t>
      </w:r>
      <w:r w:rsidRPr="00C97B4A">
        <w:rPr>
          <w:b/>
          <w:bCs/>
        </w:rPr>
        <w:t>D</w:t>
      </w:r>
      <w:r w:rsidRPr="00C97B4A">
        <w:rPr>
          <w:b/>
          <w:bCs/>
          <w:vertAlign w:val="superscript"/>
        </w:rPr>
        <w:t>-</w:t>
      </w:r>
      <w:r w:rsidR="00312488">
        <w:rPr>
          <w:b/>
          <w:bCs/>
        </w:rPr>
        <w:t>, U)</w:t>
      </w:r>
    </w:p>
    <w:p w14:paraId="71BCD689" w14:textId="4BA9E3EF" w:rsidR="00C97B4A" w:rsidRDefault="00C97B4A" w:rsidP="00C97B4A">
      <w:pPr>
        <w:pStyle w:val="NoSpacing"/>
      </w:pPr>
      <w:r>
        <w:t>//outputs: relevant features in the collection of documents</w:t>
      </w:r>
    </w:p>
    <w:p w14:paraId="4F9A30A6" w14:textId="5D2C1672" w:rsidR="00C97B4A" w:rsidRDefault="00C97B4A" w:rsidP="00C97B4A">
      <w:pPr>
        <w:pStyle w:val="NoSpacing"/>
      </w:pPr>
    </w:p>
    <w:p w14:paraId="7F6606F3" w14:textId="582DBD64" w:rsidR="001E3FF3" w:rsidRDefault="001E3FF3" w:rsidP="00C070CC">
      <w:pPr>
        <w:pStyle w:val="NoSpacing"/>
        <w:ind w:firstLine="720"/>
      </w:pPr>
      <w:r>
        <w:lastRenderedPageBreak/>
        <w:t>Parse benchmark files</w:t>
      </w:r>
      <w:r w:rsidR="00C070CC">
        <w:t xml:space="preserve"> for each</w:t>
      </w:r>
      <w:r>
        <w:t xml:space="preserve"> </w:t>
      </w:r>
      <w:r w:rsidR="00C070CC">
        <w:t>“</w:t>
      </w:r>
      <w:r w:rsidRPr="001E3FF3">
        <w:t>topicassignment101-150</w:t>
      </w:r>
      <w:r w:rsidR="00C070CC">
        <w:t>”</w:t>
      </w:r>
      <w:r>
        <w:t xml:space="preserve"> into list</w:t>
      </w:r>
    </w:p>
    <w:p w14:paraId="3B44050A" w14:textId="29F6D77F" w:rsidR="001E3FF3" w:rsidRDefault="00EC59D1" w:rsidP="00C97B4A">
      <w:pPr>
        <w:pStyle w:val="NoSpacing"/>
      </w:pPr>
      <w:r>
        <w:tab/>
        <w:t xml:space="preserve">For each </w:t>
      </w:r>
      <w:proofErr w:type="spellStart"/>
      <w:r w:rsidR="003E40A0">
        <w:t>coll</w:t>
      </w:r>
      <w:proofErr w:type="spellEnd"/>
      <w:r w:rsidR="003E40A0">
        <w:t xml:space="preserve"> </w:t>
      </w:r>
      <w:r>
        <w:t xml:space="preserve">x in </w:t>
      </w:r>
      <w:proofErr w:type="spellStart"/>
      <w:r>
        <w:t>R_num_list</w:t>
      </w:r>
      <w:proofErr w:type="spellEnd"/>
    </w:p>
    <w:p w14:paraId="5E334454" w14:textId="6103F1DF" w:rsidR="00C8087D" w:rsidRDefault="00E87B6B" w:rsidP="003C5E82">
      <w:pPr>
        <w:pStyle w:val="NoSpacing"/>
        <w:ind w:left="1440"/>
      </w:pPr>
      <w:r>
        <w:t xml:space="preserve">Calculate training weights using “w4” function with </w:t>
      </w:r>
      <w:proofErr w:type="spellStart"/>
      <w:r>
        <w:t>coll</w:t>
      </w:r>
      <w:proofErr w:type="spellEnd"/>
      <w:r>
        <w:t>, benchmark[</w:t>
      </w:r>
      <w:proofErr w:type="spellStart"/>
      <w:r>
        <w:t>coll</w:t>
      </w:r>
      <w:proofErr w:type="spellEnd"/>
      <w:r>
        <w:t xml:space="preserve">] and theta as arguments and store output in </w:t>
      </w:r>
      <w:proofErr w:type="spellStart"/>
      <w:r>
        <w:t>trainingWeights</w:t>
      </w:r>
      <w:proofErr w:type="spellEnd"/>
      <w:r>
        <w:t>[x]</w:t>
      </w:r>
    </w:p>
    <w:p w14:paraId="30AB250D" w14:textId="0DFDEDAB" w:rsidR="00C97B4A" w:rsidRDefault="00347BBD" w:rsidP="00347BBD">
      <w:pPr>
        <w:pStyle w:val="NoSpacing"/>
        <w:ind w:left="1440"/>
      </w:pPr>
      <w:r>
        <w:t>Calculate test ranks using “</w:t>
      </w:r>
      <w:proofErr w:type="spellStart"/>
      <w:r>
        <w:t>testRanking</w:t>
      </w:r>
      <w:proofErr w:type="spellEnd"/>
      <w:r>
        <w:t xml:space="preserve">” function with </w:t>
      </w:r>
      <w:proofErr w:type="spellStart"/>
      <w:r>
        <w:t>coll</w:t>
      </w:r>
      <w:proofErr w:type="spellEnd"/>
      <w:r>
        <w:t xml:space="preserve">, </w:t>
      </w:r>
      <w:proofErr w:type="spellStart"/>
      <w:r>
        <w:t>trainingWeights</w:t>
      </w:r>
      <w:proofErr w:type="spellEnd"/>
      <w:r>
        <w:t>[x] as arguments and sort</w:t>
      </w:r>
      <w:r w:rsidR="00390141">
        <w:t>/</w:t>
      </w:r>
      <w:r>
        <w:t xml:space="preserve">return output </w:t>
      </w:r>
    </w:p>
    <w:p w14:paraId="3688F4CE" w14:textId="3F244C57" w:rsidR="00390141" w:rsidRDefault="00390141" w:rsidP="00347BBD">
      <w:pPr>
        <w:pStyle w:val="NoSpacing"/>
        <w:ind w:left="1440"/>
      </w:pPr>
    </w:p>
    <w:p w14:paraId="6E9186B6" w14:textId="5FE9DD8A" w:rsidR="00390141" w:rsidRDefault="00390141" w:rsidP="00347BBD">
      <w:pPr>
        <w:pStyle w:val="NoSpacing"/>
        <w:ind w:left="1440"/>
      </w:pPr>
    </w:p>
    <w:p w14:paraId="29E4E6DA" w14:textId="77777777" w:rsidR="00390141" w:rsidRPr="00C97B4A" w:rsidRDefault="00390141" w:rsidP="00347BBD">
      <w:pPr>
        <w:pStyle w:val="NoSpacing"/>
        <w:ind w:left="1440"/>
      </w:pPr>
    </w:p>
    <w:p w14:paraId="2524BE9C" w14:textId="26D81E26" w:rsidR="00AD10F1" w:rsidRDefault="00AD10F1" w:rsidP="00AD10F1">
      <w:pPr>
        <w:pStyle w:val="Heading1"/>
      </w:pPr>
      <w:bookmarkStart w:id="3" w:name="_Toc41239628"/>
      <w:r>
        <w:t>Q7</w:t>
      </w:r>
      <w:bookmarkEnd w:id="3"/>
    </w:p>
    <w:p w14:paraId="4C096DBF" w14:textId="3FF180E4" w:rsidR="00475838" w:rsidRDefault="00475838" w:rsidP="00475838"/>
    <w:p w14:paraId="2EEA7323" w14:textId="7699504F" w:rsidR="0071084A" w:rsidRDefault="0071084A" w:rsidP="00475838">
      <w:r>
        <w:t>Conducting a T test on both arrays each containing the Precision, Recall, and F1 scores for all 50 documents proved unsuccessful, with the function running, but the values being incorrect.</w:t>
      </w:r>
      <w:r w:rsidR="00AD7CEE">
        <w:t xml:space="preserve"> This error was most likely caused by </w:t>
      </w:r>
      <w:r w:rsidR="004544FB">
        <w:t>incorrect calculations in earlier functions</w:t>
      </w:r>
      <w:r w:rsidR="00107699">
        <w:t>.</w:t>
      </w:r>
      <w:r w:rsidR="00AD7CEE">
        <w:t xml:space="preserve"> </w:t>
      </w:r>
    </w:p>
    <w:p w14:paraId="6DD282D1" w14:textId="77777777" w:rsidR="0071084A" w:rsidRPr="00475838" w:rsidRDefault="0071084A" w:rsidP="00475838"/>
    <w:p w14:paraId="4C031251" w14:textId="17D11133" w:rsidR="00FA5187" w:rsidRPr="00FA5187" w:rsidRDefault="00475838" w:rsidP="00FA5187">
      <w:r>
        <w:rPr>
          <w:noProof/>
        </w:rPr>
        <w:drawing>
          <wp:inline distT="0" distB="0" distL="0" distR="0" wp14:anchorId="4A8D90D7" wp14:editId="4C4CE68B">
            <wp:extent cx="4286250" cy="845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54" cy="8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F4F1" w14:textId="3EF7DBA1" w:rsidR="00AD10F1" w:rsidRDefault="00AD10F1" w:rsidP="00AD10F1"/>
    <w:p w14:paraId="45B1885B" w14:textId="77777777" w:rsidR="001C00B8" w:rsidRDefault="001C00B8" w:rsidP="00AD10F1"/>
    <w:p w14:paraId="1F7950D8" w14:textId="7555C5E1" w:rsidR="00AD10F1" w:rsidRDefault="00AD10F1" w:rsidP="00AD10F1">
      <w:pPr>
        <w:pStyle w:val="Heading1"/>
      </w:pPr>
      <w:bookmarkStart w:id="4" w:name="_Toc41239629"/>
      <w:r>
        <w:t>README</w:t>
      </w:r>
      <w:bookmarkEnd w:id="4"/>
    </w:p>
    <w:p w14:paraId="76955154" w14:textId="77777777" w:rsidR="00A93D6E" w:rsidRPr="00A93D6E" w:rsidRDefault="00A93D6E" w:rsidP="00A93D6E"/>
    <w:p w14:paraId="1FF973A0" w14:textId="2B9F80C7" w:rsidR="00AC3696" w:rsidRDefault="00612E0C" w:rsidP="00AC3696">
      <w:r>
        <w:t xml:space="preserve">The file structure needed </w:t>
      </w:r>
      <w:r w:rsidR="0075603B">
        <w:t xml:space="preserve">to compile the assignment2.py script </w:t>
      </w:r>
      <w:r>
        <w:t>requires helper functions from the workshops (</w:t>
      </w:r>
      <w:proofErr w:type="spellStart"/>
      <w:r>
        <w:t>coll</w:t>
      </w:r>
      <w:proofErr w:type="spellEnd"/>
      <w:r>
        <w:t xml:space="preserve"> and df) as well as the porter2 stemming packages</w:t>
      </w:r>
      <w:r w:rsidR="007D602F">
        <w:t xml:space="preserve"> and given files and folders from blackboard</w:t>
      </w:r>
      <w:r w:rsidR="00885489">
        <w:t xml:space="preserve">. 2 additional folders, </w:t>
      </w:r>
      <w:proofErr w:type="spellStart"/>
      <w:r w:rsidR="00885489">
        <w:t>baselineresults</w:t>
      </w:r>
      <w:proofErr w:type="spellEnd"/>
      <w:r w:rsidR="00885489">
        <w:t xml:space="preserve"> and </w:t>
      </w:r>
      <w:proofErr w:type="spellStart"/>
      <w:r w:rsidR="00885489">
        <w:t>IFranks</w:t>
      </w:r>
      <w:proofErr w:type="spellEnd"/>
      <w:r w:rsidR="00885489">
        <w:t xml:space="preserve"> also need to exist for the script to store written files in.</w:t>
      </w:r>
    </w:p>
    <w:p w14:paraId="211C19B4" w14:textId="6BA5941A" w:rsidR="00D82DF4" w:rsidRDefault="00D82DF4" w:rsidP="00AC3696">
      <w:r>
        <w:t xml:space="preserve">The assignment script can be run easily by unzipping the “code.zip” file, </w:t>
      </w:r>
      <w:r w:rsidR="009E139A">
        <w:t xml:space="preserve">cd into the root folder where it is located, </w:t>
      </w:r>
      <w:r w:rsidR="00475838">
        <w:t xml:space="preserve">installing </w:t>
      </w:r>
      <w:proofErr w:type="spellStart"/>
      <w:r w:rsidR="00475838">
        <w:t>scipy</w:t>
      </w:r>
      <w:proofErr w:type="spellEnd"/>
      <w:r w:rsidR="00475838">
        <w:t xml:space="preserve"> using pip, </w:t>
      </w:r>
      <w:r w:rsidR="009E139A">
        <w:t>and run</w:t>
      </w:r>
      <w:r w:rsidR="00475838">
        <w:t>ning</w:t>
      </w:r>
      <w:r w:rsidR="009E139A">
        <w:t xml:space="preserve"> </w:t>
      </w:r>
      <w:r w:rsidR="00D65680">
        <w:t>“</w:t>
      </w:r>
      <w:r w:rsidR="009E139A">
        <w:t>python assignment2.py</w:t>
      </w:r>
      <w:r w:rsidR="00D65680">
        <w:t>”</w:t>
      </w:r>
    </w:p>
    <w:p w14:paraId="3EDC4C63" w14:textId="33AC5E43" w:rsidR="00AD10F1" w:rsidRDefault="00763798" w:rsidP="00AD10F1">
      <w:r>
        <w:rPr>
          <w:noProof/>
        </w:rPr>
        <w:lastRenderedPageBreak/>
        <w:drawing>
          <wp:inline distT="0" distB="0" distL="0" distR="0" wp14:anchorId="76A8F87E" wp14:editId="707468F3">
            <wp:extent cx="5731510" cy="3881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603" w14:textId="77777777" w:rsidR="00AD10F1" w:rsidRPr="00AD10F1" w:rsidRDefault="00AD10F1" w:rsidP="00AD10F1"/>
    <w:sectPr w:rsidR="00AD10F1" w:rsidRPr="00AD10F1" w:rsidSect="00E41DF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46F6B"/>
    <w:multiLevelType w:val="hybridMultilevel"/>
    <w:tmpl w:val="655849B8"/>
    <w:lvl w:ilvl="0" w:tplc="DE8077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10C6"/>
    <w:multiLevelType w:val="hybridMultilevel"/>
    <w:tmpl w:val="A30EDE0A"/>
    <w:lvl w:ilvl="0" w:tplc="ED0A4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FF"/>
    <w:rsid w:val="00001565"/>
    <w:rsid w:val="00017E58"/>
    <w:rsid w:val="00087919"/>
    <w:rsid w:val="000C31AF"/>
    <w:rsid w:val="000E71D3"/>
    <w:rsid w:val="00107699"/>
    <w:rsid w:val="001C00B8"/>
    <w:rsid w:val="001E3FF3"/>
    <w:rsid w:val="001E4299"/>
    <w:rsid w:val="00237F4A"/>
    <w:rsid w:val="00312488"/>
    <w:rsid w:val="003134A1"/>
    <w:rsid w:val="00347BBD"/>
    <w:rsid w:val="00390141"/>
    <w:rsid w:val="0039407C"/>
    <w:rsid w:val="003B05A8"/>
    <w:rsid w:val="003C5E82"/>
    <w:rsid w:val="003E40A0"/>
    <w:rsid w:val="00422BE1"/>
    <w:rsid w:val="004544FB"/>
    <w:rsid w:val="00475838"/>
    <w:rsid w:val="004E27FD"/>
    <w:rsid w:val="00536216"/>
    <w:rsid w:val="005B4116"/>
    <w:rsid w:val="005E71B3"/>
    <w:rsid w:val="00612E0C"/>
    <w:rsid w:val="0063583C"/>
    <w:rsid w:val="00675F15"/>
    <w:rsid w:val="00693F98"/>
    <w:rsid w:val="006D0596"/>
    <w:rsid w:val="006D3260"/>
    <w:rsid w:val="0071084A"/>
    <w:rsid w:val="007454AB"/>
    <w:rsid w:val="0075603B"/>
    <w:rsid w:val="00763798"/>
    <w:rsid w:val="007D602F"/>
    <w:rsid w:val="00885489"/>
    <w:rsid w:val="00890103"/>
    <w:rsid w:val="00891553"/>
    <w:rsid w:val="008B628C"/>
    <w:rsid w:val="00967A51"/>
    <w:rsid w:val="009C5B35"/>
    <w:rsid w:val="009E139A"/>
    <w:rsid w:val="00A93D6E"/>
    <w:rsid w:val="00AC3696"/>
    <w:rsid w:val="00AD10F1"/>
    <w:rsid w:val="00AD7CEE"/>
    <w:rsid w:val="00BB3FB3"/>
    <w:rsid w:val="00C05493"/>
    <w:rsid w:val="00C059BE"/>
    <w:rsid w:val="00C070CC"/>
    <w:rsid w:val="00C8087D"/>
    <w:rsid w:val="00C97B4A"/>
    <w:rsid w:val="00D406D4"/>
    <w:rsid w:val="00D42187"/>
    <w:rsid w:val="00D65680"/>
    <w:rsid w:val="00D82DF4"/>
    <w:rsid w:val="00D91DF1"/>
    <w:rsid w:val="00DA24F6"/>
    <w:rsid w:val="00DE230D"/>
    <w:rsid w:val="00E32E2F"/>
    <w:rsid w:val="00E41DFF"/>
    <w:rsid w:val="00E87B6B"/>
    <w:rsid w:val="00EC59D1"/>
    <w:rsid w:val="00EE3637"/>
    <w:rsid w:val="00F241CD"/>
    <w:rsid w:val="00F67D6A"/>
    <w:rsid w:val="00FA5187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7D90"/>
  <w15:chartTrackingRefBased/>
  <w15:docId w15:val="{114F1490-9295-4714-BB7B-BA37CAB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41D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DF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1DF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8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35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FE91F-8EBF-4820-B093-A85D1F7D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CAB431 Assignment 2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CAB431 Assignment 2</dc:title>
  <dc:subject>n9720316</dc:subject>
  <dc:creator>Patric Marchant</dc:creator>
  <cp:keywords/>
  <dc:description/>
  <cp:lastModifiedBy>Patric Marchant</cp:lastModifiedBy>
  <cp:revision>64</cp:revision>
  <dcterms:created xsi:type="dcterms:W3CDTF">2020-05-20T00:43:00Z</dcterms:created>
  <dcterms:modified xsi:type="dcterms:W3CDTF">2020-05-24T09:07:00Z</dcterms:modified>
</cp:coreProperties>
</file>