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aps/>
          <w:color w:val="3D85C6"/>
          <w:sz w:val="24"/>
          <w:szCs w:val="24"/>
        </w:rPr>
        <w:t xml:space="preserve">TECHNICAL SPECIFICATION</w:t>
      </w:r>
    </w:p>
    <w:p>
      <w:pPr>
        <w:pBdr>
          <w:bottom w:val="single" w:color="2B4C7E" w:sz="6" w:space="20"/>
        </w:pBdr>
        <w:spacing w:after="100"/>
        <w:jc w:val="center"/>
      </w:pPr>
      <w:r>
        <w:rPr>
          <w:rFonts w:ascii="Arial" w:cs="Arial" w:eastAsia="Arial" w:hAnsi="Arial"/>
          <w:b/>
          <w:bCs/>
          <w:color w:val="2B4C7E"/>
          <w:sz w:val="52"/>
          <w:szCs w:val="52"/>
        </w:rPr>
        <w:t xml:space="preserve">Universal Mastery Agent</w:t>
      </w:r>
    </w:p>
    <w:p>
      <w:pPr>
        <w:spacing w:before="300" w:after="120"/>
        <w:jc w:val="center"/>
      </w:pPr>
      <w:r>
        <w:rPr>
          <w:rFonts w:ascii="Arial" w:cs="Arial" w:eastAsia="Arial" w:hAnsi="Arial"/>
          <w:color w:val="3D85C6"/>
          <w:sz w:val="28"/>
          <w:szCs w:val="28"/>
        </w:rPr>
        <w:t xml:space="preserve">Multi-Agent Learning System</w:t>
      </w:r>
    </w:p>
    <w:p>
      <w:pPr>
        <w:spacing w:after="80"/>
        <w:jc w:val="center"/>
      </w:pPr>
      <w:r>
        <w:rPr>
          <w:rFonts w:ascii="Arial" w:cs="Arial" w:eastAsia="Arial" w:hAnsi="Arial"/>
          <w:i/>
          <w:iCs/>
          <w:color w:val="666666"/>
          <w:sz w:val="22"/>
          <w:szCs w:val="22"/>
        </w:rPr>
        <w:t xml:space="preserve">Powered by the Feynman Method &amp; Evidence-Based Pedagogy</w:t>
      </w:r>
    </w:p>
    <w:p>
      <w:pPr>
        <w:spacing w:after="1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color w:val="666666"/>
                <w:sz w:val="20"/>
                <w:szCs w:val="20"/>
              </w:rPr>
              <w:t xml:space="preserve">Platform</w:t>
            </w:r>
          </w:p>
        </w:tc>
        <w:tc>
          <w:tcPr>
            <w:tcW w:type="dxa" w:w="2800"/>
            <w:tcBorders>
              <w:top w:val="none" w:sz="0"/>
              <w:left w:val="none" w:sz="0"/>
              <w:bottom w:val="none" w:sz="0"/>
              <w:right w:val="none" w:sz="0"/>
            </w:tcBorders>
            <w:tcMar>
              <w:top w:type="dxa" w:w="40"/>
              <w:left w:type="dxa" w:w="80"/>
              <w:bottom w:type="dxa" w:w="40"/>
              <w:right w:type="dxa" w:w="0"/>
            </w:tcMar>
          </w:tcPr>
          <w:p>
            <w:r>
              <w:rPr>
                <w:rFonts w:ascii="Arial" w:cs="Arial" w:eastAsia="Arial" w:hAnsi="Arial"/>
                <w:b/>
                <w:bCs/>
                <w:color w:val="1B2A4A"/>
                <w:sz w:val="20"/>
                <w:szCs w:val="20"/>
              </w:rPr>
              <w:t xml:space="preserve">Vocametrix</w:t>
            </w:r>
          </w:p>
        </w:tc>
      </w:tr>
      <w:tr>
        <w:tc>
          <w:tcPr>
            <w:tcW w:type="dxa" w:w="22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color w:val="666666"/>
                <w:sz w:val="20"/>
                <w:szCs w:val="20"/>
              </w:rPr>
              <w:t xml:space="preserve">Version</w:t>
            </w:r>
          </w:p>
        </w:tc>
        <w:tc>
          <w:tcPr>
            <w:tcW w:type="dxa" w:w="2800"/>
            <w:tcBorders>
              <w:top w:val="none" w:sz="0"/>
              <w:left w:val="none" w:sz="0"/>
              <w:bottom w:val="none" w:sz="0"/>
              <w:right w:val="none" w:sz="0"/>
            </w:tcBorders>
            <w:tcMar>
              <w:top w:type="dxa" w:w="40"/>
              <w:left w:type="dxa" w:w="80"/>
              <w:bottom w:type="dxa" w:w="40"/>
              <w:right w:type="dxa" w:w="0"/>
            </w:tcMar>
          </w:tcPr>
          <w:p>
            <w:r>
              <w:rPr>
                <w:rFonts w:ascii="Arial" w:cs="Arial" w:eastAsia="Arial" w:hAnsi="Arial"/>
                <w:b/>
                <w:bCs/>
                <w:color w:val="1B2A4A"/>
                <w:sz w:val="20"/>
                <w:szCs w:val="20"/>
              </w:rPr>
              <w:t xml:space="preserve">1.0</w:t>
            </w:r>
          </w:p>
        </w:tc>
      </w:tr>
      <w:tr>
        <w:tc>
          <w:tcPr>
            <w:tcW w:type="dxa" w:w="22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color w:val="666666"/>
                <w:sz w:val="20"/>
                <w:szCs w:val="20"/>
              </w:rPr>
              <w:t xml:space="preserve">Date</w:t>
            </w:r>
          </w:p>
        </w:tc>
        <w:tc>
          <w:tcPr>
            <w:tcW w:type="dxa" w:w="2800"/>
            <w:tcBorders>
              <w:top w:val="none" w:sz="0"/>
              <w:left w:val="none" w:sz="0"/>
              <w:bottom w:val="none" w:sz="0"/>
              <w:right w:val="none" w:sz="0"/>
            </w:tcBorders>
            <w:tcMar>
              <w:top w:type="dxa" w:w="40"/>
              <w:left w:type="dxa" w:w="80"/>
              <w:bottom w:type="dxa" w:w="40"/>
              <w:right w:type="dxa" w:w="0"/>
            </w:tcMar>
          </w:tcPr>
          <w:p>
            <w:r>
              <w:rPr>
                <w:rFonts w:ascii="Arial" w:cs="Arial" w:eastAsia="Arial" w:hAnsi="Arial"/>
                <w:b/>
                <w:bCs/>
                <w:color w:val="1B2A4A"/>
                <w:sz w:val="20"/>
                <w:szCs w:val="20"/>
              </w:rPr>
              <w:t xml:space="preserve">March 2026</w:t>
            </w:r>
          </w:p>
        </w:tc>
      </w:tr>
      <w:tr>
        <w:tc>
          <w:tcPr>
            <w:tcW w:type="dxa" w:w="22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color w:val="666666"/>
                <w:sz w:val="20"/>
                <w:szCs w:val="20"/>
              </w:rPr>
              <w:t xml:space="preserve">Status</w:t>
            </w:r>
          </w:p>
        </w:tc>
        <w:tc>
          <w:tcPr>
            <w:tcW w:type="dxa" w:w="2800"/>
            <w:tcBorders>
              <w:top w:val="none" w:sz="0"/>
              <w:left w:val="none" w:sz="0"/>
              <w:bottom w:val="none" w:sz="0"/>
              <w:right w:val="none" w:sz="0"/>
            </w:tcBorders>
            <w:tcMar>
              <w:top w:type="dxa" w:w="40"/>
              <w:left w:type="dxa" w:w="80"/>
              <w:bottom w:type="dxa" w:w="40"/>
              <w:right w:type="dxa" w:w="0"/>
            </w:tcMar>
          </w:tcPr>
          <w:p>
            <w:r>
              <w:rPr>
                <w:rFonts w:ascii="Arial" w:cs="Arial" w:eastAsia="Arial" w:hAnsi="Arial"/>
                <w:b/>
                <w:bCs/>
                <w:color w:val="1B2A4A"/>
                <w:sz w:val="20"/>
                <w:szCs w:val="20"/>
              </w:rPr>
              <w:t xml:space="preserve">Draft</w:t>
            </w:r>
          </w:p>
        </w:tc>
      </w:tr>
      <w:tr>
        <w:tc>
          <w:tcPr>
            <w:tcW w:type="dxa" w:w="22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color w:val="666666"/>
                <w:sz w:val="20"/>
                <w:szCs w:val="20"/>
              </w:rPr>
              <w:t xml:space="preserve">Classification</w:t>
            </w:r>
          </w:p>
        </w:tc>
        <w:tc>
          <w:tcPr>
            <w:tcW w:type="dxa" w:w="2800"/>
            <w:tcBorders>
              <w:top w:val="none" w:sz="0"/>
              <w:left w:val="none" w:sz="0"/>
              <w:bottom w:val="none" w:sz="0"/>
              <w:right w:val="none" w:sz="0"/>
            </w:tcBorders>
            <w:tcMar>
              <w:top w:type="dxa" w:w="40"/>
              <w:left w:type="dxa" w:w="80"/>
              <w:bottom w:type="dxa" w:w="40"/>
              <w:right w:type="dxa" w:w="0"/>
            </w:tcMar>
          </w:tcPr>
          <w:p>
            <w:r>
              <w:rPr>
                <w:rFonts w:ascii="Arial" w:cs="Arial" w:eastAsia="Arial" w:hAnsi="Arial"/>
                <w:b/>
                <w:bCs/>
                <w:color w:val="1B2A4A"/>
                <w:sz w:val="20"/>
                <w:szCs w:val="20"/>
              </w:rPr>
              <w:t xml:space="preserve">Internal</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B4C7E"/>
          <w:sz w:val="32"/>
          <w:szCs w:val="32"/>
        </w:rPr>
        <w:t xml:space="preserve">1. Executive Summary</w:t>
      </w:r>
    </w:p>
    <w:p>
      <w:pPr>
        <w:spacing w:after="120" w:line="300"/>
      </w:pPr>
      <w:r>
        <w:rPr>
          <w:rFonts w:ascii="Arial" w:cs="Arial" w:eastAsia="Arial" w:hAnsi="Arial"/>
          <w:color w:val="333333"/>
          <w:sz w:val="21"/>
          <w:szCs w:val="21"/>
        </w:rPr>
        <w:t xml:space="preserve">This document defines the full technical specification for the Universal Mastery Agent (UMA), a multi-agent AI learning system integrated into the Vocametrix platform. The UMA enables any learner to achieve deep mastery of any subject through a structured, iterative process grounded in the Feynman Method and augmented by state-of-the-art evidence-based pedagogical frameworks.</w:t>
      </w:r>
    </w:p>
    <w:p>
      <w:pPr>
        <w:spacing w:after="120" w:line="300"/>
      </w:pPr>
      <w:r>
        <w:rPr>
          <w:rFonts w:ascii="Arial" w:cs="Arial" w:eastAsia="Arial" w:hAnsi="Arial"/>
          <w:color w:val="333333"/>
          <w:sz w:val="21"/>
          <w:szCs w:val="21"/>
        </w:rPr>
        <w:t xml:space="preserve">The system employs six specialized AI agents that collaborate behind the scenes to deliver a seamless, unified conversational learning experience. Each agent fulfills a distinct pedagogical role, from curriculum design to Socratic questioning to mastery evaluation, all coordinated by an intelligent orchestrator that adapts the learning journey in real time.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BF2FA" w:val="clear"/>
            <w:tcMar>
              <w:top w:type="dxa" w:w="160"/>
              <w:left w:type="dxa" w:w="240"/>
              <w:bottom w:type="dxa" w:w="160"/>
              <w:right w:type="dxa" w:w="240"/>
            </w:tcMar>
          </w:tcPr>
          <w:p>
            <w:pPr>
              <w:spacing w:after="0" w:line="300"/>
            </w:pPr>
            <w:r>
              <w:rPr>
                <w:rFonts w:ascii="Arial" w:cs="Arial" w:eastAsia="Arial" w:hAnsi="Arial"/>
                <w:i/>
                <w:iCs/>
                <w:color w:val="333333"/>
                <w:sz w:val="21"/>
                <w:szCs w:val="21"/>
              </w:rPr>
              <w:t xml:space="preserve">Vision: Allow anyone to master any topic by combining the Feynman Method, active recall, spaced repetition, Socratic dialogue, and adaptive curriculum design into one intelligent, conversational learning companion.</w:t>
            </w:r>
          </w:p>
        </w:tc>
      </w:tr>
    </w:tbl>
    <w:p>
      <w:pPr>
        <w:spacing w:after="60"/>
      </w:pPr>
    </w:p>
    <w:p>
      <w:pPr>
        <w:pStyle w:val="Heading2"/>
        <w:spacing w:before="300" w:after="160"/>
      </w:pPr>
      <w:r>
        <w:rPr>
          <w:rFonts w:ascii="Arial" w:cs="Arial" w:eastAsia="Arial" w:hAnsi="Arial"/>
          <w:b/>
          <w:bCs/>
          <w:color w:val="3D85C6"/>
          <w:sz w:val="26"/>
          <w:szCs w:val="26"/>
        </w:rPr>
        <w:t xml:space="preserve">1.1 Key Objectives</w:t>
      </w:r>
    </w:p>
    <w:p>
      <w:pPr>
        <w:pStyle w:val="ListParagraph"/>
        <w:numPr>
          <w:ilvl w:val="0"/>
          <w:numId w:val="2"/>
        </w:numPr>
        <w:spacing w:after="80" w:line="280"/>
      </w:pPr>
      <w:r>
        <w:rPr>
          <w:rFonts w:ascii="Arial" w:cs="Arial" w:eastAsia="Arial" w:hAnsi="Arial"/>
          <w:color w:val="333333"/>
          <w:sz w:val="21"/>
          <w:szCs w:val="21"/>
        </w:rPr>
        <w:t xml:space="preserve">Enable deep understanding, not surface memorization, of any subject</w:t>
      </w:r>
    </w:p>
    <w:p>
      <w:pPr>
        <w:pStyle w:val="ListParagraph"/>
        <w:numPr>
          <w:ilvl w:val="0"/>
          <w:numId w:val="2"/>
        </w:numPr>
        <w:spacing w:after="80" w:line="280"/>
      </w:pPr>
      <w:r>
        <w:rPr>
          <w:rFonts w:ascii="Arial" w:cs="Arial" w:eastAsia="Arial" w:hAnsi="Arial"/>
          <w:color w:val="333333"/>
          <w:sz w:val="21"/>
          <w:szCs w:val="21"/>
        </w:rPr>
        <w:t xml:space="preserve">Adapt to each learner’s current level, pace, language, and cultural context</w:t>
      </w:r>
    </w:p>
    <w:p>
      <w:pPr>
        <w:pStyle w:val="ListParagraph"/>
        <w:numPr>
          <w:ilvl w:val="0"/>
          <w:numId w:val="2"/>
        </w:numPr>
        <w:spacing w:after="80" w:line="280"/>
      </w:pPr>
      <w:r>
        <w:rPr>
          <w:rFonts w:ascii="Arial" w:cs="Arial" w:eastAsia="Arial" w:hAnsi="Arial"/>
          <w:color w:val="333333"/>
          <w:sz w:val="21"/>
          <w:szCs w:val="21"/>
        </w:rPr>
        <w:t xml:space="preserve">Blend multiple evidence-based learning methods seamlessly</w:t>
      </w:r>
    </w:p>
    <w:p>
      <w:pPr>
        <w:pStyle w:val="ListParagraph"/>
        <w:numPr>
          <w:ilvl w:val="0"/>
          <w:numId w:val="2"/>
        </w:numPr>
        <w:spacing w:after="80" w:line="280"/>
      </w:pPr>
      <w:r>
        <w:rPr>
          <w:rFonts w:ascii="Arial" w:cs="Arial" w:eastAsia="Arial" w:hAnsi="Arial"/>
          <w:color w:val="333333"/>
          <w:sz w:val="21"/>
          <w:szCs w:val="21"/>
        </w:rPr>
        <w:t xml:space="preserve">Provide measurable progress tracking with mastery scoring</w:t>
      </w:r>
    </w:p>
    <w:p>
      <w:pPr>
        <w:pStyle w:val="ListParagraph"/>
        <w:numPr>
          <w:ilvl w:val="0"/>
          <w:numId w:val="2"/>
        </w:numPr>
        <w:spacing w:after="80" w:line="280"/>
      </w:pPr>
      <w:r>
        <w:rPr>
          <w:rFonts w:ascii="Arial" w:cs="Arial" w:eastAsia="Arial" w:hAnsi="Arial"/>
          <w:color w:val="333333"/>
          <w:sz w:val="21"/>
          <w:szCs w:val="21"/>
        </w:rPr>
        <w:t xml:space="preserve">Deliver the entire experience as one natural, unified conversation</w:t>
      </w:r>
    </w:p>
    <w:p>
      <w:pPr>
        <w:pStyle w:val="ListParagraph"/>
        <w:numPr>
          <w:ilvl w:val="0"/>
          <w:numId w:val="2"/>
        </w:numPr>
        <w:spacing w:after="80" w:line="280"/>
      </w:pPr>
      <w:r>
        <w:rPr>
          <w:rFonts w:ascii="Arial" w:cs="Arial" w:eastAsia="Arial" w:hAnsi="Arial"/>
          <w:color w:val="333333"/>
          <w:sz w:val="21"/>
          <w:szCs w:val="21"/>
        </w:rPr>
        <w:t xml:space="preserve">Integrate natively into the Vocametrix platform ecosystem</w:t>
      </w:r>
    </w:p>
    <w:p>
      <w:pPr>
        <w:pStyle w:val="Heading2"/>
        <w:spacing w:before="300" w:after="160"/>
      </w:pPr>
      <w:r>
        <w:rPr>
          <w:rFonts w:ascii="Arial" w:cs="Arial" w:eastAsia="Arial" w:hAnsi="Arial"/>
          <w:b/>
          <w:bCs/>
          <w:color w:val="3D85C6"/>
          <w:sz w:val="26"/>
          <w:szCs w:val="26"/>
        </w:rPr>
        <w:t xml:space="preserve">1.2 Target Users</w:t>
      </w:r>
    </w:p>
    <w:p>
      <w:pPr>
        <w:pStyle w:val="ListParagraph"/>
        <w:numPr>
          <w:ilvl w:val="0"/>
          <w:numId w:val="2"/>
        </w:numPr>
        <w:spacing w:after="80" w:line="280"/>
      </w:pPr>
      <w:r>
        <w:rPr>
          <w:rFonts w:ascii="Arial" w:cs="Arial" w:eastAsia="Arial" w:hAnsi="Arial"/>
          <w:b/>
          <w:bCs/>
          <w:color w:val="333333"/>
          <w:sz w:val="21"/>
          <w:szCs w:val="21"/>
        </w:rPr>
        <w:t xml:space="preserve">Students </w:t>
      </w:r>
      <w:r>
        <w:rPr>
          <w:rFonts w:ascii="Arial" w:cs="Arial" w:eastAsia="Arial" w:hAnsi="Arial"/>
          <w:color w:val="333333"/>
          <w:sz w:val="21"/>
          <w:szCs w:val="21"/>
        </w:rPr>
        <w:t xml:space="preserve">(secondary, university, postgraduate) seeking to master academic subjects</w:t>
      </w:r>
    </w:p>
    <w:p>
      <w:pPr>
        <w:pStyle w:val="ListParagraph"/>
        <w:numPr>
          <w:ilvl w:val="0"/>
          <w:numId w:val="2"/>
        </w:numPr>
        <w:spacing w:after="80" w:line="280"/>
      </w:pPr>
      <w:r>
        <w:rPr>
          <w:rFonts w:ascii="Arial" w:cs="Arial" w:eastAsia="Arial" w:hAnsi="Arial"/>
          <w:b/>
          <w:bCs/>
          <w:color w:val="333333"/>
          <w:sz w:val="21"/>
          <w:szCs w:val="21"/>
        </w:rPr>
        <w:t xml:space="preserve">Professionals </w:t>
      </w:r>
      <w:r>
        <w:rPr>
          <w:rFonts w:ascii="Arial" w:cs="Arial" w:eastAsia="Arial" w:hAnsi="Arial"/>
          <w:color w:val="333333"/>
          <w:sz w:val="21"/>
          <w:szCs w:val="21"/>
        </w:rPr>
        <w:t xml:space="preserve">upskilling or transitioning to new domains</w:t>
      </w:r>
    </w:p>
    <w:p>
      <w:pPr>
        <w:pStyle w:val="ListParagraph"/>
        <w:numPr>
          <w:ilvl w:val="0"/>
          <w:numId w:val="2"/>
        </w:numPr>
        <w:spacing w:after="80" w:line="280"/>
      </w:pPr>
      <w:r>
        <w:rPr>
          <w:rFonts w:ascii="Arial" w:cs="Arial" w:eastAsia="Arial" w:hAnsi="Arial"/>
          <w:b/>
          <w:bCs/>
          <w:color w:val="333333"/>
          <w:sz w:val="21"/>
          <w:szCs w:val="21"/>
        </w:rPr>
        <w:t xml:space="preserve">Lifelong learners </w:t>
      </w:r>
      <w:r>
        <w:rPr>
          <w:rFonts w:ascii="Arial" w:cs="Arial" w:eastAsia="Arial" w:hAnsi="Arial"/>
          <w:color w:val="333333"/>
          <w:sz w:val="21"/>
          <w:szCs w:val="21"/>
        </w:rPr>
        <w:t xml:space="preserve">exploring any topic with depth and rigor</w:t>
      </w:r>
    </w:p>
    <w:p>
      <w:pPr>
        <w:pStyle w:val="ListParagraph"/>
        <w:numPr>
          <w:ilvl w:val="0"/>
          <w:numId w:val="2"/>
        </w:numPr>
        <w:spacing w:after="80" w:line="280"/>
      </w:pPr>
      <w:r>
        <w:rPr>
          <w:rFonts w:ascii="Arial" w:cs="Arial" w:eastAsia="Arial" w:hAnsi="Arial"/>
          <w:b/>
          <w:bCs/>
          <w:color w:val="333333"/>
          <w:sz w:val="21"/>
          <w:szCs w:val="21"/>
        </w:rPr>
        <w:t xml:space="preserve">Educators </w:t>
      </w:r>
      <w:r>
        <w:rPr>
          <w:rFonts w:ascii="Arial" w:cs="Arial" w:eastAsia="Arial" w:hAnsi="Arial"/>
          <w:color w:val="333333"/>
          <w:sz w:val="21"/>
          <w:szCs w:val="21"/>
        </w:rPr>
        <w:t xml:space="preserve">who want to model or assign Feynman-based learning to their students</w:t>
      </w:r>
    </w:p>
    <w:p>
      <w:pPr>
        <w:pBdr>
          <w:bottom w:val="single" w:color="CCCCCC" w:sz="4" w:space="8"/>
        </w:pBdr>
        <w:spacing w:before="200" w:after="200"/>
      </w:pPr>
    </w:p>
    <w:p>
      <w:pPr>
        <w:pStyle w:val="Heading1"/>
        <w:spacing w:before="360" w:after="200"/>
      </w:pPr>
      <w:r>
        <w:rPr>
          <w:rFonts w:ascii="Arial" w:cs="Arial" w:eastAsia="Arial" w:hAnsi="Arial"/>
          <w:b/>
          <w:bCs/>
          <w:color w:val="2B4C7E"/>
          <w:sz w:val="32"/>
          <w:szCs w:val="32"/>
        </w:rPr>
        <w:t xml:space="preserve">2. System Architecture</w:t>
      </w:r>
    </w:p>
    <w:p>
      <w:pPr>
        <w:pStyle w:val="Heading2"/>
        <w:spacing w:before="300" w:after="160"/>
      </w:pPr>
      <w:r>
        <w:rPr>
          <w:rFonts w:ascii="Arial" w:cs="Arial" w:eastAsia="Arial" w:hAnsi="Arial"/>
          <w:b/>
          <w:bCs/>
          <w:color w:val="3D85C6"/>
          <w:sz w:val="26"/>
          <w:szCs w:val="26"/>
        </w:rPr>
        <w:t xml:space="preserve">2.1 Architecture Overview</w:t>
      </w:r>
    </w:p>
    <w:p>
      <w:pPr>
        <w:spacing w:after="120" w:line="300"/>
      </w:pPr>
      <w:r>
        <w:rPr>
          <w:rFonts w:ascii="Arial" w:cs="Arial" w:eastAsia="Arial" w:hAnsi="Arial"/>
          <w:color w:val="333333"/>
          <w:sz w:val="21"/>
          <w:szCs w:val="21"/>
        </w:rPr>
        <w:t xml:space="preserve">The UMA follows a multi-agent architecture with a shared context model. Six specialized agents operate behind a unified conversational interface. The learner interacts with a single chat thread while the Orchestrator agent routes messages to the appropriate specialist based on the current learning phase, learner state, and pedagogical objectives.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8E7" w:val="clear"/>
            <w:tcMar>
              <w:top w:type="dxa" w:w="160"/>
              <w:left w:type="dxa" w:w="240"/>
              <w:bottom w:type="dxa" w:w="160"/>
              <w:right w:type="dxa" w:w="240"/>
            </w:tcMar>
          </w:tcPr>
          <w:p>
            <w:pPr>
              <w:spacing w:after="0" w:line="300"/>
            </w:pPr>
            <w:r>
              <w:rPr>
                <w:rFonts w:ascii="Arial" w:cs="Arial" w:eastAsia="Arial" w:hAnsi="Arial"/>
                <w:i/>
                <w:iCs/>
                <w:color w:val="333333"/>
                <w:sz w:val="21"/>
                <w:szCs w:val="21"/>
              </w:rPr>
              <w:t xml:space="preserve">Architecture Pattern: Multiple specialized Azure AI agents sharing a single conversation thread via an Orchestrator routing layer. The learner sees one continuous, natural conversation.</w:t>
            </w:r>
          </w:p>
        </w:tc>
      </w:tr>
    </w:tbl>
    <w:p>
      <w:pPr>
        <w:spacing w:after="60"/>
      </w:pPr>
    </w:p>
    <w:p>
      <w:pPr>
        <w:pStyle w:val="Heading2"/>
        <w:spacing w:before="300" w:after="160"/>
      </w:pPr>
      <w:r>
        <w:rPr>
          <w:rFonts w:ascii="Arial" w:cs="Arial" w:eastAsia="Arial" w:hAnsi="Arial"/>
          <w:b/>
          <w:bCs/>
          <w:color w:val="3D85C6"/>
          <w:sz w:val="26"/>
          <w:szCs w:val="26"/>
        </w:rPr>
        <w:t xml:space="preserve">2.2 High-Level Flow</w:t>
      </w:r>
    </w:p>
    <w:p>
      <w:pPr>
        <w:pStyle w:val="ListParagraph"/>
        <w:numPr>
          <w:ilvl w:val="0"/>
          <w:numId w:val="3"/>
        </w:numPr>
        <w:spacing w:after="80" w:line="280"/>
      </w:pPr>
      <w:r>
        <w:rPr>
          <w:rFonts w:ascii="Arial" w:cs="Arial" w:eastAsia="Arial" w:hAnsi="Arial"/>
          <w:color w:val="333333"/>
          <w:sz w:val="21"/>
          <w:szCs w:val="21"/>
        </w:rPr>
        <w:t xml:space="preserve">Learner sends a message through the Vocametrix chat interface</w:t>
      </w:r>
    </w:p>
    <w:p>
      <w:pPr>
        <w:pStyle w:val="ListParagraph"/>
        <w:numPr>
          <w:ilvl w:val="0"/>
          <w:numId w:val="3"/>
        </w:numPr>
        <w:spacing w:after="80" w:line="280"/>
      </w:pPr>
      <w:r>
        <w:rPr>
          <w:rFonts w:ascii="Arial" w:cs="Arial" w:eastAsia="Arial" w:hAnsi="Arial"/>
          <w:color w:val="333333"/>
          <w:sz w:val="21"/>
          <w:szCs w:val="21"/>
        </w:rPr>
        <w:t xml:space="preserve">Backend receives the message and forwards it to the Orchestrator Agent</w:t>
      </w:r>
    </w:p>
    <w:p>
      <w:pPr>
        <w:pStyle w:val="ListParagraph"/>
        <w:numPr>
          <w:ilvl w:val="0"/>
          <w:numId w:val="3"/>
        </w:numPr>
        <w:spacing w:after="80" w:line="280"/>
      </w:pPr>
      <w:r>
        <w:rPr>
          <w:rFonts w:ascii="Arial" w:cs="Arial" w:eastAsia="Arial" w:hAnsi="Arial"/>
          <w:color w:val="333333"/>
          <w:sz w:val="21"/>
          <w:szCs w:val="21"/>
        </w:rPr>
        <w:t xml:space="preserve">Orchestrator evaluates learner state, current phase, and session context</w:t>
      </w:r>
    </w:p>
    <w:p>
      <w:pPr>
        <w:pStyle w:val="ListParagraph"/>
        <w:numPr>
          <w:ilvl w:val="0"/>
          <w:numId w:val="3"/>
        </w:numPr>
        <w:spacing w:after="80" w:line="280"/>
      </w:pPr>
      <w:r>
        <w:rPr>
          <w:rFonts w:ascii="Arial" w:cs="Arial" w:eastAsia="Arial" w:hAnsi="Arial"/>
          <w:color w:val="333333"/>
          <w:sz w:val="21"/>
          <w:szCs w:val="21"/>
        </w:rPr>
        <w:t xml:space="preserve">Orchestrator selects the appropriate specialist agent and prepares context</w:t>
      </w:r>
    </w:p>
    <w:p>
      <w:pPr>
        <w:pStyle w:val="ListParagraph"/>
        <w:numPr>
          <w:ilvl w:val="0"/>
          <w:numId w:val="3"/>
        </w:numPr>
        <w:spacing w:after="80" w:line="280"/>
      </w:pPr>
      <w:r>
        <w:rPr>
          <w:rFonts w:ascii="Arial" w:cs="Arial" w:eastAsia="Arial" w:hAnsi="Arial"/>
          <w:color w:val="333333"/>
          <w:sz w:val="21"/>
          <w:szCs w:val="21"/>
        </w:rPr>
        <w:t xml:space="preserve">Specialist agent generates a response within its pedagogical role</w:t>
      </w:r>
    </w:p>
    <w:p>
      <w:pPr>
        <w:pStyle w:val="ListParagraph"/>
        <w:numPr>
          <w:ilvl w:val="0"/>
          <w:numId w:val="3"/>
        </w:numPr>
        <w:spacing w:after="80" w:line="280"/>
      </w:pPr>
      <w:r>
        <w:rPr>
          <w:rFonts w:ascii="Arial" w:cs="Arial" w:eastAsia="Arial" w:hAnsi="Arial"/>
          <w:color w:val="333333"/>
          <w:sz w:val="21"/>
          <w:szCs w:val="21"/>
        </w:rPr>
        <w:t xml:space="preserve">Orchestrator reviews the response for coherence and tone consistency</w:t>
      </w:r>
    </w:p>
    <w:p>
      <w:pPr>
        <w:pStyle w:val="ListParagraph"/>
        <w:numPr>
          <w:ilvl w:val="0"/>
          <w:numId w:val="3"/>
        </w:numPr>
        <w:spacing w:after="80" w:line="280"/>
      </w:pPr>
      <w:r>
        <w:rPr>
          <w:rFonts w:ascii="Arial" w:cs="Arial" w:eastAsia="Arial" w:hAnsi="Arial"/>
          <w:color w:val="333333"/>
          <w:sz w:val="21"/>
          <w:szCs w:val="21"/>
        </w:rPr>
        <w:t xml:space="preserve">Response is returned to the learner as a seamless part of the conversation</w:t>
      </w:r>
    </w:p>
    <w:p>
      <w:pPr>
        <w:pStyle w:val="ListParagraph"/>
        <w:numPr>
          <w:ilvl w:val="0"/>
          <w:numId w:val="3"/>
        </w:numPr>
        <w:spacing w:after="80" w:line="280"/>
      </w:pPr>
      <w:r>
        <w:rPr>
          <w:rFonts w:ascii="Arial" w:cs="Arial" w:eastAsia="Arial" w:hAnsi="Arial"/>
          <w:color w:val="333333"/>
          <w:sz w:val="21"/>
          <w:szCs w:val="21"/>
        </w:rPr>
        <w:t xml:space="preserve">Session state is updated (phase, scores, gap tracking, spaced repetition schedule)</w:t>
      </w:r>
    </w:p>
    <w:p>
      <w:pPr>
        <w:pStyle w:val="Heading2"/>
        <w:spacing w:before="300" w:after="160"/>
      </w:pPr>
      <w:r>
        <w:rPr>
          <w:rFonts w:ascii="Arial" w:cs="Arial" w:eastAsia="Arial" w:hAnsi="Arial"/>
          <w:b/>
          <w:bCs/>
          <w:color w:val="3D85C6"/>
          <w:sz w:val="26"/>
          <w:szCs w:val="26"/>
        </w:rPr>
        <w:t xml:space="preserve">2.3 Shared Context Model</w:t>
      </w:r>
    </w:p>
    <w:p>
      <w:pPr>
        <w:spacing w:after="120" w:line="300"/>
      </w:pPr>
      <w:r>
        <w:rPr>
          <w:rFonts w:ascii="Arial" w:cs="Arial" w:eastAsia="Arial" w:hAnsi="Arial"/>
          <w:color w:val="333333"/>
          <w:sz w:val="21"/>
          <w:szCs w:val="21"/>
        </w:rPr>
        <w:t xml:space="preserve">All agents share a common session context object that persists across the conversation. This ensures continuity and prevents information loss during agent transitions. The context includes:</w:t>
      </w:r>
    </w:p>
    <w:p>
      <w:pPr>
        <w:pStyle w:val="ListParagraph"/>
        <w:numPr>
          <w:ilvl w:val="0"/>
          <w:numId w:val="2"/>
        </w:numPr>
        <w:spacing w:after="80" w:line="280"/>
      </w:pPr>
      <w:r>
        <w:rPr>
          <w:rFonts w:ascii="Arial" w:cs="Arial" w:eastAsia="Arial" w:hAnsi="Arial"/>
          <w:b/>
          <w:bCs/>
          <w:color w:val="333333"/>
          <w:sz w:val="21"/>
          <w:szCs w:val="21"/>
        </w:rPr>
        <w:t xml:space="preserve">Learner Profile: </w:t>
      </w:r>
      <w:r>
        <w:rPr>
          <w:rFonts w:ascii="Arial" w:cs="Arial" w:eastAsia="Arial" w:hAnsi="Arial"/>
          <w:color w:val="333333"/>
          <w:sz w:val="21"/>
          <w:szCs w:val="21"/>
        </w:rPr>
        <w:t xml:space="preserve">assessed level, language, cultural preferences, learning style</w:t>
      </w:r>
    </w:p>
    <w:p>
      <w:pPr>
        <w:pStyle w:val="ListParagraph"/>
        <w:numPr>
          <w:ilvl w:val="0"/>
          <w:numId w:val="2"/>
        </w:numPr>
        <w:spacing w:after="80" w:line="280"/>
      </w:pPr>
      <w:r>
        <w:rPr>
          <w:rFonts w:ascii="Arial" w:cs="Arial" w:eastAsia="Arial" w:hAnsi="Arial"/>
          <w:b/>
          <w:bCs/>
          <w:color w:val="333333"/>
          <w:sz w:val="21"/>
          <w:szCs w:val="21"/>
        </w:rPr>
        <w:t xml:space="preserve">Topic Map: </w:t>
      </w:r>
      <w:r>
        <w:rPr>
          <w:rFonts w:ascii="Arial" w:cs="Arial" w:eastAsia="Arial" w:hAnsi="Arial"/>
          <w:color w:val="333333"/>
          <w:sz w:val="21"/>
          <w:szCs w:val="21"/>
        </w:rPr>
        <w:t xml:space="preserve">current topic, prerequisites, sub-topics, knowledge graph position</w:t>
      </w:r>
    </w:p>
    <w:p>
      <w:pPr>
        <w:pStyle w:val="ListParagraph"/>
        <w:numPr>
          <w:ilvl w:val="0"/>
          <w:numId w:val="2"/>
        </w:numPr>
        <w:spacing w:after="80" w:line="280"/>
      </w:pPr>
      <w:r>
        <w:rPr>
          <w:rFonts w:ascii="Arial" w:cs="Arial" w:eastAsia="Arial" w:hAnsi="Arial"/>
          <w:b/>
          <w:bCs/>
          <w:color w:val="333333"/>
          <w:sz w:val="21"/>
          <w:szCs w:val="21"/>
        </w:rPr>
        <w:t xml:space="preserve">Phase Tracker: </w:t>
      </w:r>
      <w:r>
        <w:rPr>
          <w:rFonts w:ascii="Arial" w:cs="Arial" w:eastAsia="Arial" w:hAnsi="Arial"/>
          <w:color w:val="333333"/>
          <w:sz w:val="21"/>
          <w:szCs w:val="21"/>
        </w:rPr>
        <w:t xml:space="preserve">current learning phase (Discovery, Learning Loop, Validation)</w:t>
      </w:r>
    </w:p>
    <w:p>
      <w:pPr>
        <w:pStyle w:val="ListParagraph"/>
        <w:numPr>
          <w:ilvl w:val="0"/>
          <w:numId w:val="2"/>
        </w:numPr>
        <w:spacing w:after="80" w:line="280"/>
      </w:pPr>
      <w:r>
        <w:rPr>
          <w:rFonts w:ascii="Arial" w:cs="Arial" w:eastAsia="Arial" w:hAnsi="Arial"/>
          <w:b/>
          <w:bCs/>
          <w:color w:val="333333"/>
          <w:sz w:val="21"/>
          <w:szCs w:val="21"/>
        </w:rPr>
        <w:t xml:space="preserve">Gap Registry: </w:t>
      </w:r>
      <w:r>
        <w:rPr>
          <w:rFonts w:ascii="Arial" w:cs="Arial" w:eastAsia="Arial" w:hAnsi="Arial"/>
          <w:color w:val="333333"/>
          <w:sz w:val="21"/>
          <w:szCs w:val="21"/>
        </w:rPr>
        <w:t xml:space="preserve">identified knowledge gaps with severity and iteration count</w:t>
      </w:r>
    </w:p>
    <w:p>
      <w:pPr>
        <w:pStyle w:val="ListParagraph"/>
        <w:numPr>
          <w:ilvl w:val="0"/>
          <w:numId w:val="2"/>
        </w:numPr>
        <w:spacing w:after="80" w:line="280"/>
      </w:pPr>
      <w:r>
        <w:rPr>
          <w:rFonts w:ascii="Arial" w:cs="Arial" w:eastAsia="Arial" w:hAnsi="Arial"/>
          <w:b/>
          <w:bCs/>
          <w:color w:val="333333"/>
          <w:sz w:val="21"/>
          <w:szCs w:val="21"/>
        </w:rPr>
        <w:t xml:space="preserve">Mastery Scores: </w:t>
      </w:r>
      <w:r>
        <w:rPr>
          <w:rFonts w:ascii="Arial" w:cs="Arial" w:eastAsia="Arial" w:hAnsi="Arial"/>
          <w:color w:val="333333"/>
          <w:sz w:val="21"/>
          <w:szCs w:val="21"/>
        </w:rPr>
        <w:t xml:space="preserve">per-concept scores based on explanation quality and challenge responses</w:t>
      </w:r>
    </w:p>
    <w:p>
      <w:pPr>
        <w:pStyle w:val="ListParagraph"/>
        <w:numPr>
          <w:ilvl w:val="0"/>
          <w:numId w:val="2"/>
        </w:numPr>
        <w:spacing w:after="80" w:line="280"/>
      </w:pPr>
      <w:r>
        <w:rPr>
          <w:rFonts w:ascii="Arial" w:cs="Arial" w:eastAsia="Arial" w:hAnsi="Arial"/>
          <w:b/>
          <w:bCs/>
          <w:color w:val="333333"/>
          <w:sz w:val="21"/>
          <w:szCs w:val="21"/>
        </w:rPr>
        <w:t xml:space="preserve">Conversation History: </w:t>
      </w:r>
      <w:r>
        <w:rPr>
          <w:rFonts w:ascii="Arial" w:cs="Arial" w:eastAsia="Arial" w:hAnsi="Arial"/>
          <w:color w:val="333333"/>
          <w:sz w:val="21"/>
          <w:szCs w:val="21"/>
        </w:rPr>
        <w:t xml:space="preserve">full message log with agent attribution metadata</w:t>
      </w:r>
    </w:p>
    <w:p>
      <w:pPr>
        <w:pStyle w:val="ListParagraph"/>
        <w:numPr>
          <w:ilvl w:val="0"/>
          <w:numId w:val="2"/>
        </w:numPr>
        <w:spacing w:after="80" w:line="280"/>
      </w:pPr>
      <w:r>
        <w:rPr>
          <w:rFonts w:ascii="Arial" w:cs="Arial" w:eastAsia="Arial" w:hAnsi="Arial"/>
          <w:b/>
          <w:bCs/>
          <w:color w:val="333333"/>
          <w:sz w:val="21"/>
          <w:szCs w:val="21"/>
        </w:rPr>
        <w:t xml:space="preserve">Spaced Repetition Queue: </w:t>
      </w:r>
      <w:r>
        <w:rPr>
          <w:rFonts w:ascii="Arial" w:cs="Arial" w:eastAsia="Arial" w:hAnsi="Arial"/>
          <w:color w:val="333333"/>
          <w:sz w:val="21"/>
          <w:szCs w:val="21"/>
        </w:rPr>
        <w:t xml:space="preserve">scheduled review items with optimal timing</w:t>
      </w:r>
    </w:p>
    <w:p>
      <w:pPr>
        <w:pBdr>
          <w:bottom w:val="single" w:color="CCCCCC" w:sz="4" w:space="8"/>
        </w:pBdr>
        <w:spacing w:before="200" w:after="200"/>
      </w:pPr>
    </w:p>
    <w:p>
      <w:pPr>
        <w:pStyle w:val="Heading1"/>
        <w:spacing w:before="360" w:after="200"/>
      </w:pPr>
      <w:r>
        <w:rPr>
          <w:rFonts w:ascii="Arial" w:cs="Arial" w:eastAsia="Arial" w:hAnsi="Arial"/>
          <w:b/>
          <w:bCs/>
          <w:color w:val="2B4C7E"/>
          <w:sz w:val="32"/>
          <w:szCs w:val="32"/>
        </w:rPr>
        <w:t xml:space="preserve">3. Agent Specifications</w:t>
      </w:r>
    </w:p>
    <w:p>
      <w:pPr>
        <w:spacing w:after="120" w:line="300"/>
      </w:pPr>
      <w:r>
        <w:rPr>
          <w:rFonts w:ascii="Arial" w:cs="Arial" w:eastAsia="Arial" w:hAnsi="Arial"/>
          <w:color w:val="333333"/>
          <w:sz w:val="21"/>
          <w:szCs w:val="21"/>
        </w:rPr>
        <w:t xml:space="preserve">Each agent is implemented as a separate Azure AI agent with its own specialized system prompt, behavioral rules, and output format. All agents share the same conversation thread but receive contextual handoff instructions from the Orchestrator.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BF2FA" w:val="clear"/>
            <w:tcMar>
              <w:top w:type="dxa" w:w="140"/>
              <w:left w:type="dxa" w:w="240"/>
              <w:bottom w:type="dxa" w:w="80"/>
              <w:right w:type="dxa" w:w="240"/>
            </w:tcMar>
          </w:tcPr>
          <w:p>
            <w:pPr>
              <w:spacing w:after="60"/>
            </w:pPr>
            <w:r>
              <w:rPr>
                <w:rFonts w:ascii="Arial" w:cs="Arial" w:eastAsia="Arial" w:hAnsi="Arial"/>
                <w:b/>
                <w:bCs/>
                <w:color w:val="1B2A4A"/>
                <w:sz w:val="24"/>
                <w:szCs w:val="24"/>
              </w:rPr>
              <w:t xml:space="preserve">🎯  Agent 1: The Orchestrator</w:t>
            </w:r>
          </w:p>
          <w:p>
            <w:pPr>
              <w:spacing w:after="0"/>
            </w:pPr>
            <w:r>
              <w:rPr>
                <w:rFonts w:ascii="Arial" w:cs="Arial" w:eastAsia="Arial" w:hAnsi="Arial"/>
                <w:i/>
                <w:iCs/>
                <w:color w:val="666666"/>
                <w:sz w:val="20"/>
                <w:szCs w:val="20"/>
              </w:rPr>
              <w:t xml:space="preserve">Session Manager &amp; Router</w:t>
            </w:r>
          </w:p>
        </w:tc>
      </w:tr>
      <w:tr>
        <w:tc>
          <w:tcPr>
            <w:tcW w:type="dxa" w:w="9360"/>
            <w:tcBorders>
              <w:top w:val="none" w:sz="0"/>
              <w:left w:val="none" w:sz="0"/>
              <w:bottom w:val="none" w:sz="0"/>
              <w:right w:val="none" w:sz="0"/>
            </w:tcBorders>
            <w:shd w:fill="FFFFFF" w:val="clear"/>
            <w:tcMar>
              <w:top w:type="dxa" w:w="100"/>
              <w:left w:type="dxa" w:w="240"/>
              <w:bottom w:type="dxa" w:w="140"/>
              <w:right w:type="dxa" w:w="240"/>
            </w:tcMar>
          </w:tcPr>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Receives every learner message first and determines which specialist should respond</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Maintains and updates the shared session context after each interaction</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Manages smooth transitions between agents without exposing the multi-agent structure</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Enforces tone consistency by reviewing specialist responses before delivery</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Handles spaced repetition scheduling and triggers review sessions at optimal intervals</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Decides when to advance the learner to the next concept or loop back for deeper work</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Manages error recovery if a specialist produces an off-topic or low-quality response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5E1" w:val="clear"/>
            <w:tcMar>
              <w:top w:type="dxa" w:w="140"/>
              <w:left w:type="dxa" w:w="240"/>
              <w:bottom w:type="dxa" w:w="80"/>
              <w:right w:type="dxa" w:w="240"/>
            </w:tcMar>
          </w:tcPr>
          <w:p>
            <w:pPr>
              <w:spacing w:after="60"/>
            </w:pPr>
            <w:r>
              <w:rPr>
                <w:rFonts w:ascii="Arial" w:cs="Arial" w:eastAsia="Arial" w:hAnsi="Arial"/>
                <w:b/>
                <w:bCs/>
                <w:color w:val="1B2A4A"/>
                <w:sz w:val="24"/>
                <w:szCs w:val="24"/>
              </w:rPr>
              <w:t xml:space="preserve">🗺️  Agent 2: The Architect</w:t>
            </w:r>
          </w:p>
          <w:p>
            <w:pPr>
              <w:spacing w:after="0"/>
            </w:pPr>
            <w:r>
              <w:rPr>
                <w:rFonts w:ascii="Arial" w:cs="Arial" w:eastAsia="Arial" w:hAnsi="Arial"/>
                <w:i/>
                <w:iCs/>
                <w:color w:val="666666"/>
                <w:sz w:val="20"/>
                <w:szCs w:val="20"/>
              </w:rPr>
              <w:t xml:space="preserve">Curriculum Designer &amp; Diagnostic Assessor</w:t>
            </w:r>
          </w:p>
        </w:tc>
      </w:tr>
      <w:tr>
        <w:tc>
          <w:tcPr>
            <w:tcW w:type="dxa" w:w="9360"/>
            <w:tcBorders>
              <w:top w:val="none" w:sz="0"/>
              <w:left w:val="none" w:sz="0"/>
              <w:bottom w:val="none" w:sz="0"/>
              <w:right w:val="none" w:sz="0"/>
            </w:tcBorders>
            <w:shd w:fill="FFFFFF" w:val="clear"/>
            <w:tcMar>
              <w:top w:type="dxa" w:w="100"/>
              <w:left w:type="dxa" w:w="240"/>
              <w:bottom w:type="dxa" w:w="140"/>
              <w:right w:type="dxa" w:w="240"/>
            </w:tcMar>
          </w:tcPr>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Conducts the initial diagnostic assessment (3–4 targeted questions to gauge depth)</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Maps the requested topic into a structured knowledge graph with prerequisites</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Generates a personalized learning roadmap adapted to the learner’s level</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Identifies prerequisite gaps and recommends remediation before advancing</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Adapts curriculum to the learner’s language, cultural context, and stated goals</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Revises the roadmap dynamically based on progress signals from the Evaluator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8E7" w:val="clear"/>
            <w:tcMar>
              <w:top w:type="dxa" w:w="140"/>
              <w:left w:type="dxa" w:w="240"/>
              <w:bottom w:type="dxa" w:w="80"/>
              <w:right w:type="dxa" w:w="240"/>
            </w:tcMar>
          </w:tcPr>
          <w:p>
            <w:pPr>
              <w:spacing w:after="60"/>
            </w:pPr>
            <w:r>
              <w:rPr>
                <w:rFonts w:ascii="Arial" w:cs="Arial" w:eastAsia="Arial" w:hAnsi="Arial"/>
                <w:b/>
                <w:bCs/>
                <w:color w:val="1B2A4A"/>
                <w:sz w:val="24"/>
                <w:szCs w:val="24"/>
              </w:rPr>
              <w:t xml:space="preserve">🧑‍🏫  Agent 3: The Mentor</w:t>
            </w:r>
          </w:p>
          <w:p>
            <w:pPr>
              <w:spacing w:after="0"/>
            </w:pPr>
            <w:r>
              <w:rPr>
                <w:rFonts w:ascii="Arial" w:cs="Arial" w:eastAsia="Arial" w:hAnsi="Arial"/>
                <w:i/>
                <w:iCs/>
                <w:color w:val="666666"/>
                <w:sz w:val="20"/>
                <w:szCs w:val="20"/>
              </w:rPr>
              <w:t xml:space="preserve">Feynman Guide &amp; Primary Teacher</w:t>
            </w:r>
          </w:p>
        </w:tc>
      </w:tr>
      <w:tr>
        <w:tc>
          <w:tcPr>
            <w:tcW w:type="dxa" w:w="9360"/>
            <w:tcBorders>
              <w:top w:val="none" w:sz="0"/>
              <w:left w:val="none" w:sz="0"/>
              <w:bottom w:val="none" w:sz="0"/>
              <w:right w:val="none" w:sz="0"/>
            </w:tcBorders>
            <w:shd w:fill="FFFFFF" w:val="clear"/>
            <w:tcMar>
              <w:top w:type="dxa" w:w="100"/>
              <w:left w:type="dxa" w:w="240"/>
              <w:bottom w:type="dxa" w:w="140"/>
              <w:right w:type="dxa" w:w="240"/>
            </w:tcMar>
          </w:tcPr>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Serves as the learner’s main conversational partner and warmest presence</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Walks the learner through the Feynman explanation process step by step</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Asks the learner to explain concepts in their own words as if teaching a beginner</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Identifies gaps and unclear language in the learner’s explanations</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Provides clear, simplified explanations using analogies, metaphors, and examples</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Suggests multi-modal learning aids: visual diagrams, real-world parallels, thought experiments</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Encourages and motivates the learner throughout the iterative process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3E8FF" w:val="clear"/>
            <w:tcMar>
              <w:top w:type="dxa" w:w="140"/>
              <w:left w:type="dxa" w:w="240"/>
              <w:bottom w:type="dxa" w:w="80"/>
              <w:right w:type="dxa" w:w="240"/>
            </w:tcMar>
          </w:tcPr>
          <w:p>
            <w:pPr>
              <w:spacing w:after="60"/>
            </w:pPr>
            <w:r>
              <w:rPr>
                <w:rFonts w:ascii="Arial" w:cs="Arial" w:eastAsia="Arial" w:hAnsi="Arial"/>
                <w:b/>
                <w:bCs/>
                <w:color w:val="1B2A4A"/>
                <w:sz w:val="24"/>
                <w:szCs w:val="24"/>
              </w:rPr>
              <w:t xml:space="preserve">⚔️  Agent 4: The Challenger</w:t>
            </w:r>
          </w:p>
          <w:p>
            <w:pPr>
              <w:spacing w:after="0"/>
            </w:pPr>
            <w:r>
              <w:rPr>
                <w:rFonts w:ascii="Arial" w:cs="Arial" w:eastAsia="Arial" w:hAnsi="Arial"/>
                <w:i/>
                <w:iCs/>
                <w:color w:val="666666"/>
                <w:sz w:val="20"/>
                <w:szCs w:val="20"/>
              </w:rPr>
              <w:t xml:space="preserve">Socratic Questioner &amp; Critical Thinker</w:t>
            </w:r>
          </w:p>
        </w:tc>
      </w:tr>
      <w:tr>
        <w:tc>
          <w:tcPr>
            <w:tcW w:type="dxa" w:w="9360"/>
            <w:tcBorders>
              <w:top w:val="none" w:sz="0"/>
              <w:left w:val="none" w:sz="0"/>
              <w:bottom w:val="none" w:sz="0"/>
              <w:right w:val="none" w:sz="0"/>
            </w:tcBorders>
            <w:shd w:fill="FFFFFF" w:val="clear"/>
            <w:tcMar>
              <w:top w:type="dxa" w:w="100"/>
              <w:left w:type="dxa" w:w="240"/>
              <w:bottom w:type="dxa" w:w="140"/>
              <w:right w:type="dxa" w:w="240"/>
            </w:tcMar>
          </w:tcPr>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Engages after the Mentor has established baseline understanding</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Asks probing "why" and "what if" questions to test depth of understanding</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Introduces edge cases, contradictions, and counter-examples</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Forces the learner to defend, refine, or revise their mental model</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Calibrates difficulty based on the learner’s assessed level (not too easy, not crushing)</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Distinguishes between knowledge gaps (needs more learning) and reasoning gaps (needs more thinking)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BF2FA" w:val="clear"/>
            <w:tcMar>
              <w:top w:type="dxa" w:w="140"/>
              <w:left w:type="dxa" w:w="240"/>
              <w:bottom w:type="dxa" w:w="80"/>
              <w:right w:type="dxa" w:w="240"/>
            </w:tcMar>
          </w:tcPr>
          <w:p>
            <w:pPr>
              <w:spacing w:after="60"/>
            </w:pPr>
            <w:r>
              <w:rPr>
                <w:rFonts w:ascii="Arial" w:cs="Arial" w:eastAsia="Arial" w:hAnsi="Arial"/>
                <w:b/>
                <w:bCs/>
                <w:color w:val="1B2A4A"/>
                <w:sz w:val="24"/>
                <w:szCs w:val="24"/>
              </w:rPr>
              <w:t xml:space="preserve">🤔  Agent 5: The Naive Student</w:t>
            </w:r>
          </w:p>
          <w:p>
            <w:pPr>
              <w:spacing w:after="0"/>
            </w:pPr>
            <w:r>
              <w:rPr>
                <w:rFonts w:ascii="Arial" w:cs="Arial" w:eastAsia="Arial" w:hAnsi="Arial"/>
                <w:i/>
                <w:iCs/>
                <w:color w:val="666666"/>
                <w:sz w:val="20"/>
                <w:szCs w:val="20"/>
              </w:rPr>
              <w:t xml:space="preserve">Teaching Simulation &amp; Simplification Engine</w:t>
            </w:r>
          </w:p>
        </w:tc>
      </w:tr>
      <w:tr>
        <w:tc>
          <w:tcPr>
            <w:tcW w:type="dxa" w:w="9360"/>
            <w:tcBorders>
              <w:top w:val="none" w:sz="0"/>
              <w:left w:val="none" w:sz="0"/>
              <w:bottom w:val="none" w:sz="0"/>
              <w:right w:val="none" w:sz="0"/>
            </w:tcBorders>
            <w:shd w:fill="FFFFFF" w:val="clear"/>
            <w:tcMar>
              <w:top w:type="dxa" w:w="100"/>
              <w:left w:type="dxa" w:w="240"/>
              <w:bottom w:type="dxa" w:w="140"/>
              <w:right w:type="dxa" w:w="240"/>
            </w:tcMar>
          </w:tcPr>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Plays the role of a genuinely confused learner who needs things explained simply</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Asks basic questions that force the learner to find clearer language</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Deliberately misunderstands to test whether the learner’s explanation is truly clear</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Requests analogies, examples, and restatements in simpler terms</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Adapts the "confusion level" based on how advanced the topic is</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Provides the strongest test of Feynman mastery: if the Naive Student understands, the learner knows it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5E1" w:val="clear"/>
            <w:tcMar>
              <w:top w:type="dxa" w:w="140"/>
              <w:left w:type="dxa" w:w="240"/>
              <w:bottom w:type="dxa" w:w="80"/>
              <w:right w:type="dxa" w:w="240"/>
            </w:tcMar>
          </w:tcPr>
          <w:p>
            <w:pPr>
              <w:spacing w:after="60"/>
            </w:pPr>
            <w:r>
              <w:rPr>
                <w:rFonts w:ascii="Arial" w:cs="Arial" w:eastAsia="Arial" w:hAnsi="Arial"/>
                <w:b/>
                <w:bCs/>
                <w:color w:val="1B2A4A"/>
                <w:sz w:val="24"/>
                <w:szCs w:val="24"/>
              </w:rPr>
              <w:t xml:space="preserve">📊  Agent 6: The Evaluator</w:t>
            </w:r>
          </w:p>
          <w:p>
            <w:pPr>
              <w:spacing w:after="0"/>
            </w:pPr>
            <w:r>
              <w:rPr>
                <w:rFonts w:ascii="Arial" w:cs="Arial" w:eastAsia="Arial" w:hAnsi="Arial"/>
                <w:i/>
                <w:iCs/>
                <w:color w:val="666666"/>
                <w:sz w:val="20"/>
                <w:szCs w:val="20"/>
              </w:rPr>
              <w:t xml:space="preserve">Progress Tracker &amp; Mastery Scorer</w:t>
            </w:r>
          </w:p>
        </w:tc>
      </w:tr>
      <w:tr>
        <w:tc>
          <w:tcPr>
            <w:tcW w:type="dxa" w:w="9360"/>
            <w:tcBorders>
              <w:top w:val="none" w:sz="0"/>
              <w:left w:val="none" w:sz="0"/>
              <w:bottom w:val="none" w:sz="0"/>
              <w:right w:val="none" w:sz="0"/>
            </w:tcBorders>
            <w:shd w:fill="FFFFFF" w:val="clear"/>
            <w:tcMar>
              <w:top w:type="dxa" w:w="100"/>
              <w:left w:type="dxa" w:w="240"/>
              <w:bottom w:type="dxa" w:w="140"/>
              <w:right w:type="dxa" w:w="240"/>
            </w:tcMar>
          </w:tcPr>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Observes all interactions silently and scores comprehension per concept</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Generates mastery scores based on explanation clarity, challenge performance, and simplification ability</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Tracks persistent gaps across iterations and flags concepts that need more work</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Produces periodic progress summaries visible to the learner</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Determines when the learner has achieved sufficient mastery to advance</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Provides the Orchestrator with readiness signals for phase transitions</w:t>
            </w:r>
          </w:p>
          <w:p>
            <w:pPr>
              <w:spacing w:after="60" w:line="280"/>
            </w:pPr>
            <w:r>
              <w:rPr>
                <w:rFonts w:ascii="Arial" w:cs="Arial" w:eastAsia="Arial" w:hAnsi="Arial"/>
                <w:color w:val="666666"/>
                <w:sz w:val="20"/>
                <w:szCs w:val="20"/>
              </w:rPr>
              <w:t xml:space="preserve">•  </w:t>
            </w:r>
            <w:r>
              <w:rPr>
                <w:rFonts w:ascii="Arial" w:cs="Arial" w:eastAsia="Arial" w:hAnsi="Arial"/>
                <w:color w:val="444444"/>
                <w:sz w:val="20"/>
                <w:szCs w:val="20"/>
              </w:rPr>
              <w:t xml:space="preserve">Generates a final mastery report with actionable next steps at session end</w:t>
            </w:r>
          </w:p>
        </w:tc>
      </w:tr>
    </w:tbl>
    <w:p>
      <w:pPr>
        <w:pBdr>
          <w:bottom w:val="single" w:color="CCCCCC" w:sz="4" w:space="8"/>
        </w:pBdr>
        <w:spacing w:before="200" w:after="200"/>
      </w:pPr>
    </w:p>
    <w:p>
      <w:pPr>
        <w:pStyle w:val="Heading1"/>
        <w:spacing w:before="360" w:after="200"/>
      </w:pPr>
      <w:r>
        <w:rPr>
          <w:rFonts w:ascii="Arial" w:cs="Arial" w:eastAsia="Arial" w:hAnsi="Arial"/>
          <w:b/>
          <w:bCs/>
          <w:color w:val="2B4C7E"/>
          <w:sz w:val="32"/>
          <w:szCs w:val="32"/>
        </w:rPr>
        <w:t xml:space="preserve">4. Learning Phases</w:t>
      </w:r>
    </w:p>
    <w:p>
      <w:pPr>
        <w:spacing w:after="120" w:line="300"/>
      </w:pPr>
      <w:r>
        <w:rPr>
          <w:rFonts w:ascii="Arial" w:cs="Arial" w:eastAsia="Arial" w:hAnsi="Arial"/>
          <w:color w:val="333333"/>
          <w:sz w:val="21"/>
          <w:szCs w:val="21"/>
        </w:rPr>
        <w:t xml:space="preserve">The learning experience is organized into three major phases. Each phase activates different combinations of agents and has distinct learning objectives.</w:t>
      </w:r>
    </w:p>
    <w:p>
      <w:pPr>
        <w:spacing w:after="80"/>
      </w:pPr>
    </w:p>
    <w:p>
      <w:pPr>
        <w:pStyle w:val="Heading2"/>
        <w:spacing w:before="300" w:after="160"/>
      </w:pPr>
      <w:r>
        <w:rPr>
          <w:rFonts w:ascii="Arial" w:cs="Arial" w:eastAsia="Arial" w:hAnsi="Arial"/>
          <w:b/>
          <w:bCs/>
          <w:color w:val="3D85C6"/>
          <w:sz w:val="26"/>
          <w:szCs w:val="26"/>
        </w:rPr>
        <w:t xml:space="preserve">4.1 Phase A: Discovery &amp;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BF2FA" w:val="clear"/>
            <w:tcMar>
              <w:top w:type="dxa" w:w="160"/>
              <w:left w:type="dxa" w:w="240"/>
              <w:bottom w:type="dxa" w:w="160"/>
              <w:right w:type="dxa" w:w="240"/>
            </w:tcMar>
          </w:tcPr>
          <w:p>
            <w:pPr>
              <w:spacing w:after="0" w:line="300"/>
            </w:pPr>
            <w:r>
              <w:rPr>
                <w:rFonts w:ascii="Arial" w:cs="Arial" w:eastAsia="Arial" w:hAnsi="Arial"/>
                <w:i/>
                <w:iCs/>
                <w:color w:val="333333"/>
                <w:sz w:val="21"/>
                <w:szCs w:val="21"/>
              </w:rPr>
              <w:t xml:space="preserve">Primary Agents: Orchestrator + Architect  |  Duration: 1–3 interactions  |  Goal: Understand the learner and build a roadmap</w:t>
            </w:r>
          </w:p>
        </w:tc>
      </w:tr>
    </w:tbl>
    <w:p>
      <w:pPr>
        <w:spacing w:after="60"/>
      </w:pPr>
    </w:p>
    <w:p>
      <w:pPr>
        <w:spacing w:before="240" w:after="120"/>
      </w:pPr>
      <w:r>
        <w:rPr>
          <w:rFonts w:ascii="Arial" w:cs="Arial" w:eastAsia="Arial" w:hAnsi="Arial"/>
          <w:b/>
          <w:bCs/>
          <w:color w:val="1B2A4A"/>
          <w:sz w:val="22"/>
          <w:szCs w:val="22"/>
        </w:rPr>
        <w:t xml:space="preserve">Step A1: Topic Selection</w:t>
      </w:r>
    </w:p>
    <w:p>
      <w:pPr>
        <w:spacing w:after="120" w:line="300"/>
      </w:pPr>
      <w:r>
        <w:rPr>
          <w:rFonts w:ascii="Arial" w:cs="Arial" w:eastAsia="Arial" w:hAnsi="Arial"/>
          <w:color w:val="333333"/>
          <w:sz w:val="21"/>
          <w:szCs w:val="21"/>
        </w:rPr>
        <w:t xml:space="preserve">The Architect asks the learner what subject they want to master. It accepts free-form input and clarifies scope if the topic is too broad or too narrow.</w:t>
      </w:r>
    </w:p>
    <w:p>
      <w:pPr>
        <w:spacing w:before="240" w:after="120"/>
      </w:pPr>
      <w:r>
        <w:rPr>
          <w:rFonts w:ascii="Arial" w:cs="Arial" w:eastAsia="Arial" w:hAnsi="Arial"/>
          <w:b/>
          <w:bCs/>
          <w:color w:val="1B2A4A"/>
          <w:sz w:val="22"/>
          <w:szCs w:val="22"/>
        </w:rPr>
        <w:t xml:space="preserve">Step A2: Level Assessment</w:t>
      </w:r>
    </w:p>
    <w:p>
      <w:pPr>
        <w:spacing w:after="120" w:line="300"/>
      </w:pPr>
      <w:r>
        <w:rPr>
          <w:rFonts w:ascii="Arial" w:cs="Arial" w:eastAsia="Arial" w:hAnsi="Arial"/>
          <w:color w:val="333333"/>
          <w:sz w:val="21"/>
          <w:szCs w:val="21"/>
        </w:rPr>
        <w:t xml:space="preserve">The Architect asks 3–4 targeted diagnostic questions designed to reveal the learner’s current depth. These are not quiz questions but conversational probes that feel natural.</w:t>
      </w:r>
    </w:p>
    <w:p>
      <w:pPr>
        <w:pStyle w:val="ListParagraph"/>
        <w:numPr>
          <w:ilvl w:val="0"/>
          <w:numId w:val="2"/>
        </w:numPr>
        <w:spacing w:after="80" w:line="280"/>
      </w:pPr>
      <w:r>
        <w:rPr>
          <w:rFonts w:ascii="Arial" w:cs="Arial" w:eastAsia="Arial" w:hAnsi="Arial"/>
          <w:color w:val="333333"/>
          <w:sz w:val="21"/>
          <w:szCs w:val="21"/>
        </w:rPr>
        <w:t xml:space="preserve">For a beginner: "What do you already know or assume about this topic?"</w:t>
      </w:r>
    </w:p>
    <w:p>
      <w:pPr>
        <w:pStyle w:val="ListParagraph"/>
        <w:numPr>
          <w:ilvl w:val="0"/>
          <w:numId w:val="2"/>
        </w:numPr>
        <w:spacing w:after="80" w:line="280"/>
      </w:pPr>
      <w:r>
        <w:rPr>
          <w:rFonts w:ascii="Arial" w:cs="Arial" w:eastAsia="Arial" w:hAnsi="Arial"/>
          <w:color w:val="333333"/>
          <w:sz w:val="21"/>
          <w:szCs w:val="21"/>
        </w:rPr>
        <w:t xml:space="preserve">For intermediate: "What specific aspect feels most unclear to you?"</w:t>
      </w:r>
    </w:p>
    <w:p>
      <w:pPr>
        <w:pStyle w:val="ListParagraph"/>
        <w:numPr>
          <w:ilvl w:val="0"/>
          <w:numId w:val="2"/>
        </w:numPr>
        <w:spacing w:after="80" w:line="280"/>
      </w:pPr>
      <w:r>
        <w:rPr>
          <w:rFonts w:ascii="Arial" w:cs="Arial" w:eastAsia="Arial" w:hAnsi="Arial"/>
          <w:color w:val="333333"/>
          <w:sz w:val="21"/>
          <w:szCs w:val="21"/>
        </w:rPr>
        <w:t xml:space="preserve">For advanced: "What’s the hardest concept you’ve encountered in this area?"</w:t>
      </w:r>
    </w:p>
    <w:p>
      <w:pPr>
        <w:spacing w:before="240" w:after="120"/>
      </w:pPr>
      <w:r>
        <w:rPr>
          <w:rFonts w:ascii="Arial" w:cs="Arial" w:eastAsia="Arial" w:hAnsi="Arial"/>
          <w:b/>
          <w:bCs/>
          <w:color w:val="1B2A4A"/>
          <w:sz w:val="22"/>
          <w:szCs w:val="22"/>
        </w:rPr>
        <w:t xml:space="preserve">Step A3: Knowledge Graph Mapping</w:t>
      </w:r>
    </w:p>
    <w:p>
      <w:pPr>
        <w:spacing w:after="120" w:line="300"/>
      </w:pPr>
      <w:r>
        <w:rPr>
          <w:rFonts w:ascii="Arial" w:cs="Arial" w:eastAsia="Arial" w:hAnsi="Arial"/>
          <w:color w:val="333333"/>
          <w:sz w:val="21"/>
          <w:szCs w:val="21"/>
        </w:rPr>
        <w:t xml:space="preserve">The Architect maps the topic into a structured tree of concepts, identifying prerequisites the learner may need and downstream applications that provide motivation.</w:t>
      </w:r>
    </w:p>
    <w:p>
      <w:pPr>
        <w:spacing w:before="240" w:after="120"/>
      </w:pPr>
      <w:r>
        <w:rPr>
          <w:rFonts w:ascii="Arial" w:cs="Arial" w:eastAsia="Arial" w:hAnsi="Arial"/>
          <w:b/>
          <w:bCs/>
          <w:color w:val="1B2A4A"/>
          <w:sz w:val="22"/>
          <w:szCs w:val="22"/>
        </w:rPr>
        <w:t xml:space="preserve">Step A4: Roadmap Generation</w:t>
      </w:r>
    </w:p>
    <w:p>
      <w:pPr>
        <w:spacing w:after="120" w:line="300"/>
      </w:pPr>
      <w:r>
        <w:rPr>
          <w:rFonts w:ascii="Arial" w:cs="Arial" w:eastAsia="Arial" w:hAnsi="Arial"/>
          <w:color w:val="333333"/>
          <w:sz w:val="21"/>
          <w:szCs w:val="21"/>
        </w:rPr>
        <w:t xml:space="preserve">A personalized learning roadmap is generated and presented to the learner. It shows the sequence of concepts, estimated depth needed, and approximate session count.</w:t>
      </w:r>
    </w:p>
    <w:p>
      <w:pPr>
        <w:spacing w:after="80"/>
      </w:pPr>
    </w:p>
    <w:p>
      <w:pPr>
        <w:pStyle w:val="Heading2"/>
        <w:spacing w:before="300" w:after="160"/>
      </w:pPr>
      <w:r>
        <w:rPr>
          <w:rFonts w:ascii="Arial" w:cs="Arial" w:eastAsia="Arial" w:hAnsi="Arial"/>
          <w:b/>
          <w:bCs/>
          <w:color w:val="3D85C6"/>
          <w:sz w:val="26"/>
          <w:szCs w:val="26"/>
        </w:rPr>
        <w:t xml:space="preserve">4.2 Phase B: Iterative Learning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8E7" w:val="clear"/>
            <w:tcMar>
              <w:top w:type="dxa" w:w="160"/>
              <w:left w:type="dxa" w:w="240"/>
              <w:bottom w:type="dxa" w:w="160"/>
              <w:right w:type="dxa" w:w="240"/>
            </w:tcMar>
          </w:tcPr>
          <w:p>
            <w:pPr>
              <w:spacing w:after="0" w:line="300"/>
            </w:pPr>
            <w:r>
              <w:rPr>
                <w:rFonts w:ascii="Arial" w:cs="Arial" w:eastAsia="Arial" w:hAnsi="Arial"/>
                <w:i/>
                <w:iCs/>
                <w:color w:val="333333"/>
                <w:sz w:val="21"/>
                <w:szCs w:val="21"/>
              </w:rPr>
              <w:t xml:space="preserve">Primary Agents: Mentor + Challenger + Naive Student  |  Duration: 3–15+ interactions per concept  |  Goal: Build and verify deep understanding</w:t>
            </w:r>
          </w:p>
        </w:tc>
      </w:tr>
    </w:tbl>
    <w:p>
      <w:pPr>
        <w:spacing w:after="60"/>
      </w:pPr>
    </w:p>
    <w:p>
      <w:pPr>
        <w:spacing w:after="120" w:line="300"/>
      </w:pPr>
      <w:r>
        <w:rPr>
          <w:rFonts w:ascii="Arial" w:cs="Arial" w:eastAsia="Arial" w:hAnsi="Arial"/>
          <w:color w:val="333333"/>
          <w:sz w:val="21"/>
          <w:szCs w:val="21"/>
        </w:rPr>
        <w:t xml:space="preserve">This is the core engine of the system. Each concept from the roadmap passes through an iterative loop until mastery is achieved:</w:t>
      </w:r>
    </w:p>
    <w:p>
      <w:pPr>
        <w:spacing w:before="240" w:after="120"/>
      </w:pPr>
      <w:r>
        <w:rPr>
          <w:rFonts w:ascii="Arial" w:cs="Arial" w:eastAsia="Arial" w:hAnsi="Arial"/>
          <w:b/>
          <w:bCs/>
          <w:color w:val="1B2A4A"/>
          <w:sz w:val="22"/>
          <w:szCs w:val="22"/>
        </w:rPr>
        <w:t xml:space="preserve">Step B1: Explain (Mentor)</w:t>
      </w:r>
    </w:p>
    <w:p>
      <w:pPr>
        <w:spacing w:after="120" w:line="300"/>
      </w:pPr>
      <w:r>
        <w:rPr>
          <w:rFonts w:ascii="Arial" w:cs="Arial" w:eastAsia="Arial" w:hAnsi="Arial"/>
          <w:color w:val="333333"/>
          <w:sz w:val="21"/>
          <w:szCs w:val="21"/>
        </w:rPr>
        <w:t xml:space="preserve">The Mentor introduces the concept and asks the learner to explain it in their own words, as if teaching someone with no background. The Mentor provides scaffolding and encouragement, identifying gaps in the learner’s initial explanation.</w:t>
      </w:r>
    </w:p>
    <w:p>
      <w:pPr>
        <w:spacing w:before="240" w:after="120"/>
      </w:pPr>
      <w:r>
        <w:rPr>
          <w:rFonts w:ascii="Arial" w:cs="Arial" w:eastAsia="Arial" w:hAnsi="Arial"/>
          <w:b/>
          <w:bCs/>
          <w:color w:val="1B2A4A"/>
          <w:sz w:val="22"/>
          <w:szCs w:val="22"/>
        </w:rPr>
        <w:t xml:space="preserve">Step B2: Challenge (Challenger)</w:t>
      </w:r>
    </w:p>
    <w:p>
      <w:pPr>
        <w:spacing w:after="120" w:line="300"/>
      </w:pPr>
      <w:r>
        <w:rPr>
          <w:rFonts w:ascii="Arial" w:cs="Arial" w:eastAsia="Arial" w:hAnsi="Arial"/>
          <w:color w:val="333333"/>
          <w:sz w:val="21"/>
          <w:szCs w:val="21"/>
        </w:rPr>
        <w:t xml:space="preserve">The Challenger stress-tests understanding through Socratic questioning. It probes for “why” reasoning, introduces edge cases, and forces the learner to confront the limits of their understanding. Difficulty is calibrated to the learner’s level.</w:t>
      </w:r>
    </w:p>
    <w:p>
      <w:pPr>
        <w:spacing w:before="240" w:after="120"/>
      </w:pPr>
      <w:r>
        <w:rPr>
          <w:rFonts w:ascii="Arial" w:cs="Arial" w:eastAsia="Arial" w:hAnsi="Arial"/>
          <w:b/>
          <w:bCs/>
          <w:color w:val="1B2A4A"/>
          <w:sz w:val="22"/>
          <w:szCs w:val="22"/>
        </w:rPr>
        <w:t xml:space="preserve">Step B3: Simplify (Naive Student)</w:t>
      </w:r>
    </w:p>
    <w:p>
      <w:pPr>
        <w:spacing w:after="120" w:line="300"/>
      </w:pPr>
      <w:r>
        <w:rPr>
          <w:rFonts w:ascii="Arial" w:cs="Arial" w:eastAsia="Arial" w:hAnsi="Arial"/>
          <w:color w:val="333333"/>
          <w:sz w:val="21"/>
          <w:szCs w:val="21"/>
        </w:rPr>
        <w:t xml:space="preserve">The Naive Student forces maximum simplification. It plays confused, asks for analogies, and tests whether the learner can make the concept accessible to a complete novice. This is the highest bar of Feynman mastery.</w:t>
      </w:r>
    </w:p>
    <w:p>
      <w:pPr>
        <w:spacing w:before="240" w:after="120"/>
      </w:pPr>
      <w:r>
        <w:rPr>
          <w:rFonts w:ascii="Arial" w:cs="Arial" w:eastAsia="Arial" w:hAnsi="Arial"/>
          <w:b/>
          <w:bCs/>
          <w:color w:val="1B2A4A"/>
          <w:sz w:val="22"/>
          <w:szCs w:val="22"/>
        </w:rPr>
        <w:t xml:space="preserve">Step B4: Evaluate (Evaluator)</w:t>
      </w:r>
    </w:p>
    <w:p>
      <w:pPr>
        <w:spacing w:after="120" w:line="300"/>
      </w:pPr>
      <w:r>
        <w:rPr>
          <w:rFonts w:ascii="Arial" w:cs="Arial" w:eastAsia="Arial" w:hAnsi="Arial"/>
          <w:color w:val="333333"/>
          <w:sz w:val="21"/>
          <w:szCs w:val="21"/>
        </w:rPr>
        <w:t xml:space="preserve">The Evaluator scores the iteration and decides the next action:</w:t>
      </w:r>
    </w:p>
    <w:p>
      <w:pPr>
        <w:pStyle w:val="ListParagraph"/>
        <w:numPr>
          <w:ilvl w:val="0"/>
          <w:numId w:val="2"/>
        </w:numPr>
        <w:spacing w:after="80" w:line="280"/>
      </w:pPr>
      <w:r>
        <w:rPr>
          <w:rFonts w:ascii="Arial" w:cs="Arial" w:eastAsia="Arial" w:hAnsi="Arial"/>
          <w:b/>
          <w:bCs/>
          <w:color w:val="333333"/>
          <w:sz w:val="21"/>
          <w:szCs w:val="21"/>
        </w:rPr>
        <w:t xml:space="preserve">Score ≥ 85%: </w:t>
      </w:r>
      <w:r>
        <w:rPr>
          <w:rFonts w:ascii="Arial" w:cs="Arial" w:eastAsia="Arial" w:hAnsi="Arial"/>
          <w:color w:val="333333"/>
          <w:sz w:val="21"/>
          <w:szCs w:val="21"/>
        </w:rPr>
        <w:t xml:space="preserve">Advance to the next concept on the roadmap</w:t>
      </w:r>
    </w:p>
    <w:p>
      <w:pPr>
        <w:pStyle w:val="ListParagraph"/>
        <w:numPr>
          <w:ilvl w:val="0"/>
          <w:numId w:val="2"/>
        </w:numPr>
        <w:spacing w:after="80" w:line="280"/>
      </w:pPr>
      <w:r>
        <w:rPr>
          <w:rFonts w:ascii="Arial" w:cs="Arial" w:eastAsia="Arial" w:hAnsi="Arial"/>
          <w:b/>
          <w:bCs/>
          <w:color w:val="333333"/>
          <w:sz w:val="21"/>
          <w:szCs w:val="21"/>
        </w:rPr>
        <w:t xml:space="preserve">Score 60–84%: </w:t>
      </w:r>
      <w:r>
        <w:rPr>
          <w:rFonts w:ascii="Arial" w:cs="Arial" w:eastAsia="Arial" w:hAnsi="Arial"/>
          <w:color w:val="333333"/>
          <w:sz w:val="21"/>
          <w:szCs w:val="21"/>
        </w:rPr>
        <w:t xml:space="preserve">Loop back to Step B1 with targeted guidance on weak areas</w:t>
      </w:r>
    </w:p>
    <w:p>
      <w:pPr>
        <w:pStyle w:val="ListParagraph"/>
        <w:numPr>
          <w:ilvl w:val="0"/>
          <w:numId w:val="2"/>
        </w:numPr>
        <w:spacing w:after="80" w:line="280"/>
      </w:pPr>
      <w:r>
        <w:rPr>
          <w:rFonts w:ascii="Arial" w:cs="Arial" w:eastAsia="Arial" w:hAnsi="Arial"/>
          <w:b/>
          <w:bCs/>
          <w:color w:val="333333"/>
          <w:sz w:val="21"/>
          <w:szCs w:val="21"/>
        </w:rPr>
        <w:t xml:space="preserve">Score &lt; 60%: </w:t>
      </w:r>
      <w:r>
        <w:rPr>
          <w:rFonts w:ascii="Arial" w:cs="Arial" w:eastAsia="Arial" w:hAnsi="Arial"/>
          <w:color w:val="333333"/>
          <w:sz w:val="21"/>
          <w:szCs w:val="21"/>
        </w:rPr>
        <w:t xml:space="preserve">Provide additional teaching material before re-entering the loop</w:t>
      </w:r>
    </w:p>
    <w:p>
      <w:pPr>
        <w:spacing w:before="240" w:after="120"/>
      </w:pPr>
      <w:r>
        <w:rPr>
          <w:rFonts w:ascii="Arial" w:cs="Arial" w:eastAsia="Arial" w:hAnsi="Arial"/>
          <w:b/>
          <w:bCs/>
          <w:color w:val="1B2A4A"/>
          <w:sz w:val="22"/>
          <w:szCs w:val="22"/>
        </w:rPr>
        <w:t xml:space="preserve">Step B5: Reinforce (Orchestrator)</w:t>
      </w:r>
    </w:p>
    <w:p>
      <w:pPr>
        <w:spacing w:after="120" w:line="300"/>
      </w:pPr>
      <w:r>
        <w:rPr>
          <w:rFonts w:ascii="Arial" w:cs="Arial" w:eastAsia="Arial" w:hAnsi="Arial"/>
          <w:color w:val="333333"/>
          <w:sz w:val="21"/>
          <w:szCs w:val="21"/>
        </w:rPr>
        <w:t xml:space="preserve">The Orchestrator schedules spaced repetition reviews for mastered concepts and interleaves related sub-topics to build flexible, connected understanding.</w:t>
      </w:r>
    </w:p>
    <w:p>
      <w:pPr>
        <w:spacing w:after="80"/>
      </w:pPr>
    </w:p>
    <w:p>
      <w:pPr>
        <w:pStyle w:val="Heading2"/>
        <w:spacing w:before="300" w:after="160"/>
      </w:pPr>
      <w:r>
        <w:rPr>
          <w:rFonts w:ascii="Arial" w:cs="Arial" w:eastAsia="Arial" w:hAnsi="Arial"/>
          <w:b/>
          <w:bCs/>
          <w:color w:val="3D85C6"/>
          <w:sz w:val="26"/>
          <w:szCs w:val="26"/>
        </w:rPr>
        <w:t xml:space="preserve">4.3 Phase C: Mastery Validation &amp;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5E1" w:val="clear"/>
            <w:tcMar>
              <w:top w:type="dxa" w:w="160"/>
              <w:left w:type="dxa" w:w="240"/>
              <w:bottom w:type="dxa" w:w="160"/>
              <w:right w:type="dxa" w:w="240"/>
            </w:tcMar>
          </w:tcPr>
          <w:p>
            <w:pPr>
              <w:spacing w:after="0" w:line="300"/>
            </w:pPr>
            <w:r>
              <w:rPr>
                <w:rFonts w:ascii="Arial" w:cs="Arial" w:eastAsia="Arial" w:hAnsi="Arial"/>
                <w:i/>
                <w:iCs/>
                <w:color w:val="333333"/>
                <w:sz w:val="21"/>
                <w:szCs w:val="21"/>
              </w:rPr>
              <w:t xml:space="preserve">Primary Agents: Evaluator + Orchestrator  |  Duration: 1–3 interactions  |  Goal: Confirm mastery and plan forward</w:t>
            </w:r>
          </w:p>
        </w:tc>
      </w:tr>
    </w:tbl>
    <w:p>
      <w:pPr>
        <w:spacing w:after="60"/>
      </w:pPr>
    </w:p>
    <w:p>
      <w:pPr>
        <w:spacing w:before="240" w:after="120"/>
      </w:pPr>
      <w:r>
        <w:rPr>
          <w:rFonts w:ascii="Arial" w:cs="Arial" w:eastAsia="Arial" w:hAnsi="Arial"/>
          <w:b/>
          <w:bCs/>
          <w:color w:val="1B2A4A"/>
          <w:sz w:val="22"/>
          <w:szCs w:val="22"/>
        </w:rPr>
        <w:t xml:space="preserve">Step C1: Comprehensive Assessment</w:t>
      </w:r>
    </w:p>
    <w:p>
      <w:pPr>
        <w:spacing w:after="120" w:line="300"/>
      </w:pPr>
      <w:r>
        <w:rPr>
          <w:rFonts w:ascii="Arial" w:cs="Arial" w:eastAsia="Arial" w:hAnsi="Arial"/>
          <w:color w:val="333333"/>
          <w:sz w:val="21"/>
          <w:szCs w:val="21"/>
        </w:rPr>
        <w:t xml:space="preserve">The Evaluator presents a final assessment combining explanation quality, challenge performance, and simplification ability across all concepts covered.</w:t>
      </w:r>
    </w:p>
    <w:p>
      <w:pPr>
        <w:spacing w:before="240" w:after="120"/>
      </w:pPr>
      <w:r>
        <w:rPr>
          <w:rFonts w:ascii="Arial" w:cs="Arial" w:eastAsia="Arial" w:hAnsi="Arial"/>
          <w:b/>
          <w:bCs/>
          <w:color w:val="1B2A4A"/>
          <w:sz w:val="22"/>
          <w:szCs w:val="22"/>
        </w:rPr>
        <w:t xml:space="preserve">Step C2: Mastery Report</w:t>
      </w:r>
    </w:p>
    <w:p>
      <w:pPr>
        <w:spacing w:after="120" w:line="300"/>
      </w:pPr>
      <w:r>
        <w:rPr>
          <w:rFonts w:ascii="Arial" w:cs="Arial" w:eastAsia="Arial" w:hAnsi="Arial"/>
          <w:color w:val="333333"/>
          <w:sz w:val="21"/>
          <w:szCs w:val="21"/>
        </w:rPr>
        <w:t xml:space="preserve">A detailed mastery report is generated, including overall mastery score (0–100), per-concept breakdown with strengths and remaining gaps, total iterations and learning efficiency, and comparison to typical learning benchmarks.</w:t>
      </w:r>
    </w:p>
    <w:p>
      <w:pPr>
        <w:spacing w:before="240" w:after="120"/>
      </w:pPr>
      <w:r>
        <w:rPr>
          <w:rFonts w:ascii="Arial" w:cs="Arial" w:eastAsia="Arial" w:hAnsi="Arial"/>
          <w:b/>
          <w:bCs/>
          <w:color w:val="1B2A4A"/>
          <w:sz w:val="22"/>
          <w:szCs w:val="22"/>
        </w:rPr>
        <w:t xml:space="preserve">Step C3: Reflection &amp; Next Steps</w:t>
      </w:r>
    </w:p>
    <w:p>
      <w:pPr>
        <w:spacing w:after="120" w:line="300"/>
      </w:pPr>
      <w:r>
        <w:rPr>
          <w:rFonts w:ascii="Arial" w:cs="Arial" w:eastAsia="Arial" w:hAnsi="Arial"/>
          <w:color w:val="333333"/>
          <w:sz w:val="21"/>
          <w:szCs w:val="21"/>
        </w:rPr>
        <w:t xml:space="preserve">The learner is guided through a brief reflection on their learning process. The Architect suggests next topics based on the knowledge graph, and the spaced repetition schedule is finalized for long-term retention.</w:t>
      </w:r>
    </w:p>
    <w:p>
      <w:pPr>
        <w:pBdr>
          <w:bottom w:val="single" w:color="CCCCCC" w:sz="4" w:space="8"/>
        </w:pBdr>
        <w:spacing w:before="200" w:after="200"/>
      </w:pPr>
    </w:p>
    <w:p>
      <w:pPr>
        <w:pStyle w:val="Heading1"/>
        <w:spacing w:before="360" w:after="200"/>
      </w:pPr>
      <w:r>
        <w:rPr>
          <w:rFonts w:ascii="Arial" w:cs="Arial" w:eastAsia="Arial" w:hAnsi="Arial"/>
          <w:b/>
          <w:bCs/>
          <w:color w:val="2B4C7E"/>
          <w:sz w:val="32"/>
          <w:szCs w:val="32"/>
        </w:rPr>
        <w:t xml:space="preserve">5. Orchestration Logic</w:t>
      </w:r>
    </w:p>
    <w:p>
      <w:pPr>
        <w:pStyle w:val="Heading2"/>
        <w:spacing w:before="300" w:after="160"/>
      </w:pPr>
      <w:r>
        <w:rPr>
          <w:rFonts w:ascii="Arial" w:cs="Arial" w:eastAsia="Arial" w:hAnsi="Arial"/>
          <w:b/>
          <w:bCs/>
          <w:color w:val="3D85C6"/>
          <w:sz w:val="26"/>
          <w:szCs w:val="26"/>
        </w:rPr>
        <w:t xml:space="preserve">5.1 Agent Selection Algorithm</w:t>
      </w:r>
    </w:p>
    <w:p>
      <w:pPr>
        <w:spacing w:after="120" w:line="300"/>
      </w:pPr>
      <w:r>
        <w:rPr>
          <w:rFonts w:ascii="Arial" w:cs="Arial" w:eastAsia="Arial" w:hAnsi="Arial"/>
          <w:color w:val="333333"/>
          <w:sz w:val="21"/>
          <w:szCs w:val="21"/>
        </w:rPr>
        <w:t xml:space="preserve">The Orchestrator uses a decision tree that considers the current phase, the learner’s last message, the session state, and the Evaluator’s most recent scores to select the next agent: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340"/>
            <w:tcBorders>
              <w:top w:val="single" w:color="CCCCCC" w:sz="1"/>
              <w:left w:val="single" w:color="CCCCCC" w:sz="1"/>
              <w:bottom w:val="single" w:color="CCCCCC" w:sz="1"/>
              <w:right w:val="single" w:color="CCCCCC" w:sz="1"/>
            </w:tcBorders>
            <w:shd w:fill="2B4C7E" w:val="clear"/>
            <w:tcMar>
              <w:top w:type="dxa" w:w="100"/>
              <w:left w:type="dxa" w:w="140"/>
              <w:bottom w:type="dxa" w:w="100"/>
              <w:right w:type="dxa" w:w="140"/>
            </w:tcMar>
          </w:tcPr>
          <w:p>
            <w:r>
              <w:rPr>
                <w:rFonts w:ascii="Arial" w:cs="Arial" w:eastAsia="Arial" w:hAnsi="Arial"/>
                <w:b/>
                <w:bCs/>
                <w:color w:val="FFFFFF"/>
                <w:sz w:val="19"/>
                <w:szCs w:val="19"/>
              </w:rPr>
              <w:t xml:space="preserve">Condition</w:t>
            </w:r>
          </w:p>
        </w:tc>
        <w:tc>
          <w:tcPr>
            <w:tcW w:type="dxa" w:w="2340"/>
            <w:tcBorders>
              <w:top w:val="single" w:color="CCCCCC" w:sz="1"/>
              <w:left w:val="single" w:color="CCCCCC" w:sz="1"/>
              <w:bottom w:val="single" w:color="CCCCCC" w:sz="1"/>
              <w:right w:val="single" w:color="CCCCCC" w:sz="1"/>
            </w:tcBorders>
            <w:shd w:fill="2B4C7E" w:val="clear"/>
            <w:tcMar>
              <w:top w:type="dxa" w:w="100"/>
              <w:left w:type="dxa" w:w="140"/>
              <w:bottom w:type="dxa" w:w="100"/>
              <w:right w:type="dxa" w:w="140"/>
            </w:tcMar>
          </w:tcPr>
          <w:p>
            <w:r>
              <w:rPr>
                <w:rFonts w:ascii="Arial" w:cs="Arial" w:eastAsia="Arial" w:hAnsi="Arial"/>
                <w:b/>
                <w:bCs/>
                <w:color w:val="FFFFFF"/>
                <w:sz w:val="19"/>
                <w:szCs w:val="19"/>
              </w:rPr>
              <w:t xml:space="preserve">Current Phase</w:t>
            </w:r>
          </w:p>
        </w:tc>
        <w:tc>
          <w:tcPr>
            <w:tcW w:type="dxa" w:w="2340"/>
            <w:tcBorders>
              <w:top w:val="single" w:color="CCCCCC" w:sz="1"/>
              <w:left w:val="single" w:color="CCCCCC" w:sz="1"/>
              <w:bottom w:val="single" w:color="CCCCCC" w:sz="1"/>
              <w:right w:val="single" w:color="CCCCCC" w:sz="1"/>
            </w:tcBorders>
            <w:shd w:fill="2B4C7E" w:val="clear"/>
            <w:tcMar>
              <w:top w:type="dxa" w:w="100"/>
              <w:left w:type="dxa" w:w="140"/>
              <w:bottom w:type="dxa" w:w="100"/>
              <w:right w:type="dxa" w:w="140"/>
            </w:tcMar>
          </w:tcPr>
          <w:p>
            <w:r>
              <w:rPr>
                <w:rFonts w:ascii="Arial" w:cs="Arial" w:eastAsia="Arial" w:hAnsi="Arial"/>
                <w:b/>
                <w:bCs/>
                <w:color w:val="FFFFFF"/>
                <w:sz w:val="19"/>
                <w:szCs w:val="19"/>
              </w:rPr>
              <w:t xml:space="preserve">Action</w:t>
            </w:r>
          </w:p>
        </w:tc>
        <w:tc>
          <w:tcPr>
            <w:tcW w:type="dxa" w:w="2340"/>
            <w:tcBorders>
              <w:top w:val="single" w:color="CCCCCC" w:sz="1"/>
              <w:left w:val="single" w:color="CCCCCC" w:sz="1"/>
              <w:bottom w:val="single" w:color="CCCCCC" w:sz="1"/>
              <w:right w:val="single" w:color="CCCCCC" w:sz="1"/>
            </w:tcBorders>
            <w:shd w:fill="2B4C7E" w:val="clear"/>
            <w:tcMar>
              <w:top w:type="dxa" w:w="100"/>
              <w:left w:type="dxa" w:w="140"/>
              <w:bottom w:type="dxa" w:w="100"/>
              <w:right w:type="dxa" w:w="140"/>
            </w:tcMar>
          </w:tcPr>
          <w:p>
            <w:r>
              <w:rPr>
                <w:rFonts w:ascii="Arial" w:cs="Arial" w:eastAsia="Arial" w:hAnsi="Arial"/>
                <w:b/>
                <w:bCs/>
                <w:color w:val="FFFFFF"/>
                <w:sz w:val="19"/>
                <w:szCs w:val="19"/>
              </w:rPr>
              <w:t xml:space="preserve">Agent Selected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New session / new topic</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Start diagnosis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Architect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Diagnosis incomplete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Phase 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Continue assessment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Architect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Roadmap accepted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Phase A → 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Begin first concept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Mentor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Learner explains concept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Phase 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Challenge understanding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Challenger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Challenge score &gt; 70%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Phase 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Test simplification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Naive Student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Iteration complete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Phase 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Score and decide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Evaluator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Mastery score ≥ 85%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Phase 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Advance or validate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Orchestrator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All concepts mastered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Phase B → C</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Final assessment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Evaluator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Review item due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Any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Trigger spaced review</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Mentor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Learner off-topic</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Any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Redirect gently</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Mentor</w:t>
            </w:r>
          </w:p>
        </w:tc>
      </w:tr>
    </w:tbl>
    <w:p>
      <w:pPr>
        <w:spacing w:after="120"/>
      </w:pPr>
    </w:p>
    <w:p>
      <w:pPr>
        <w:pStyle w:val="Heading2"/>
        <w:spacing w:before="300" w:after="160"/>
      </w:pPr>
      <w:r>
        <w:rPr>
          <w:rFonts w:ascii="Arial" w:cs="Arial" w:eastAsia="Arial" w:hAnsi="Arial"/>
          <w:b/>
          <w:bCs/>
          <w:color w:val="3D85C6"/>
          <w:sz w:val="26"/>
          <w:szCs w:val="26"/>
        </w:rPr>
        <w:t xml:space="preserve">5.2 Context Handoff Protocol</w:t>
      </w:r>
    </w:p>
    <w:p>
      <w:pPr>
        <w:spacing w:after="120" w:line="300"/>
      </w:pPr>
      <w:r>
        <w:rPr>
          <w:rFonts w:ascii="Arial" w:cs="Arial" w:eastAsia="Arial" w:hAnsi="Arial"/>
          <w:color w:val="333333"/>
          <w:sz w:val="21"/>
          <w:szCs w:val="21"/>
        </w:rPr>
        <w:t xml:space="preserve">When the Orchestrator transitions between agents, it prepares a handoff context that includes:</w:t>
      </w:r>
    </w:p>
    <w:p>
      <w:pPr>
        <w:pStyle w:val="ListParagraph"/>
        <w:numPr>
          <w:ilvl w:val="0"/>
          <w:numId w:val="4"/>
        </w:numPr>
        <w:spacing w:after="80" w:line="280"/>
      </w:pPr>
      <w:r>
        <w:rPr>
          <w:rFonts w:ascii="Arial" w:cs="Arial" w:eastAsia="Arial" w:hAnsi="Arial"/>
          <w:color w:val="333333"/>
          <w:sz w:val="21"/>
          <w:szCs w:val="21"/>
        </w:rPr>
        <w:t xml:space="preserve">The learner’s last message (verbatim)</w:t>
      </w:r>
    </w:p>
    <w:p>
      <w:pPr>
        <w:pStyle w:val="ListParagraph"/>
        <w:numPr>
          <w:ilvl w:val="0"/>
          <w:numId w:val="4"/>
        </w:numPr>
        <w:spacing w:after="80" w:line="280"/>
      </w:pPr>
      <w:r>
        <w:rPr>
          <w:rFonts w:ascii="Arial" w:cs="Arial" w:eastAsia="Arial" w:hAnsi="Arial"/>
          <w:color w:val="333333"/>
          <w:sz w:val="21"/>
          <w:szCs w:val="21"/>
        </w:rPr>
        <w:t xml:space="preserve">Current phase and step within the phase</w:t>
      </w:r>
    </w:p>
    <w:p>
      <w:pPr>
        <w:pStyle w:val="ListParagraph"/>
        <w:numPr>
          <w:ilvl w:val="0"/>
          <w:numId w:val="4"/>
        </w:numPr>
        <w:spacing w:after="80" w:line="280"/>
      </w:pPr>
      <w:r>
        <w:rPr>
          <w:rFonts w:ascii="Arial" w:cs="Arial" w:eastAsia="Arial" w:hAnsi="Arial"/>
          <w:color w:val="333333"/>
          <w:sz w:val="21"/>
          <w:szCs w:val="21"/>
        </w:rPr>
        <w:t xml:space="preserve">Relevant session state (current concept, mastery scores, gap registry)</w:t>
      </w:r>
    </w:p>
    <w:p>
      <w:pPr>
        <w:pStyle w:val="ListParagraph"/>
        <w:numPr>
          <w:ilvl w:val="0"/>
          <w:numId w:val="4"/>
        </w:numPr>
        <w:spacing w:after="80" w:line="280"/>
      </w:pPr>
      <w:r>
        <w:rPr>
          <w:rFonts w:ascii="Arial" w:cs="Arial" w:eastAsia="Arial" w:hAnsi="Arial"/>
          <w:color w:val="333333"/>
          <w:sz w:val="21"/>
          <w:szCs w:val="21"/>
        </w:rPr>
        <w:t xml:space="preserve">Specific instruction for the receiving agent (e.g., “challenge the learner on concept X, focus on why-reasoning”)</w:t>
      </w:r>
    </w:p>
    <w:p>
      <w:pPr>
        <w:pStyle w:val="ListParagraph"/>
        <w:numPr>
          <w:ilvl w:val="0"/>
          <w:numId w:val="4"/>
        </w:numPr>
        <w:spacing w:after="80" w:line="280"/>
      </w:pPr>
      <w:r>
        <w:rPr>
          <w:rFonts w:ascii="Arial" w:cs="Arial" w:eastAsia="Arial" w:hAnsi="Arial"/>
          <w:color w:val="333333"/>
          <w:sz w:val="21"/>
          <w:szCs w:val="21"/>
        </w:rPr>
        <w:t xml:space="preserve">Tone guidance to maintain conversational consistency</w:t>
      </w:r>
    </w:p>
    <w:p>
      <w:pPr>
        <w:pStyle w:val="Heading2"/>
        <w:spacing w:before="300" w:after="160"/>
      </w:pPr>
      <w:r>
        <w:rPr>
          <w:rFonts w:ascii="Arial" w:cs="Arial" w:eastAsia="Arial" w:hAnsi="Arial"/>
          <w:b/>
          <w:bCs/>
          <w:color w:val="3D85C6"/>
          <w:sz w:val="26"/>
          <w:szCs w:val="26"/>
        </w:rPr>
        <w:t xml:space="preserve">5.3 Transition Smoothing</w:t>
      </w:r>
    </w:p>
    <w:p>
      <w:pPr>
        <w:spacing w:after="120" w:line="300"/>
      </w:pPr>
      <w:r>
        <w:rPr>
          <w:rFonts w:ascii="Arial" w:cs="Arial" w:eastAsia="Arial" w:hAnsi="Arial"/>
          <w:color w:val="333333"/>
          <w:sz w:val="21"/>
          <w:szCs w:val="21"/>
        </w:rPr>
        <w:t xml:space="preserve">To ensure the learner experiences natural transitions, the Orchestrator follows these rules:</w:t>
      </w:r>
    </w:p>
    <w:p>
      <w:pPr>
        <w:pStyle w:val="ListParagraph"/>
        <w:numPr>
          <w:ilvl w:val="0"/>
          <w:numId w:val="2"/>
        </w:numPr>
        <w:spacing w:after="80" w:line="280"/>
      </w:pPr>
      <w:r>
        <w:rPr>
          <w:rFonts w:ascii="Arial" w:cs="Arial" w:eastAsia="Arial" w:hAnsi="Arial"/>
          <w:color w:val="333333"/>
          <w:sz w:val="21"/>
          <w:szCs w:val="21"/>
        </w:rPr>
        <w:t xml:space="preserve">Never announce agent switches (no “Now let me bring in a different perspective”)</w:t>
      </w:r>
    </w:p>
    <w:p>
      <w:pPr>
        <w:pStyle w:val="ListParagraph"/>
        <w:numPr>
          <w:ilvl w:val="0"/>
          <w:numId w:val="2"/>
        </w:numPr>
        <w:spacing w:after="80" w:line="280"/>
      </w:pPr>
      <w:r>
        <w:rPr>
          <w:rFonts w:ascii="Arial" w:cs="Arial" w:eastAsia="Arial" w:hAnsi="Arial"/>
          <w:color w:val="333333"/>
          <w:sz w:val="21"/>
          <w:szCs w:val="21"/>
        </w:rPr>
        <w:t xml:space="preserve">Use transitional phrases that feel like one person shifting approach: “Let me push you a bit further on that” or “Actually, let’s see if you can explain that even more simply”</w:t>
      </w:r>
    </w:p>
    <w:p>
      <w:pPr>
        <w:pStyle w:val="ListParagraph"/>
        <w:numPr>
          <w:ilvl w:val="0"/>
          <w:numId w:val="2"/>
        </w:numPr>
        <w:spacing w:after="80" w:line="280"/>
      </w:pPr>
      <w:r>
        <w:rPr>
          <w:rFonts w:ascii="Arial" w:cs="Arial" w:eastAsia="Arial" w:hAnsi="Arial"/>
          <w:color w:val="333333"/>
          <w:sz w:val="21"/>
          <w:szCs w:val="21"/>
        </w:rPr>
        <w:t xml:space="preserve">Maintain consistent use of “I” throughout (all agents speak as the same entity)</w:t>
      </w:r>
    </w:p>
    <w:p>
      <w:pPr>
        <w:pStyle w:val="ListParagraph"/>
        <w:numPr>
          <w:ilvl w:val="0"/>
          <w:numId w:val="2"/>
        </w:numPr>
        <w:spacing w:after="80" w:line="280"/>
      </w:pPr>
      <w:r>
        <w:rPr>
          <w:rFonts w:ascii="Arial" w:cs="Arial" w:eastAsia="Arial" w:hAnsi="Arial"/>
          <w:color w:val="333333"/>
          <w:sz w:val="21"/>
          <w:szCs w:val="21"/>
        </w:rPr>
        <w:t xml:space="preserve">Preserve emotional tone continuity: if the Mentor was encouraging, the Challenger doesn’t suddenly become cold</w:t>
      </w:r>
    </w:p>
    <w:p>
      <w:pPr>
        <w:pBdr>
          <w:bottom w:val="single" w:color="CCCCCC" w:sz="4" w:space="8"/>
        </w:pBdr>
        <w:spacing w:before="200" w:after="200"/>
      </w:pPr>
    </w:p>
    <w:p>
      <w:pPr>
        <w:pStyle w:val="Heading1"/>
        <w:spacing w:before="360" w:after="200"/>
      </w:pPr>
      <w:r>
        <w:rPr>
          <w:rFonts w:ascii="Arial" w:cs="Arial" w:eastAsia="Arial" w:hAnsi="Arial"/>
          <w:b/>
          <w:bCs/>
          <w:color w:val="2B4C7E"/>
          <w:sz w:val="32"/>
          <w:szCs w:val="32"/>
        </w:rPr>
        <w:t xml:space="preserve">6. Pedagogical Frameworks Integrated</w:t>
      </w:r>
    </w:p>
    <w:p>
      <w:pPr>
        <w:spacing w:after="120" w:line="300"/>
      </w:pPr>
      <w:r>
        <w:rPr>
          <w:rFonts w:ascii="Arial" w:cs="Arial" w:eastAsia="Arial" w:hAnsi="Arial"/>
          <w:color w:val="333333"/>
          <w:sz w:val="21"/>
          <w:szCs w:val="21"/>
        </w:rPr>
        <w:t xml:space="preserve">The UMA blends multiple evidence-based learning frameworks, each mapped to specific agents and phases: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3120"/>
            <w:tcBorders>
              <w:top w:val="single" w:color="CCCCCC" w:sz="1"/>
              <w:left w:val="single" w:color="CCCCCC" w:sz="1"/>
              <w:bottom w:val="single" w:color="CCCCCC" w:sz="1"/>
              <w:right w:val="single" w:color="CCCCCC" w:sz="1"/>
            </w:tcBorders>
            <w:shd w:fill="2B4C7E" w:val="clear"/>
            <w:tcMar>
              <w:top w:type="dxa" w:w="100"/>
              <w:left w:type="dxa" w:w="140"/>
              <w:bottom w:type="dxa" w:w="100"/>
              <w:right w:type="dxa" w:w="140"/>
            </w:tcMar>
          </w:tcPr>
          <w:p>
            <w:r>
              <w:rPr>
                <w:rFonts w:ascii="Arial" w:cs="Arial" w:eastAsia="Arial" w:hAnsi="Arial"/>
                <w:b/>
                <w:bCs/>
                <w:color w:val="FFFFFF"/>
                <w:sz w:val="19"/>
                <w:szCs w:val="19"/>
              </w:rPr>
              <w:t xml:space="preserve">Framework</w:t>
            </w:r>
          </w:p>
        </w:tc>
        <w:tc>
          <w:tcPr>
            <w:tcW w:type="dxa" w:w="3120"/>
            <w:tcBorders>
              <w:top w:val="single" w:color="CCCCCC" w:sz="1"/>
              <w:left w:val="single" w:color="CCCCCC" w:sz="1"/>
              <w:bottom w:val="single" w:color="CCCCCC" w:sz="1"/>
              <w:right w:val="single" w:color="CCCCCC" w:sz="1"/>
            </w:tcBorders>
            <w:shd w:fill="2B4C7E" w:val="clear"/>
            <w:tcMar>
              <w:top w:type="dxa" w:w="100"/>
              <w:left w:type="dxa" w:w="140"/>
              <w:bottom w:type="dxa" w:w="100"/>
              <w:right w:type="dxa" w:w="140"/>
            </w:tcMar>
          </w:tcPr>
          <w:p>
            <w:r>
              <w:rPr>
                <w:rFonts w:ascii="Arial" w:cs="Arial" w:eastAsia="Arial" w:hAnsi="Arial"/>
                <w:b/>
                <w:bCs/>
                <w:color w:val="FFFFFF"/>
                <w:sz w:val="19"/>
                <w:szCs w:val="19"/>
              </w:rPr>
              <w:t xml:space="preserve">Application</w:t>
            </w:r>
          </w:p>
        </w:tc>
        <w:tc>
          <w:tcPr>
            <w:tcW w:type="dxa" w:w="3120"/>
            <w:tcBorders>
              <w:top w:val="single" w:color="CCCCCC" w:sz="1"/>
              <w:left w:val="single" w:color="CCCCCC" w:sz="1"/>
              <w:bottom w:val="single" w:color="CCCCCC" w:sz="1"/>
              <w:right w:val="single" w:color="CCCCCC" w:sz="1"/>
            </w:tcBorders>
            <w:shd w:fill="2B4C7E" w:val="clear"/>
            <w:tcMar>
              <w:top w:type="dxa" w:w="100"/>
              <w:left w:type="dxa" w:w="140"/>
              <w:bottom w:type="dxa" w:w="100"/>
              <w:right w:type="dxa" w:w="140"/>
            </w:tcMar>
          </w:tcPr>
          <w:p>
            <w:r>
              <w:rPr>
                <w:rFonts w:ascii="Arial" w:cs="Arial" w:eastAsia="Arial" w:hAnsi="Arial"/>
                <w:b/>
                <w:bCs/>
                <w:color w:val="FFFFFF"/>
                <w:sz w:val="19"/>
                <w:szCs w:val="19"/>
              </w:rPr>
              <w:t xml:space="preserve">Agent(s)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Feynman Method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Core explain-simplify-iterate loop</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Mentor, Naive Student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Socratic Method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Deep questioning and critical thinking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Challenger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Spaced Repetition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Optimal review scheduling for retention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Orchestrator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Active Recall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Testing knowledge through explanation and challenges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Challenger, Naive Student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Interleaving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Mixing related concepts for flexible understanding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Orchestrator, Architect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Elaborative Interrogation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Asking "why" and "how" to deepen encoding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Challenger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Bloom’s Taxonomy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Ensuring progression from recall to creation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Evaluator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Zone of Proximal Development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Calibrating difficulty to just above current level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Architect, Challenger</w:t>
            </w:r>
          </w:p>
        </w:tc>
      </w:tr>
    </w:tbl>
    <w:p>
      <w:pPr>
        <w:pBdr>
          <w:bottom w:val="single" w:color="CCCCCC" w:sz="4" w:space="8"/>
        </w:pBdr>
        <w:spacing w:before="200" w:after="200"/>
      </w:pPr>
    </w:p>
    <w:p>
      <w:pPr>
        <w:pStyle w:val="Heading1"/>
        <w:spacing w:before="360" w:after="200"/>
      </w:pPr>
      <w:r>
        <w:rPr>
          <w:rFonts w:ascii="Arial" w:cs="Arial" w:eastAsia="Arial" w:hAnsi="Arial"/>
          <w:b/>
          <w:bCs/>
          <w:color w:val="2B4C7E"/>
          <w:sz w:val="32"/>
          <w:szCs w:val="32"/>
        </w:rPr>
        <w:t xml:space="preserve">7. Mastery Scoring System</w:t>
      </w:r>
    </w:p>
    <w:p>
      <w:pPr>
        <w:pStyle w:val="Heading2"/>
        <w:spacing w:before="300" w:after="160"/>
      </w:pPr>
      <w:r>
        <w:rPr>
          <w:rFonts w:ascii="Arial" w:cs="Arial" w:eastAsia="Arial" w:hAnsi="Arial"/>
          <w:b/>
          <w:bCs/>
          <w:color w:val="3D85C6"/>
          <w:sz w:val="26"/>
          <w:szCs w:val="26"/>
        </w:rPr>
        <w:t xml:space="preserve">7.1 Scoring Dimensions</w:t>
      </w:r>
    </w:p>
    <w:p>
      <w:pPr>
        <w:spacing w:after="120" w:line="300"/>
      </w:pPr>
      <w:r>
        <w:rPr>
          <w:rFonts w:ascii="Arial" w:cs="Arial" w:eastAsia="Arial" w:hAnsi="Arial"/>
          <w:color w:val="333333"/>
          <w:sz w:val="21"/>
          <w:szCs w:val="21"/>
        </w:rPr>
        <w:t xml:space="preserve">The Evaluator agent scores each concept across four dimensions: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3120"/>
            <w:tcBorders>
              <w:top w:val="single" w:color="CCCCCC" w:sz="1"/>
              <w:left w:val="single" w:color="CCCCCC" w:sz="1"/>
              <w:bottom w:val="single" w:color="CCCCCC" w:sz="1"/>
              <w:right w:val="single" w:color="CCCCCC" w:sz="1"/>
            </w:tcBorders>
            <w:shd w:fill="2B4C7E" w:val="clear"/>
            <w:tcMar>
              <w:top w:type="dxa" w:w="100"/>
              <w:left w:type="dxa" w:w="140"/>
              <w:bottom w:type="dxa" w:w="100"/>
              <w:right w:type="dxa" w:w="140"/>
            </w:tcMar>
          </w:tcPr>
          <w:p>
            <w:r>
              <w:rPr>
                <w:rFonts w:ascii="Arial" w:cs="Arial" w:eastAsia="Arial" w:hAnsi="Arial"/>
                <w:b/>
                <w:bCs/>
                <w:color w:val="FFFFFF"/>
                <w:sz w:val="19"/>
                <w:szCs w:val="19"/>
              </w:rPr>
              <w:t xml:space="preserve">Dimension</w:t>
            </w:r>
          </w:p>
        </w:tc>
        <w:tc>
          <w:tcPr>
            <w:tcW w:type="dxa" w:w="3120"/>
            <w:tcBorders>
              <w:top w:val="single" w:color="CCCCCC" w:sz="1"/>
              <w:left w:val="single" w:color="CCCCCC" w:sz="1"/>
              <w:bottom w:val="single" w:color="CCCCCC" w:sz="1"/>
              <w:right w:val="single" w:color="CCCCCC" w:sz="1"/>
            </w:tcBorders>
            <w:shd w:fill="2B4C7E" w:val="clear"/>
            <w:tcMar>
              <w:top w:type="dxa" w:w="100"/>
              <w:left w:type="dxa" w:w="140"/>
              <w:bottom w:type="dxa" w:w="100"/>
              <w:right w:type="dxa" w:w="140"/>
            </w:tcMar>
          </w:tcPr>
          <w:p>
            <w:r>
              <w:rPr>
                <w:rFonts w:ascii="Arial" w:cs="Arial" w:eastAsia="Arial" w:hAnsi="Arial"/>
                <w:b/>
                <w:bCs/>
                <w:color w:val="FFFFFF"/>
                <w:sz w:val="19"/>
                <w:szCs w:val="19"/>
              </w:rPr>
              <w:t xml:space="preserve">Weight</w:t>
            </w:r>
          </w:p>
        </w:tc>
        <w:tc>
          <w:tcPr>
            <w:tcW w:type="dxa" w:w="3120"/>
            <w:tcBorders>
              <w:top w:val="single" w:color="CCCCCC" w:sz="1"/>
              <w:left w:val="single" w:color="CCCCCC" w:sz="1"/>
              <w:bottom w:val="single" w:color="CCCCCC" w:sz="1"/>
              <w:right w:val="single" w:color="CCCCCC" w:sz="1"/>
            </w:tcBorders>
            <w:shd w:fill="2B4C7E"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Explanation Clarity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30%</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Can the learner explain the concept clearly and accurately in their own words?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Depth of Reasoning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25%</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Can the learner answer “why” questions and handle edge cases?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Simplification Ability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25%</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Can the learner make the concept accessible to a complete novice?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Connection Building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20%</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Can the learner relate this concept to others in the knowledge graph?</w:t>
            </w:r>
          </w:p>
        </w:tc>
      </w:tr>
    </w:tbl>
    <w:p>
      <w:pPr>
        <w:spacing w:after="120"/>
      </w:pPr>
    </w:p>
    <w:p>
      <w:pPr>
        <w:pStyle w:val="Heading2"/>
        <w:spacing w:before="300" w:after="160"/>
      </w:pPr>
      <w:r>
        <w:rPr>
          <w:rFonts w:ascii="Arial" w:cs="Arial" w:eastAsia="Arial" w:hAnsi="Arial"/>
          <w:b/>
          <w:bCs/>
          <w:color w:val="3D85C6"/>
          <w:sz w:val="26"/>
          <w:szCs w:val="26"/>
        </w:rPr>
        <w:t xml:space="preserve">7.2 Mastery Thresholds</w:t>
      </w:r>
    </w:p>
    <w:p>
      <w:pPr>
        <w:pStyle w:val="ListParagraph"/>
        <w:numPr>
          <w:ilvl w:val="0"/>
          <w:numId w:val="2"/>
        </w:numPr>
        <w:spacing w:after="80" w:line="280"/>
      </w:pPr>
      <w:r>
        <w:rPr>
          <w:rFonts w:ascii="Arial" w:cs="Arial" w:eastAsia="Arial" w:hAnsi="Arial"/>
          <w:b/>
          <w:bCs/>
          <w:color w:val="333333"/>
          <w:sz w:val="21"/>
          <w:szCs w:val="21"/>
        </w:rPr>
        <w:t xml:space="preserve">Novice (0–39%): </w:t>
      </w:r>
      <w:r>
        <w:rPr>
          <w:rFonts w:ascii="Arial" w:cs="Arial" w:eastAsia="Arial" w:hAnsi="Arial"/>
          <w:color w:val="333333"/>
          <w:sz w:val="21"/>
          <w:szCs w:val="21"/>
        </w:rPr>
        <w:t xml:space="preserve">Significant gaps remain. Needs additional teaching and guided explanation.</w:t>
      </w:r>
    </w:p>
    <w:p>
      <w:pPr>
        <w:pStyle w:val="ListParagraph"/>
        <w:numPr>
          <w:ilvl w:val="0"/>
          <w:numId w:val="2"/>
        </w:numPr>
        <w:spacing w:after="80" w:line="280"/>
      </w:pPr>
      <w:r>
        <w:rPr>
          <w:rFonts w:ascii="Arial" w:cs="Arial" w:eastAsia="Arial" w:hAnsi="Arial"/>
          <w:b/>
          <w:bCs/>
          <w:color w:val="333333"/>
          <w:sz w:val="21"/>
          <w:szCs w:val="21"/>
        </w:rPr>
        <w:t xml:space="preserve">Developing (40–59%): </w:t>
      </w:r>
      <w:r>
        <w:rPr>
          <w:rFonts w:ascii="Arial" w:cs="Arial" w:eastAsia="Arial" w:hAnsi="Arial"/>
          <w:color w:val="333333"/>
          <w:sz w:val="21"/>
          <w:szCs w:val="21"/>
        </w:rPr>
        <w:t xml:space="preserve">Partial understanding with notable weak areas. Re-enter learning loop.</w:t>
      </w:r>
    </w:p>
    <w:p>
      <w:pPr>
        <w:pStyle w:val="ListParagraph"/>
        <w:numPr>
          <w:ilvl w:val="0"/>
          <w:numId w:val="2"/>
        </w:numPr>
        <w:spacing w:after="80" w:line="280"/>
      </w:pPr>
      <w:r>
        <w:rPr>
          <w:rFonts w:ascii="Arial" w:cs="Arial" w:eastAsia="Arial" w:hAnsi="Arial"/>
          <w:b/>
          <w:bCs/>
          <w:color w:val="333333"/>
          <w:sz w:val="21"/>
          <w:szCs w:val="21"/>
        </w:rPr>
        <w:t xml:space="preserve">Proficient (60–84%): </w:t>
      </w:r>
      <w:r>
        <w:rPr>
          <w:rFonts w:ascii="Arial" w:cs="Arial" w:eastAsia="Arial" w:hAnsi="Arial"/>
          <w:color w:val="333333"/>
          <w:sz w:val="21"/>
          <w:szCs w:val="21"/>
        </w:rPr>
        <w:t xml:space="preserve">Solid understanding with minor gaps. One more iteration may suffice.</w:t>
      </w:r>
    </w:p>
    <w:p>
      <w:pPr>
        <w:pStyle w:val="ListParagraph"/>
        <w:numPr>
          <w:ilvl w:val="0"/>
          <w:numId w:val="2"/>
        </w:numPr>
        <w:spacing w:after="80" w:line="280"/>
      </w:pPr>
      <w:r>
        <w:rPr>
          <w:rFonts w:ascii="Arial" w:cs="Arial" w:eastAsia="Arial" w:hAnsi="Arial"/>
          <w:b/>
          <w:bCs/>
          <w:color w:val="333333"/>
          <w:sz w:val="21"/>
          <w:szCs w:val="21"/>
        </w:rPr>
        <w:t xml:space="preserve">Master (85–100%): </w:t>
      </w:r>
      <w:r>
        <w:rPr>
          <w:rFonts w:ascii="Arial" w:cs="Arial" w:eastAsia="Arial" w:hAnsi="Arial"/>
          <w:color w:val="333333"/>
          <w:sz w:val="21"/>
          <w:szCs w:val="21"/>
        </w:rPr>
        <w:t xml:space="preserve">Deep, flexible understanding. Ready to advance and can teach others.</w:t>
      </w:r>
    </w:p>
    <w:p>
      <w:pPr>
        <w:pStyle w:val="Heading2"/>
        <w:spacing w:before="300" w:after="160"/>
      </w:pPr>
      <w:r>
        <w:rPr>
          <w:rFonts w:ascii="Arial" w:cs="Arial" w:eastAsia="Arial" w:hAnsi="Arial"/>
          <w:b/>
          <w:bCs/>
          <w:color w:val="3D85C6"/>
          <w:sz w:val="26"/>
          <w:szCs w:val="26"/>
        </w:rPr>
        <w:t xml:space="preserve">7.3 Iteration Tracking</w:t>
      </w:r>
    </w:p>
    <w:p>
      <w:pPr>
        <w:spacing w:after="120" w:line="300"/>
      </w:pPr>
      <w:r>
        <w:rPr>
          <w:rFonts w:ascii="Arial" w:cs="Arial" w:eastAsia="Arial" w:hAnsi="Arial"/>
          <w:color w:val="333333"/>
          <w:sz w:val="21"/>
          <w:szCs w:val="21"/>
        </w:rPr>
        <w:t xml:space="preserve">The Evaluator tracks how many iterations each concept required to reach mastery. This data feeds back to the Architect to refine future roadmaps and to the Orchestrator to optimize pacing.</w:t>
      </w:r>
    </w:p>
    <w:p>
      <w:pPr>
        <w:pBdr>
          <w:bottom w:val="single" w:color="CCCCCC" w:sz="4" w:space="8"/>
        </w:pBdr>
        <w:spacing w:before="200" w:after="200"/>
      </w:pPr>
    </w:p>
    <w:p>
      <w:pPr>
        <w:pStyle w:val="Heading1"/>
        <w:spacing w:before="360" w:after="200"/>
      </w:pPr>
      <w:r>
        <w:rPr>
          <w:rFonts w:ascii="Arial" w:cs="Arial" w:eastAsia="Arial" w:hAnsi="Arial"/>
          <w:b/>
          <w:bCs/>
          <w:color w:val="2B4C7E"/>
          <w:sz w:val="32"/>
          <w:szCs w:val="32"/>
        </w:rPr>
        <w:t xml:space="preserve">8. Technical Implementation</w:t>
      </w:r>
    </w:p>
    <w:p>
      <w:pPr>
        <w:pStyle w:val="Heading2"/>
        <w:spacing w:before="300" w:after="160"/>
      </w:pPr>
      <w:r>
        <w:rPr>
          <w:rFonts w:ascii="Arial" w:cs="Arial" w:eastAsia="Arial" w:hAnsi="Arial"/>
          <w:b/>
          <w:bCs/>
          <w:color w:val="3D85C6"/>
          <w:sz w:val="26"/>
          <w:szCs w:val="26"/>
        </w:rPr>
        <w:t xml:space="preserve">8.1 Backend Architecture</w:t>
      </w:r>
    </w:p>
    <w:p>
      <w:pPr>
        <w:spacing w:after="120" w:line="300"/>
      </w:pPr>
      <w:r>
        <w:rPr>
          <w:rFonts w:ascii="Arial" w:cs="Arial" w:eastAsia="Arial" w:hAnsi="Arial"/>
          <w:color w:val="333333"/>
          <w:sz w:val="21"/>
          <w:szCs w:val="21"/>
        </w:rPr>
        <w:t xml:space="preserve">The UMA backend extends the existing Vocametrix Express.js API with a new orchestration endpoint. The implementation leverages Azure AI Projects for agent management, consistent with the platform’s current infrastructure.</w:t>
      </w:r>
    </w:p>
    <w:p>
      <w:pPr>
        <w:spacing w:before="240" w:after="120"/>
      </w:pPr>
      <w:r>
        <w:rPr>
          <w:rFonts w:ascii="Arial" w:cs="Arial" w:eastAsia="Arial" w:hAnsi="Arial"/>
          <w:b/>
          <w:bCs/>
          <w:color w:val="1B2A4A"/>
          <w:sz w:val="22"/>
          <w:szCs w:val="22"/>
        </w:rPr>
        <w:t xml:space="preserve">Core Components</w:t>
      </w:r>
    </w:p>
    <w:p>
      <w:pPr>
        <w:pStyle w:val="ListParagraph"/>
        <w:numPr>
          <w:ilvl w:val="0"/>
          <w:numId w:val="5"/>
        </w:numPr>
        <w:spacing w:after="80" w:line="280"/>
      </w:pPr>
      <w:r>
        <w:rPr>
          <w:rFonts w:ascii="Arial" w:cs="Arial" w:eastAsia="Arial" w:hAnsi="Arial"/>
          <w:b/>
          <w:bCs/>
          <w:color w:val="333333"/>
          <w:sz w:val="21"/>
          <w:szCs w:val="21"/>
        </w:rPr>
        <w:t xml:space="preserve">API Endpoint: </w:t>
      </w:r>
      <w:r>
        <w:rPr>
          <w:rFonts w:ascii="Arial" w:cs="Arial" w:eastAsia="Arial" w:hAnsi="Arial"/>
          <w:color w:val="333333"/>
          <w:sz w:val="21"/>
          <w:szCs w:val="21"/>
        </w:rPr>
        <w:t xml:space="preserve">/api/universal-mastery-agent — single entry point for all learner messages</w:t>
      </w:r>
    </w:p>
    <w:p>
      <w:pPr>
        <w:pStyle w:val="ListParagraph"/>
        <w:numPr>
          <w:ilvl w:val="0"/>
          <w:numId w:val="5"/>
        </w:numPr>
        <w:spacing w:after="80" w:line="280"/>
      </w:pPr>
      <w:r>
        <w:rPr>
          <w:rFonts w:ascii="Arial" w:cs="Arial" w:eastAsia="Arial" w:hAnsi="Arial"/>
          <w:b/>
          <w:bCs/>
          <w:color w:val="333333"/>
          <w:sz w:val="21"/>
          <w:szCs w:val="21"/>
        </w:rPr>
        <w:t xml:space="preserve">Orchestrator Service: </w:t>
      </w:r>
      <w:r>
        <w:rPr>
          <w:rFonts w:ascii="Arial" w:cs="Arial" w:eastAsia="Arial" w:hAnsi="Arial"/>
          <w:color w:val="333333"/>
          <w:sz w:val="21"/>
          <w:szCs w:val="21"/>
        </w:rPr>
        <w:t xml:space="preserve">Node.js routing layer that manages agent selection and context handoff</w:t>
      </w:r>
    </w:p>
    <w:p>
      <w:pPr>
        <w:pStyle w:val="ListParagraph"/>
        <w:numPr>
          <w:ilvl w:val="0"/>
          <w:numId w:val="5"/>
        </w:numPr>
        <w:spacing w:after="80" w:line="280"/>
      </w:pPr>
      <w:r>
        <w:rPr>
          <w:rFonts w:ascii="Arial" w:cs="Arial" w:eastAsia="Arial" w:hAnsi="Arial"/>
          <w:b/>
          <w:bCs/>
          <w:color w:val="333333"/>
          <w:sz w:val="21"/>
          <w:szCs w:val="21"/>
        </w:rPr>
        <w:t xml:space="preserve">Session State Store: </w:t>
      </w:r>
      <w:r>
        <w:rPr>
          <w:rFonts w:ascii="Arial" w:cs="Arial" w:eastAsia="Arial" w:hAnsi="Arial"/>
          <w:color w:val="333333"/>
          <w:sz w:val="21"/>
          <w:szCs w:val="21"/>
        </w:rPr>
        <w:t xml:space="preserve">Persistent session context (Redis or database-backed) with full learning state</w:t>
      </w:r>
    </w:p>
    <w:p>
      <w:pPr>
        <w:pStyle w:val="ListParagraph"/>
        <w:numPr>
          <w:ilvl w:val="0"/>
          <w:numId w:val="5"/>
        </w:numPr>
        <w:spacing w:after="80" w:line="280"/>
      </w:pPr>
      <w:r>
        <w:rPr>
          <w:rFonts w:ascii="Arial" w:cs="Arial" w:eastAsia="Arial" w:hAnsi="Arial"/>
          <w:b/>
          <w:bCs/>
          <w:color w:val="333333"/>
          <w:sz w:val="21"/>
          <w:szCs w:val="21"/>
        </w:rPr>
        <w:t xml:space="preserve">Agent Registry: </w:t>
      </w:r>
      <w:r>
        <w:rPr>
          <w:rFonts w:ascii="Arial" w:cs="Arial" w:eastAsia="Arial" w:hAnsi="Arial"/>
          <w:color w:val="333333"/>
          <w:sz w:val="21"/>
          <w:szCs w:val="21"/>
        </w:rPr>
        <w:t xml:space="preserve">Configuration mapping agent roles to Azure AI agent IDs</w:t>
      </w:r>
    </w:p>
    <w:p>
      <w:pPr>
        <w:pStyle w:val="ListParagraph"/>
        <w:numPr>
          <w:ilvl w:val="0"/>
          <w:numId w:val="5"/>
        </w:numPr>
        <w:spacing w:after="80" w:line="280"/>
      </w:pPr>
      <w:r>
        <w:rPr>
          <w:rFonts w:ascii="Arial" w:cs="Arial" w:eastAsia="Arial" w:hAnsi="Arial"/>
          <w:b/>
          <w:bCs/>
          <w:color w:val="333333"/>
          <w:sz w:val="21"/>
          <w:szCs w:val="21"/>
        </w:rPr>
        <w:t xml:space="preserve">Thread Manager: </w:t>
      </w:r>
      <w:r>
        <w:rPr>
          <w:rFonts w:ascii="Arial" w:cs="Arial" w:eastAsia="Arial" w:hAnsi="Arial"/>
          <w:color w:val="333333"/>
          <w:sz w:val="21"/>
          <w:szCs w:val="21"/>
        </w:rPr>
        <w:t xml:space="preserve">Single thread per learning session, shared across all agents</w:t>
      </w:r>
    </w:p>
    <w:p>
      <w:pPr>
        <w:spacing w:before="240" w:after="120"/>
      </w:pPr>
      <w:r>
        <w:rPr>
          <w:rFonts w:ascii="Arial" w:cs="Arial" w:eastAsia="Arial" w:hAnsi="Arial"/>
          <w:b/>
          <w:bCs/>
          <w:color w:val="1B2A4A"/>
          <w:sz w:val="22"/>
          <w:szCs w:val="22"/>
        </w:rPr>
        <w:t xml:space="preserve">Agent Configuration</w:t>
      </w:r>
    </w:p>
    <w:p>
      <w:pPr>
        <w:spacing w:after="120" w:line="300"/>
      </w:pPr>
      <w:r>
        <w:rPr>
          <w:rFonts w:ascii="Arial" w:cs="Arial" w:eastAsia="Arial" w:hAnsi="Arial"/>
          <w:color w:val="333333"/>
          <w:sz w:val="21"/>
          <w:szCs w:val="21"/>
        </w:rPr>
        <w:t xml:space="preserve">Each agent is configured as a separate Azure AI agent with a specialized system prompt. The agent IDs are stored in a configuration registry: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5F5" w:val="clear"/>
            <w:tcMar>
              <w:top w:type="dxa" w:w="160"/>
              <w:left w:type="dxa" w:w="240"/>
              <w:bottom w:type="dxa" w:w="160"/>
              <w:right w:type="dxa" w:w="240"/>
            </w:tcMar>
          </w:tcPr>
          <w:p>
            <w:pPr>
              <w:spacing w:after="0" w:line="300"/>
            </w:pPr>
            <w:r>
              <w:rPr>
                <w:rFonts w:ascii="Arial" w:cs="Arial" w:eastAsia="Arial" w:hAnsi="Arial"/>
                <w:i/>
                <w:iCs/>
                <w:color w:val="333333"/>
                <w:sz w:val="21"/>
                <w:szCs w:val="21"/>
              </w:rPr>
              <w:t xml:space="preserve">Agent Registry: orchestrator_agent_id, architect_agent_id, mentor_agent_id, challenger_agent_id, naive_student_agent_id, evaluator_agent_id — each mapped to a unique Azure AI agent ID</w:t>
            </w:r>
          </w:p>
        </w:tc>
      </w:tr>
    </w:tbl>
    <w:p>
      <w:pPr>
        <w:spacing w:after="60"/>
      </w:pPr>
    </w:p>
    <w:p>
      <w:pPr>
        <w:pStyle w:val="Heading2"/>
        <w:spacing w:before="300" w:after="160"/>
      </w:pPr>
      <w:r>
        <w:rPr>
          <w:rFonts w:ascii="Arial" w:cs="Arial" w:eastAsia="Arial" w:hAnsi="Arial"/>
          <w:b/>
          <w:bCs/>
          <w:color w:val="3D85C6"/>
          <w:sz w:val="26"/>
          <w:szCs w:val="26"/>
        </w:rPr>
        <w:t xml:space="preserve">8.2 API Contract</w:t>
      </w:r>
    </w:p>
    <w:p>
      <w:pPr>
        <w:spacing w:before="240" w:after="120"/>
      </w:pPr>
      <w:r>
        <w:rPr>
          <w:rFonts w:ascii="Arial" w:cs="Arial" w:eastAsia="Arial" w:hAnsi="Arial"/>
          <w:b/>
          <w:bCs/>
          <w:color w:val="1B2A4A"/>
          <w:sz w:val="22"/>
          <w:szCs w:val="22"/>
        </w:rPr>
        <w:t xml:space="preserve">Request</w:t>
      </w:r>
    </w:p>
    <w:p>
      <w:pPr>
        <w:spacing w:after="120" w:line="300"/>
      </w:pPr>
      <w:r>
        <w:rPr>
          <w:rFonts w:ascii="Arial" w:cs="Arial" w:eastAsia="Arial" w:hAnsi="Arial"/>
          <w:color w:val="333333"/>
          <w:sz w:val="21"/>
          <w:szCs w:val="21"/>
        </w:rPr>
        <w:t xml:space="preserve">POST /api/universal-mastery-agent</w:t>
      </w:r>
    </w:p>
    <w:p>
      <w:pPr>
        <w:pStyle w:val="ListParagraph"/>
        <w:numPr>
          <w:ilvl w:val="0"/>
          <w:numId w:val="2"/>
        </w:numPr>
        <w:spacing w:after="80" w:line="280"/>
      </w:pPr>
      <w:r>
        <w:rPr>
          <w:rFonts w:ascii="Arial" w:cs="Arial" w:eastAsia="Arial" w:hAnsi="Arial"/>
          <w:b/>
          <w:bCs/>
          <w:color w:val="333333"/>
          <w:sz w:val="21"/>
          <w:szCs w:val="21"/>
        </w:rPr>
        <w:t xml:space="preserve">message: </w:t>
      </w:r>
      <w:r>
        <w:rPr>
          <w:rFonts w:ascii="Arial" w:cs="Arial" w:eastAsia="Arial" w:hAnsi="Arial"/>
          <w:color w:val="333333"/>
          <w:sz w:val="21"/>
          <w:szCs w:val="21"/>
        </w:rPr>
        <w:t xml:space="preserve">(string, required) The learner’s message</w:t>
      </w:r>
    </w:p>
    <w:p>
      <w:pPr>
        <w:pStyle w:val="ListParagraph"/>
        <w:numPr>
          <w:ilvl w:val="0"/>
          <w:numId w:val="2"/>
        </w:numPr>
        <w:spacing w:after="80" w:line="280"/>
      </w:pPr>
      <w:r>
        <w:rPr>
          <w:rFonts w:ascii="Arial" w:cs="Arial" w:eastAsia="Arial" w:hAnsi="Arial"/>
          <w:b/>
          <w:bCs/>
          <w:color w:val="333333"/>
          <w:sz w:val="21"/>
          <w:szCs w:val="21"/>
        </w:rPr>
        <w:t xml:space="preserve">threadId: </w:t>
      </w:r>
      <w:r>
        <w:rPr>
          <w:rFonts w:ascii="Arial" w:cs="Arial" w:eastAsia="Arial" w:hAnsi="Arial"/>
          <w:color w:val="333333"/>
          <w:sz w:val="21"/>
          <w:szCs w:val="21"/>
        </w:rPr>
        <w:t xml:space="preserve">(string, optional) Existing thread ID for conversation continuity</w:t>
      </w:r>
    </w:p>
    <w:p>
      <w:pPr>
        <w:pStyle w:val="ListParagraph"/>
        <w:numPr>
          <w:ilvl w:val="0"/>
          <w:numId w:val="2"/>
        </w:numPr>
        <w:spacing w:after="80" w:line="280"/>
      </w:pPr>
      <w:r>
        <w:rPr>
          <w:rFonts w:ascii="Arial" w:cs="Arial" w:eastAsia="Arial" w:hAnsi="Arial"/>
          <w:b/>
          <w:bCs/>
          <w:color w:val="333333"/>
          <w:sz w:val="21"/>
          <w:szCs w:val="21"/>
        </w:rPr>
        <w:t xml:space="preserve">sessionId: </w:t>
      </w:r>
      <w:r>
        <w:rPr>
          <w:rFonts w:ascii="Arial" w:cs="Arial" w:eastAsia="Arial" w:hAnsi="Arial"/>
          <w:color w:val="333333"/>
          <w:sz w:val="21"/>
          <w:szCs w:val="21"/>
        </w:rPr>
        <w:t xml:space="preserve">(string, optional) Session state identifier</w:t>
      </w:r>
    </w:p>
    <w:p>
      <w:pPr>
        <w:pStyle w:val="ListParagraph"/>
        <w:numPr>
          <w:ilvl w:val="0"/>
          <w:numId w:val="2"/>
        </w:numPr>
        <w:spacing w:after="80" w:line="280"/>
      </w:pPr>
      <w:r>
        <w:rPr>
          <w:rFonts w:ascii="Arial" w:cs="Arial" w:eastAsia="Arial" w:hAnsi="Arial"/>
          <w:b/>
          <w:bCs/>
          <w:color w:val="333333"/>
          <w:sz w:val="21"/>
          <w:szCs w:val="21"/>
        </w:rPr>
        <w:t xml:space="preserve">language: </w:t>
      </w:r>
      <w:r>
        <w:rPr>
          <w:rFonts w:ascii="Arial" w:cs="Arial" w:eastAsia="Arial" w:hAnsi="Arial"/>
          <w:color w:val="333333"/>
          <w:sz w:val="21"/>
          <w:szCs w:val="21"/>
        </w:rPr>
        <w:t xml:space="preserve">(string, optional) Preferred language code (e.g., fr, en, es)</w:t>
      </w:r>
    </w:p>
    <w:p>
      <w:pPr>
        <w:pStyle w:val="ListParagraph"/>
        <w:numPr>
          <w:ilvl w:val="0"/>
          <w:numId w:val="2"/>
        </w:numPr>
        <w:spacing w:after="80" w:line="280"/>
      </w:pPr>
      <w:r>
        <w:rPr>
          <w:rFonts w:ascii="Arial" w:cs="Arial" w:eastAsia="Arial" w:hAnsi="Arial"/>
          <w:b/>
          <w:bCs/>
          <w:color w:val="333333"/>
          <w:sz w:val="21"/>
          <w:szCs w:val="21"/>
        </w:rPr>
        <w:t xml:space="preserve">email: </w:t>
      </w:r>
      <w:r>
        <w:rPr>
          <w:rFonts w:ascii="Arial" w:cs="Arial" w:eastAsia="Arial" w:hAnsi="Arial"/>
          <w:color w:val="333333"/>
          <w:sz w:val="21"/>
          <w:szCs w:val="21"/>
        </w:rPr>
        <w:t xml:space="preserve">(string, optional) User email for token tracking</w:t>
      </w:r>
    </w:p>
    <w:p>
      <w:pPr>
        <w:spacing w:before="240" w:after="120"/>
      </w:pPr>
      <w:r>
        <w:rPr>
          <w:rFonts w:ascii="Arial" w:cs="Arial" w:eastAsia="Arial" w:hAnsi="Arial"/>
          <w:b/>
          <w:bCs/>
          <w:color w:val="1B2A4A"/>
          <w:sz w:val="22"/>
          <w:szCs w:val="22"/>
        </w:rPr>
        <w:t xml:space="preserve">Response</w:t>
      </w:r>
    </w:p>
    <w:p>
      <w:pPr>
        <w:pStyle w:val="ListParagraph"/>
        <w:numPr>
          <w:ilvl w:val="0"/>
          <w:numId w:val="2"/>
        </w:numPr>
        <w:spacing w:after="80" w:line="280"/>
      </w:pPr>
      <w:r>
        <w:rPr>
          <w:rFonts w:ascii="Arial" w:cs="Arial" w:eastAsia="Arial" w:hAnsi="Arial"/>
          <w:b/>
          <w:bCs/>
          <w:color w:val="333333"/>
          <w:sz w:val="21"/>
          <w:szCs w:val="21"/>
        </w:rPr>
        <w:t xml:space="preserve">response: </w:t>
      </w:r>
      <w:r>
        <w:rPr>
          <w:rFonts w:ascii="Arial" w:cs="Arial" w:eastAsia="Arial" w:hAnsi="Arial"/>
          <w:color w:val="333333"/>
          <w:sz w:val="21"/>
          <w:szCs w:val="21"/>
        </w:rPr>
        <w:t xml:space="preserve">(string) The agent’s response text</w:t>
      </w:r>
    </w:p>
    <w:p>
      <w:pPr>
        <w:pStyle w:val="ListParagraph"/>
        <w:numPr>
          <w:ilvl w:val="0"/>
          <w:numId w:val="2"/>
        </w:numPr>
        <w:spacing w:after="80" w:line="280"/>
      </w:pPr>
      <w:r>
        <w:rPr>
          <w:rFonts w:ascii="Arial" w:cs="Arial" w:eastAsia="Arial" w:hAnsi="Arial"/>
          <w:b/>
          <w:bCs/>
          <w:color w:val="333333"/>
          <w:sz w:val="21"/>
          <w:szCs w:val="21"/>
        </w:rPr>
        <w:t xml:space="preserve">threadId: </w:t>
      </w:r>
      <w:r>
        <w:rPr>
          <w:rFonts w:ascii="Arial" w:cs="Arial" w:eastAsia="Arial" w:hAnsi="Arial"/>
          <w:color w:val="333333"/>
          <w:sz w:val="21"/>
          <w:szCs w:val="21"/>
        </w:rPr>
        <w:t xml:space="preserve">(string) Thread ID for subsequent requests</w:t>
      </w:r>
    </w:p>
    <w:p>
      <w:pPr>
        <w:pStyle w:val="ListParagraph"/>
        <w:numPr>
          <w:ilvl w:val="0"/>
          <w:numId w:val="2"/>
        </w:numPr>
        <w:spacing w:after="80" w:line="280"/>
      </w:pPr>
      <w:r>
        <w:rPr>
          <w:rFonts w:ascii="Arial" w:cs="Arial" w:eastAsia="Arial" w:hAnsi="Arial"/>
          <w:b/>
          <w:bCs/>
          <w:color w:val="333333"/>
          <w:sz w:val="21"/>
          <w:szCs w:val="21"/>
        </w:rPr>
        <w:t xml:space="preserve">sessionId: </w:t>
      </w:r>
      <w:r>
        <w:rPr>
          <w:rFonts w:ascii="Arial" w:cs="Arial" w:eastAsia="Arial" w:hAnsi="Arial"/>
          <w:color w:val="333333"/>
          <w:sz w:val="21"/>
          <w:szCs w:val="21"/>
        </w:rPr>
        <w:t xml:space="preserve">(string) Session state identifier</w:t>
      </w:r>
    </w:p>
    <w:p>
      <w:pPr>
        <w:pStyle w:val="ListParagraph"/>
        <w:numPr>
          <w:ilvl w:val="0"/>
          <w:numId w:val="2"/>
        </w:numPr>
        <w:spacing w:after="80" w:line="280"/>
      </w:pPr>
      <w:r>
        <w:rPr>
          <w:rFonts w:ascii="Arial" w:cs="Arial" w:eastAsia="Arial" w:hAnsi="Arial"/>
          <w:b/>
          <w:bCs/>
          <w:color w:val="333333"/>
          <w:sz w:val="21"/>
          <w:szCs w:val="21"/>
        </w:rPr>
        <w:t xml:space="preserve">currentPhase: </w:t>
      </w:r>
      <w:r>
        <w:rPr>
          <w:rFonts w:ascii="Arial" w:cs="Arial" w:eastAsia="Arial" w:hAnsi="Arial"/>
          <w:color w:val="333333"/>
          <w:sz w:val="21"/>
          <w:szCs w:val="21"/>
        </w:rPr>
        <w:t xml:space="preserve">(string) Current learning phase (discovery, learning_loop, validation)</w:t>
      </w:r>
    </w:p>
    <w:p>
      <w:pPr>
        <w:pStyle w:val="ListParagraph"/>
        <w:numPr>
          <w:ilvl w:val="0"/>
          <w:numId w:val="2"/>
        </w:numPr>
        <w:spacing w:after="80" w:line="280"/>
      </w:pPr>
      <w:r>
        <w:rPr>
          <w:rFonts w:ascii="Arial" w:cs="Arial" w:eastAsia="Arial" w:hAnsi="Arial"/>
          <w:b/>
          <w:bCs/>
          <w:color w:val="333333"/>
          <w:sz w:val="21"/>
          <w:szCs w:val="21"/>
        </w:rPr>
        <w:t xml:space="preserve">currentAgent: </w:t>
      </w:r>
      <w:r>
        <w:rPr>
          <w:rFonts w:ascii="Arial" w:cs="Arial" w:eastAsia="Arial" w:hAnsi="Arial"/>
          <w:color w:val="333333"/>
          <w:sz w:val="21"/>
          <w:szCs w:val="21"/>
        </w:rPr>
        <w:t xml:space="preserve">(string) Which agent role generated this response</w:t>
      </w:r>
    </w:p>
    <w:p>
      <w:pPr>
        <w:pStyle w:val="ListParagraph"/>
        <w:numPr>
          <w:ilvl w:val="0"/>
          <w:numId w:val="2"/>
        </w:numPr>
        <w:spacing w:after="80" w:line="280"/>
      </w:pPr>
      <w:r>
        <w:rPr>
          <w:rFonts w:ascii="Arial" w:cs="Arial" w:eastAsia="Arial" w:hAnsi="Arial"/>
          <w:b/>
          <w:bCs/>
          <w:color w:val="333333"/>
          <w:sz w:val="21"/>
          <w:szCs w:val="21"/>
        </w:rPr>
        <w:t xml:space="preserve">masteryProgress: </w:t>
      </w:r>
      <w:r>
        <w:rPr>
          <w:rFonts w:ascii="Arial" w:cs="Arial" w:eastAsia="Arial" w:hAnsi="Arial"/>
          <w:color w:val="333333"/>
          <w:sz w:val="21"/>
          <w:szCs w:val="21"/>
        </w:rPr>
        <w:t xml:space="preserve">(object) Current mastery scores and concept progress</w:t>
      </w:r>
    </w:p>
    <w:p>
      <w:pPr>
        <w:pStyle w:val="ListParagraph"/>
        <w:numPr>
          <w:ilvl w:val="0"/>
          <w:numId w:val="2"/>
        </w:numPr>
        <w:spacing w:after="80" w:line="280"/>
      </w:pPr>
      <w:r>
        <w:rPr>
          <w:rFonts w:ascii="Arial" w:cs="Arial" w:eastAsia="Arial" w:hAnsi="Arial"/>
          <w:b/>
          <w:bCs/>
          <w:color w:val="333333"/>
          <w:sz w:val="21"/>
          <w:szCs w:val="21"/>
        </w:rPr>
        <w:t xml:space="preserve">remaining_credits: </w:t>
      </w:r>
      <w:r>
        <w:rPr>
          <w:rFonts w:ascii="Arial" w:cs="Arial" w:eastAsia="Arial" w:hAnsi="Arial"/>
          <w:color w:val="333333"/>
          <w:sz w:val="21"/>
          <w:szCs w:val="21"/>
        </w:rPr>
        <w:t xml:space="preserve">(number) Remaining API credits</w:t>
      </w:r>
    </w:p>
    <w:p>
      <w:pPr>
        <w:pStyle w:val="Heading2"/>
        <w:spacing w:before="300" w:after="160"/>
      </w:pPr>
      <w:r>
        <w:rPr>
          <w:rFonts w:ascii="Arial" w:cs="Arial" w:eastAsia="Arial" w:hAnsi="Arial"/>
          <w:b/>
          <w:bCs/>
          <w:color w:val="3D85C6"/>
          <w:sz w:val="26"/>
          <w:szCs w:val="26"/>
        </w:rPr>
        <w:t xml:space="preserve">8.3 Session State Schema</w:t>
      </w:r>
    </w:p>
    <w:p>
      <w:pPr>
        <w:spacing w:after="120" w:line="300"/>
      </w:pPr>
      <w:r>
        <w:rPr>
          <w:rFonts w:ascii="Arial" w:cs="Arial" w:eastAsia="Arial" w:hAnsi="Arial"/>
          <w:color w:val="333333"/>
          <w:sz w:val="21"/>
          <w:szCs w:val="21"/>
        </w:rPr>
        <w:t xml:space="preserve">The session state object persists across the full learning journey and contains all information needed for any agent to respond with full context:</w:t>
      </w:r>
    </w:p>
    <w:p>
      <w:pPr>
        <w:pStyle w:val="ListParagraph"/>
        <w:numPr>
          <w:ilvl w:val="0"/>
          <w:numId w:val="2"/>
        </w:numPr>
        <w:spacing w:after="80" w:line="280"/>
      </w:pPr>
      <w:r>
        <w:rPr>
          <w:rFonts w:ascii="Arial" w:cs="Arial" w:eastAsia="Arial" w:hAnsi="Arial"/>
          <w:b/>
          <w:bCs/>
          <w:color w:val="333333"/>
          <w:sz w:val="21"/>
          <w:szCs w:val="21"/>
        </w:rPr>
        <w:t xml:space="preserve">learnerProfile: </w:t>
      </w:r>
      <w:r>
        <w:rPr>
          <w:rFonts w:ascii="Arial" w:cs="Arial" w:eastAsia="Arial" w:hAnsi="Arial"/>
          <w:color w:val="333333"/>
          <w:sz w:val="21"/>
          <w:szCs w:val="21"/>
        </w:rPr>
        <w:t xml:space="preserve">{ level, language, culturalContext, goals, assessmentAnswers }</w:t>
      </w:r>
    </w:p>
    <w:p>
      <w:pPr>
        <w:pStyle w:val="ListParagraph"/>
        <w:numPr>
          <w:ilvl w:val="0"/>
          <w:numId w:val="2"/>
        </w:numPr>
        <w:spacing w:after="80" w:line="280"/>
      </w:pPr>
      <w:r>
        <w:rPr>
          <w:rFonts w:ascii="Arial" w:cs="Arial" w:eastAsia="Arial" w:hAnsi="Arial"/>
          <w:b/>
          <w:bCs/>
          <w:color w:val="333333"/>
          <w:sz w:val="21"/>
          <w:szCs w:val="21"/>
        </w:rPr>
        <w:t xml:space="preserve">topicMap: </w:t>
      </w:r>
      <w:r>
        <w:rPr>
          <w:rFonts w:ascii="Arial" w:cs="Arial" w:eastAsia="Arial" w:hAnsi="Arial"/>
          <w:color w:val="333333"/>
          <w:sz w:val="21"/>
          <w:szCs w:val="21"/>
        </w:rPr>
        <w:t xml:space="preserve">{ rootTopic, concepts[], prerequisites[], knowledgeGraph }</w:t>
      </w:r>
    </w:p>
    <w:p>
      <w:pPr>
        <w:pStyle w:val="ListParagraph"/>
        <w:numPr>
          <w:ilvl w:val="0"/>
          <w:numId w:val="2"/>
        </w:numPr>
        <w:spacing w:after="80" w:line="280"/>
      </w:pPr>
      <w:r>
        <w:rPr>
          <w:rFonts w:ascii="Arial" w:cs="Arial" w:eastAsia="Arial" w:hAnsi="Arial"/>
          <w:b/>
          <w:bCs/>
          <w:color w:val="333333"/>
          <w:sz w:val="21"/>
          <w:szCs w:val="21"/>
        </w:rPr>
        <w:t xml:space="preserve">currentPosition: </w:t>
      </w:r>
      <w:r>
        <w:rPr>
          <w:rFonts w:ascii="Arial" w:cs="Arial" w:eastAsia="Arial" w:hAnsi="Arial"/>
          <w:color w:val="333333"/>
          <w:sz w:val="21"/>
          <w:szCs w:val="21"/>
        </w:rPr>
        <w:t xml:space="preserve">{ phase, step, conceptIndex, iterationCount }</w:t>
      </w:r>
    </w:p>
    <w:p>
      <w:pPr>
        <w:pStyle w:val="ListParagraph"/>
        <w:numPr>
          <w:ilvl w:val="0"/>
          <w:numId w:val="2"/>
        </w:numPr>
        <w:spacing w:after="80" w:line="280"/>
      </w:pPr>
      <w:r>
        <w:rPr>
          <w:rFonts w:ascii="Arial" w:cs="Arial" w:eastAsia="Arial" w:hAnsi="Arial"/>
          <w:b/>
          <w:bCs/>
          <w:color w:val="333333"/>
          <w:sz w:val="21"/>
          <w:szCs w:val="21"/>
        </w:rPr>
        <w:t xml:space="preserve">gapRegistry: </w:t>
      </w:r>
      <w:r>
        <w:rPr>
          <w:rFonts w:ascii="Arial" w:cs="Arial" w:eastAsia="Arial" w:hAnsi="Arial"/>
          <w:color w:val="333333"/>
          <w:sz w:val="21"/>
          <w:szCs w:val="21"/>
        </w:rPr>
        <w:t xml:space="preserve">[ { concept, description, severity, iterationsAttempted } ]</w:t>
      </w:r>
    </w:p>
    <w:p>
      <w:pPr>
        <w:pStyle w:val="ListParagraph"/>
        <w:numPr>
          <w:ilvl w:val="0"/>
          <w:numId w:val="2"/>
        </w:numPr>
        <w:spacing w:after="80" w:line="280"/>
      </w:pPr>
      <w:r>
        <w:rPr>
          <w:rFonts w:ascii="Arial" w:cs="Arial" w:eastAsia="Arial" w:hAnsi="Arial"/>
          <w:b/>
          <w:bCs/>
          <w:color w:val="333333"/>
          <w:sz w:val="21"/>
          <w:szCs w:val="21"/>
        </w:rPr>
        <w:t xml:space="preserve">masteryScores: </w:t>
      </w:r>
      <w:r>
        <w:rPr>
          <w:rFonts w:ascii="Arial" w:cs="Arial" w:eastAsia="Arial" w:hAnsi="Arial"/>
          <w:color w:val="333333"/>
          <w:sz w:val="21"/>
          <w:szCs w:val="21"/>
        </w:rPr>
        <w:t xml:space="preserve">{ perConcept: { [concept]: { clarity, reasoning, simplification, connection, overall } } }</w:t>
      </w:r>
    </w:p>
    <w:p>
      <w:pPr>
        <w:pStyle w:val="ListParagraph"/>
        <w:numPr>
          <w:ilvl w:val="0"/>
          <w:numId w:val="2"/>
        </w:numPr>
        <w:spacing w:after="80" w:line="280"/>
      </w:pPr>
      <w:r>
        <w:rPr>
          <w:rFonts w:ascii="Arial" w:cs="Arial" w:eastAsia="Arial" w:hAnsi="Arial"/>
          <w:b/>
          <w:bCs/>
          <w:color w:val="333333"/>
          <w:sz w:val="21"/>
          <w:szCs w:val="21"/>
        </w:rPr>
        <w:t xml:space="preserve">spacedRepetition: </w:t>
      </w:r>
      <w:r>
        <w:rPr>
          <w:rFonts w:ascii="Arial" w:cs="Arial" w:eastAsia="Arial" w:hAnsi="Arial"/>
          <w:color w:val="333333"/>
          <w:sz w:val="21"/>
          <w:szCs w:val="21"/>
        </w:rPr>
        <w:t xml:space="preserve">{ queue: [ { concept, nextReviewAt, interval, easeFactor } ] }</w:t>
      </w:r>
    </w:p>
    <w:p>
      <w:pPr>
        <w:pStyle w:val="ListParagraph"/>
        <w:numPr>
          <w:ilvl w:val="0"/>
          <w:numId w:val="2"/>
        </w:numPr>
        <w:spacing w:after="80" w:line="280"/>
      </w:pPr>
      <w:r>
        <w:rPr>
          <w:rFonts w:ascii="Arial" w:cs="Arial" w:eastAsia="Arial" w:hAnsi="Arial"/>
          <w:b/>
          <w:bCs/>
          <w:color w:val="333333"/>
          <w:sz w:val="21"/>
          <w:szCs w:val="21"/>
        </w:rPr>
        <w:t xml:space="preserve">conversationMeta: </w:t>
      </w:r>
      <w:r>
        <w:rPr>
          <w:rFonts w:ascii="Arial" w:cs="Arial" w:eastAsia="Arial" w:hAnsi="Arial"/>
          <w:color w:val="333333"/>
          <w:sz w:val="21"/>
          <w:szCs w:val="21"/>
        </w:rPr>
        <w:t xml:space="preserve">{ totalMessages, agentTransitions[], sessionDuration }</w:t>
      </w:r>
    </w:p>
    <w:p>
      <w:pPr>
        <w:pStyle w:val="Heading2"/>
        <w:spacing w:before="300" w:after="160"/>
      </w:pPr>
      <w:r>
        <w:rPr>
          <w:rFonts w:ascii="Arial" w:cs="Arial" w:eastAsia="Arial" w:hAnsi="Arial"/>
          <w:b/>
          <w:bCs/>
          <w:color w:val="3D85C6"/>
          <w:sz w:val="26"/>
          <w:szCs w:val="26"/>
        </w:rPr>
        <w:t xml:space="preserve">8.4 Credit Consumption</w:t>
      </w:r>
    </w:p>
    <w:p>
      <w:pPr>
        <w:spacing w:after="120" w:line="300"/>
      </w:pPr>
      <w:r>
        <w:rPr>
          <w:rFonts w:ascii="Arial" w:cs="Arial" w:eastAsia="Arial" w:hAnsi="Arial"/>
          <w:color w:val="333333"/>
          <w:sz w:val="21"/>
          <w:szCs w:val="21"/>
        </w:rPr>
        <w:t xml:space="preserve">Each learner message consumes 1 credit, consistent with the existing Vocametrix credit system. The internal orchestration (routing, context handoff) does not consume additional learner credits, as these are system operations.</w:t>
      </w:r>
    </w:p>
    <w:p>
      <w:pPr>
        <w:pBdr>
          <w:bottom w:val="single" w:color="CCCCCC" w:sz="4" w:space="8"/>
        </w:pBdr>
        <w:spacing w:before="200" w:after="200"/>
      </w:pPr>
    </w:p>
    <w:p>
      <w:pPr>
        <w:pStyle w:val="Heading1"/>
        <w:spacing w:before="360" w:after="200"/>
      </w:pPr>
      <w:r>
        <w:rPr>
          <w:rFonts w:ascii="Arial" w:cs="Arial" w:eastAsia="Arial" w:hAnsi="Arial"/>
          <w:b/>
          <w:bCs/>
          <w:color w:val="2B4C7E"/>
          <w:sz w:val="32"/>
          <w:szCs w:val="32"/>
        </w:rPr>
        <w:t xml:space="preserve">9. Frontend Integration</w:t>
      </w:r>
    </w:p>
    <w:p>
      <w:pPr>
        <w:pStyle w:val="Heading2"/>
        <w:spacing w:before="300" w:after="160"/>
      </w:pPr>
      <w:r>
        <w:rPr>
          <w:rFonts w:ascii="Arial" w:cs="Arial" w:eastAsia="Arial" w:hAnsi="Arial"/>
          <w:b/>
          <w:bCs/>
          <w:color w:val="3D85C6"/>
          <w:sz w:val="26"/>
          <w:szCs w:val="26"/>
        </w:rPr>
        <w:t xml:space="preserve">9.1 Chat Interface</w:t>
      </w:r>
    </w:p>
    <w:p>
      <w:pPr>
        <w:spacing w:after="120" w:line="300"/>
      </w:pPr>
      <w:r>
        <w:rPr>
          <w:rFonts w:ascii="Arial" w:cs="Arial" w:eastAsia="Arial" w:hAnsi="Arial"/>
          <w:color w:val="333333"/>
          <w:sz w:val="21"/>
          <w:szCs w:val="21"/>
        </w:rPr>
        <w:t xml:space="preserve">The UMA uses the existing AIChatPage component with minimal modifications. The unified conversation model means the learner sees a standard chat interface. The following enhancements are recommended:</w:t>
      </w:r>
    </w:p>
    <w:p>
      <w:pPr>
        <w:pStyle w:val="ListParagraph"/>
        <w:numPr>
          <w:ilvl w:val="0"/>
          <w:numId w:val="2"/>
        </w:numPr>
        <w:spacing w:after="80" w:line="280"/>
      </w:pPr>
      <w:r>
        <w:rPr>
          <w:rFonts w:ascii="Arial" w:cs="Arial" w:eastAsia="Arial" w:hAnsi="Arial"/>
          <w:b/>
          <w:bCs/>
          <w:color w:val="333333"/>
          <w:sz w:val="21"/>
          <w:szCs w:val="21"/>
        </w:rPr>
        <w:t xml:space="preserve">Progress Sidebar: </w:t>
      </w:r>
      <w:r>
        <w:rPr>
          <w:rFonts w:ascii="Arial" w:cs="Arial" w:eastAsia="Arial" w:hAnsi="Arial"/>
          <w:color w:val="333333"/>
          <w:sz w:val="21"/>
          <w:szCs w:val="21"/>
        </w:rPr>
        <w:t xml:space="preserve">A collapsible panel showing the current roadmap, concept progress, and mastery scores</w:t>
      </w:r>
    </w:p>
    <w:p>
      <w:pPr>
        <w:pStyle w:val="ListParagraph"/>
        <w:numPr>
          <w:ilvl w:val="0"/>
          <w:numId w:val="2"/>
        </w:numPr>
        <w:spacing w:after="80" w:line="280"/>
      </w:pPr>
      <w:r>
        <w:rPr>
          <w:rFonts w:ascii="Arial" w:cs="Arial" w:eastAsia="Arial" w:hAnsi="Arial"/>
          <w:b/>
          <w:bCs/>
          <w:color w:val="333333"/>
          <w:sz w:val="21"/>
          <w:szCs w:val="21"/>
        </w:rPr>
        <w:t xml:space="preserve">Phase Indicator: </w:t>
      </w:r>
      <w:r>
        <w:rPr>
          <w:rFonts w:ascii="Arial" w:cs="Arial" w:eastAsia="Arial" w:hAnsi="Arial"/>
          <w:color w:val="333333"/>
          <w:sz w:val="21"/>
          <w:szCs w:val="21"/>
        </w:rPr>
        <w:t xml:space="preserve">A subtle visual cue (icon or color accent) showing which learning phase is active</w:t>
      </w:r>
    </w:p>
    <w:p>
      <w:pPr>
        <w:pStyle w:val="ListParagraph"/>
        <w:numPr>
          <w:ilvl w:val="0"/>
          <w:numId w:val="2"/>
        </w:numPr>
        <w:spacing w:after="80" w:line="280"/>
      </w:pPr>
      <w:r>
        <w:rPr>
          <w:rFonts w:ascii="Arial" w:cs="Arial" w:eastAsia="Arial" w:hAnsi="Arial"/>
          <w:b/>
          <w:bCs/>
          <w:color w:val="333333"/>
          <w:sz w:val="21"/>
          <w:szCs w:val="21"/>
        </w:rPr>
        <w:t xml:space="preserve">Mastery Badge: </w:t>
      </w:r>
      <w:r>
        <w:rPr>
          <w:rFonts w:ascii="Arial" w:cs="Arial" w:eastAsia="Arial" w:hAnsi="Arial"/>
          <w:color w:val="333333"/>
          <w:sz w:val="21"/>
          <w:szCs w:val="21"/>
        </w:rPr>
        <w:t xml:space="preserve">Visual celebration when a concept reaches mastery threshold</w:t>
      </w:r>
    </w:p>
    <w:p>
      <w:pPr>
        <w:pStyle w:val="ListParagraph"/>
        <w:numPr>
          <w:ilvl w:val="0"/>
          <w:numId w:val="2"/>
        </w:numPr>
        <w:spacing w:after="80" w:line="280"/>
      </w:pPr>
      <w:r>
        <w:rPr>
          <w:rFonts w:ascii="Arial" w:cs="Arial" w:eastAsia="Arial" w:hAnsi="Arial"/>
          <w:b/>
          <w:bCs/>
          <w:color w:val="333333"/>
          <w:sz w:val="21"/>
          <w:szCs w:val="21"/>
        </w:rPr>
        <w:t xml:space="preserve">Review Reminder: </w:t>
      </w:r>
      <w:r>
        <w:rPr>
          <w:rFonts w:ascii="Arial" w:cs="Arial" w:eastAsia="Arial" w:hAnsi="Arial"/>
          <w:color w:val="333333"/>
          <w:sz w:val="21"/>
          <w:szCs w:val="21"/>
        </w:rPr>
        <w:t xml:space="preserve">Notification when a spaced repetition review is due</w:t>
      </w:r>
    </w:p>
    <w:p>
      <w:pPr>
        <w:pStyle w:val="ListParagraph"/>
        <w:numPr>
          <w:ilvl w:val="0"/>
          <w:numId w:val="2"/>
        </w:numPr>
        <w:spacing w:after="80" w:line="280"/>
      </w:pPr>
      <w:r>
        <w:rPr>
          <w:rFonts w:ascii="Arial" w:cs="Arial" w:eastAsia="Arial" w:hAnsi="Arial"/>
          <w:b/>
          <w:bCs/>
          <w:color w:val="333333"/>
          <w:sz w:val="21"/>
          <w:szCs w:val="21"/>
        </w:rPr>
        <w:t xml:space="preserve">Session Summary: </w:t>
      </w:r>
      <w:r>
        <w:rPr>
          <w:rFonts w:ascii="Arial" w:cs="Arial" w:eastAsia="Arial" w:hAnsi="Arial"/>
          <w:color w:val="333333"/>
          <w:sz w:val="21"/>
          <w:szCs w:val="21"/>
        </w:rPr>
        <w:t xml:space="preserve">End-of-session card with mastery report and next steps</w:t>
      </w:r>
    </w:p>
    <w:p>
      <w:pPr>
        <w:pStyle w:val="Heading2"/>
        <w:spacing w:before="300" w:after="160"/>
      </w:pPr>
      <w:r>
        <w:rPr>
          <w:rFonts w:ascii="Arial" w:cs="Arial" w:eastAsia="Arial" w:hAnsi="Arial"/>
          <w:b/>
          <w:bCs/>
          <w:color w:val="3D85C6"/>
          <w:sz w:val="26"/>
          <w:szCs w:val="26"/>
        </w:rPr>
        <w:t xml:space="preserve">9.2 Example Questions</w:t>
      </w:r>
    </w:p>
    <w:p>
      <w:pPr>
        <w:spacing w:after="120" w:line="300"/>
      </w:pPr>
      <w:r>
        <w:rPr>
          <w:rFonts w:ascii="Arial" w:cs="Arial" w:eastAsia="Arial" w:hAnsi="Arial"/>
          <w:color w:val="333333"/>
          <w:sz w:val="21"/>
          <w:szCs w:val="21"/>
        </w:rPr>
        <w:t xml:space="preserve">The example questions panel should be updated with UMA-specific starters:</w:t>
      </w:r>
    </w:p>
    <w:p>
      <w:pPr>
        <w:pStyle w:val="ListParagraph"/>
        <w:numPr>
          <w:ilvl w:val="0"/>
          <w:numId w:val="2"/>
        </w:numPr>
        <w:spacing w:after="80" w:line="280"/>
      </w:pPr>
      <w:r>
        <w:rPr>
          <w:rFonts w:ascii="Arial" w:cs="Arial" w:eastAsia="Arial" w:hAnsi="Arial"/>
          <w:color w:val="333333"/>
          <w:sz w:val="21"/>
          <w:szCs w:val="21"/>
        </w:rPr>
        <w:t xml:space="preserve">"I want to master quantum mechanics from scratch"</w:t>
      </w:r>
    </w:p>
    <w:p>
      <w:pPr>
        <w:pStyle w:val="ListParagraph"/>
        <w:numPr>
          <w:ilvl w:val="0"/>
          <w:numId w:val="2"/>
        </w:numPr>
        <w:spacing w:after="80" w:line="280"/>
      </w:pPr>
      <w:r>
        <w:rPr>
          <w:rFonts w:ascii="Arial" w:cs="Arial" w:eastAsia="Arial" w:hAnsi="Arial"/>
          <w:color w:val="333333"/>
          <w:sz w:val="21"/>
          <w:szCs w:val="21"/>
        </w:rPr>
        <w:t xml:space="preserve">"Help me deeply understand how neural networks learn"</w:t>
      </w:r>
    </w:p>
    <w:p>
      <w:pPr>
        <w:pStyle w:val="ListParagraph"/>
        <w:numPr>
          <w:ilvl w:val="0"/>
          <w:numId w:val="2"/>
        </w:numPr>
        <w:spacing w:after="80" w:line="280"/>
      </w:pPr>
      <w:r>
        <w:rPr>
          <w:rFonts w:ascii="Arial" w:cs="Arial" w:eastAsia="Arial" w:hAnsi="Arial"/>
          <w:color w:val="333333"/>
          <w:sz w:val="21"/>
          <w:szCs w:val="21"/>
        </w:rPr>
        <w:t xml:space="preserve">"I need to master contract law for my bar exam"</w:t>
      </w:r>
    </w:p>
    <w:p>
      <w:pPr>
        <w:pStyle w:val="ListParagraph"/>
        <w:numPr>
          <w:ilvl w:val="0"/>
          <w:numId w:val="2"/>
        </w:numPr>
        <w:spacing w:after="80" w:line="280"/>
      </w:pPr>
      <w:r>
        <w:rPr>
          <w:rFonts w:ascii="Arial" w:cs="Arial" w:eastAsia="Arial" w:hAnsi="Arial"/>
          <w:color w:val="333333"/>
          <w:sz w:val="21"/>
          <w:szCs w:val="21"/>
        </w:rPr>
        <w:t xml:space="preserve">"Teach me music theory, I’m a complete beginner"</w:t>
      </w:r>
    </w:p>
    <w:p>
      <w:pPr>
        <w:pBdr>
          <w:bottom w:val="single" w:color="CCCCCC" w:sz="4" w:space="8"/>
        </w:pBdr>
        <w:spacing w:before="200" w:after="200"/>
      </w:pPr>
    </w:p>
    <w:p>
      <w:pPr>
        <w:pStyle w:val="Heading1"/>
        <w:spacing w:before="360" w:after="200"/>
      </w:pPr>
      <w:r>
        <w:rPr>
          <w:rFonts w:ascii="Arial" w:cs="Arial" w:eastAsia="Arial" w:hAnsi="Arial"/>
          <w:b/>
          <w:bCs/>
          <w:color w:val="2B4C7E"/>
          <w:sz w:val="32"/>
          <w:szCs w:val="32"/>
        </w:rPr>
        <w:t xml:space="preserve">10. Multilingual &amp; Cultural Adaptation</w:t>
      </w:r>
    </w:p>
    <w:p>
      <w:pPr>
        <w:spacing w:after="120" w:line="300"/>
      </w:pPr>
      <w:r>
        <w:rPr>
          <w:rFonts w:ascii="Arial" w:cs="Arial" w:eastAsia="Arial" w:hAnsi="Arial"/>
          <w:color w:val="333333"/>
          <w:sz w:val="21"/>
          <w:szCs w:val="21"/>
        </w:rPr>
        <w:t xml:space="preserve">The UMA supports learning in any language supported by the underlying AI model. Adaptation goes beyond translation:</w:t>
      </w:r>
    </w:p>
    <w:p>
      <w:pPr>
        <w:pStyle w:val="ListParagraph"/>
        <w:numPr>
          <w:ilvl w:val="0"/>
          <w:numId w:val="2"/>
        </w:numPr>
        <w:spacing w:after="80" w:line="280"/>
      </w:pPr>
      <w:r>
        <w:rPr>
          <w:rFonts w:ascii="Arial" w:cs="Arial" w:eastAsia="Arial" w:hAnsi="Arial"/>
          <w:b/>
          <w:bCs/>
          <w:color w:val="333333"/>
          <w:sz w:val="21"/>
          <w:szCs w:val="21"/>
        </w:rPr>
        <w:t xml:space="preserve">Language Detection: </w:t>
      </w:r>
      <w:r>
        <w:rPr>
          <w:rFonts w:ascii="Arial" w:cs="Arial" w:eastAsia="Arial" w:hAnsi="Arial"/>
          <w:color w:val="333333"/>
          <w:sz w:val="21"/>
          <w:szCs w:val="21"/>
        </w:rPr>
        <w:t xml:space="preserve">The Architect detects the learner’s language from their first message and confirms preference</w:t>
      </w:r>
    </w:p>
    <w:p>
      <w:pPr>
        <w:pStyle w:val="ListParagraph"/>
        <w:numPr>
          <w:ilvl w:val="0"/>
          <w:numId w:val="2"/>
        </w:numPr>
        <w:spacing w:after="80" w:line="280"/>
      </w:pPr>
      <w:r>
        <w:rPr>
          <w:rFonts w:ascii="Arial" w:cs="Arial" w:eastAsia="Arial" w:hAnsi="Arial"/>
          <w:b/>
          <w:bCs/>
          <w:color w:val="333333"/>
          <w:sz w:val="21"/>
          <w:szCs w:val="21"/>
        </w:rPr>
        <w:t xml:space="preserve">Cultural Analogies: </w:t>
      </w:r>
      <w:r>
        <w:rPr>
          <w:rFonts w:ascii="Arial" w:cs="Arial" w:eastAsia="Arial" w:hAnsi="Arial"/>
          <w:color w:val="333333"/>
          <w:sz w:val="21"/>
          <w:szCs w:val="21"/>
        </w:rPr>
        <w:t xml:space="preserve">The Mentor selects analogies and examples relevant to the learner’s cultural context</w:t>
      </w:r>
    </w:p>
    <w:p>
      <w:pPr>
        <w:pStyle w:val="ListParagraph"/>
        <w:numPr>
          <w:ilvl w:val="0"/>
          <w:numId w:val="2"/>
        </w:numPr>
        <w:spacing w:after="80" w:line="280"/>
      </w:pPr>
      <w:r>
        <w:rPr>
          <w:rFonts w:ascii="Arial" w:cs="Arial" w:eastAsia="Arial" w:hAnsi="Arial"/>
          <w:b/>
          <w:bCs/>
          <w:color w:val="333333"/>
          <w:sz w:val="21"/>
          <w:szCs w:val="21"/>
        </w:rPr>
        <w:t xml:space="preserve">Localized Curriculum: </w:t>
      </w:r>
      <w:r>
        <w:rPr>
          <w:rFonts w:ascii="Arial" w:cs="Arial" w:eastAsia="Arial" w:hAnsi="Arial"/>
          <w:color w:val="333333"/>
          <w:sz w:val="21"/>
          <w:szCs w:val="21"/>
        </w:rPr>
        <w:t xml:space="preserve">The Architect adjusts topic framing based on regional educational conventions</w:t>
      </w:r>
    </w:p>
    <w:p>
      <w:pPr>
        <w:pStyle w:val="ListParagraph"/>
        <w:numPr>
          <w:ilvl w:val="0"/>
          <w:numId w:val="2"/>
        </w:numPr>
        <w:spacing w:after="80" w:line="280"/>
      </w:pPr>
      <w:r>
        <w:rPr>
          <w:rFonts w:ascii="Arial" w:cs="Arial" w:eastAsia="Arial" w:hAnsi="Arial"/>
          <w:b/>
          <w:bCs/>
          <w:color w:val="333333"/>
          <w:sz w:val="21"/>
          <w:szCs w:val="21"/>
        </w:rPr>
        <w:t xml:space="preserve">Mixed-Language Support: </w:t>
      </w:r>
      <w:r>
        <w:rPr>
          <w:rFonts w:ascii="Arial" w:cs="Arial" w:eastAsia="Arial" w:hAnsi="Arial"/>
          <w:color w:val="333333"/>
          <w:sz w:val="21"/>
          <w:szCs w:val="21"/>
        </w:rPr>
        <w:t xml:space="preserve">Learners can switch languages mid-conversation (common for bilingual students)</w:t>
      </w:r>
    </w:p>
    <w:p>
      <w:pPr>
        <w:pStyle w:val="ListParagraph"/>
        <w:numPr>
          <w:ilvl w:val="0"/>
          <w:numId w:val="2"/>
        </w:numPr>
        <w:spacing w:after="80" w:line="280"/>
      </w:pPr>
      <w:r>
        <w:rPr>
          <w:rFonts w:ascii="Arial" w:cs="Arial" w:eastAsia="Arial" w:hAnsi="Arial"/>
          <w:b/>
          <w:bCs/>
          <w:color w:val="333333"/>
          <w:sz w:val="21"/>
          <w:szCs w:val="21"/>
        </w:rPr>
        <w:t xml:space="preserve">Terminology Awareness: </w:t>
      </w:r>
      <w:r>
        <w:rPr>
          <w:rFonts w:ascii="Arial" w:cs="Arial" w:eastAsia="Arial" w:hAnsi="Arial"/>
          <w:color w:val="333333"/>
          <w:sz w:val="21"/>
          <w:szCs w:val="21"/>
        </w:rPr>
        <w:t xml:space="preserve">Technical terms are provided in both the learner’s language and English where useful</w:t>
      </w:r>
    </w:p>
    <w:p>
      <w:pPr>
        <w:pBdr>
          <w:bottom w:val="single" w:color="CCCCCC" w:sz="4" w:space="8"/>
        </w:pBdr>
        <w:spacing w:before="200" w:after="200"/>
      </w:pPr>
    </w:p>
    <w:p>
      <w:pPr>
        <w:pStyle w:val="Heading1"/>
        <w:spacing w:before="360" w:after="200"/>
      </w:pPr>
      <w:r>
        <w:rPr>
          <w:rFonts w:ascii="Arial" w:cs="Arial" w:eastAsia="Arial" w:hAnsi="Arial"/>
          <w:b/>
          <w:bCs/>
          <w:color w:val="2B4C7E"/>
          <w:sz w:val="32"/>
          <w:szCs w:val="32"/>
        </w:rPr>
        <w:t xml:space="preserve">11. Spaced Repetition Engine</w:t>
      </w:r>
    </w:p>
    <w:p>
      <w:pPr>
        <w:spacing w:after="120" w:line="300"/>
      </w:pPr>
      <w:r>
        <w:rPr>
          <w:rFonts w:ascii="Arial" w:cs="Arial" w:eastAsia="Arial" w:hAnsi="Arial"/>
          <w:color w:val="333333"/>
          <w:sz w:val="21"/>
          <w:szCs w:val="21"/>
        </w:rPr>
        <w:t xml:space="preserve">The Orchestrator manages a spaced repetition queue based on a modified SM-2 algorithm. After a concept reaches mastery, it enters the review schedule: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4C7E" w:val="clear"/>
            <w:tcMar>
              <w:top w:type="dxa" w:w="100"/>
              <w:left w:type="dxa" w:w="140"/>
              <w:bottom w:type="dxa" w:w="100"/>
              <w:right w:type="dxa" w:w="140"/>
            </w:tcMar>
          </w:tcPr>
          <w:p>
            <w:r>
              <w:rPr>
                <w:rFonts w:ascii="Arial" w:cs="Arial" w:eastAsia="Arial" w:hAnsi="Arial"/>
                <w:b/>
                <w:bCs/>
                <w:color w:val="FFFFFF"/>
                <w:sz w:val="19"/>
                <w:szCs w:val="19"/>
              </w:rPr>
              <w:t xml:space="preserve">Review #</w:t>
            </w:r>
          </w:p>
        </w:tc>
        <w:tc>
          <w:tcPr>
            <w:tcW w:type="dxa" w:w="2340"/>
            <w:tcBorders>
              <w:top w:val="single" w:color="CCCCCC" w:sz="1"/>
              <w:left w:val="single" w:color="CCCCCC" w:sz="1"/>
              <w:bottom w:val="single" w:color="CCCCCC" w:sz="1"/>
              <w:right w:val="single" w:color="CCCCCC" w:sz="1"/>
            </w:tcBorders>
            <w:shd w:fill="2B4C7E" w:val="clear"/>
            <w:tcMar>
              <w:top w:type="dxa" w:w="100"/>
              <w:left w:type="dxa" w:w="140"/>
              <w:bottom w:type="dxa" w:w="100"/>
              <w:right w:type="dxa" w:w="140"/>
            </w:tcMar>
          </w:tcPr>
          <w:p>
            <w:r>
              <w:rPr>
                <w:rFonts w:ascii="Arial" w:cs="Arial" w:eastAsia="Arial" w:hAnsi="Arial"/>
                <w:b/>
                <w:bCs/>
                <w:color w:val="FFFFFF"/>
                <w:sz w:val="19"/>
                <w:szCs w:val="19"/>
              </w:rPr>
              <w:t xml:space="preserve">Default Interval</w:t>
            </w:r>
          </w:p>
        </w:tc>
        <w:tc>
          <w:tcPr>
            <w:tcW w:type="dxa" w:w="2340"/>
            <w:tcBorders>
              <w:top w:val="single" w:color="CCCCCC" w:sz="1"/>
              <w:left w:val="single" w:color="CCCCCC" w:sz="1"/>
              <w:bottom w:val="single" w:color="CCCCCC" w:sz="1"/>
              <w:right w:val="single" w:color="CCCCCC" w:sz="1"/>
            </w:tcBorders>
            <w:shd w:fill="2B4C7E" w:val="clear"/>
            <w:tcMar>
              <w:top w:type="dxa" w:w="100"/>
              <w:left w:type="dxa" w:w="140"/>
              <w:bottom w:type="dxa" w:w="100"/>
              <w:right w:type="dxa" w:w="140"/>
            </w:tcMar>
          </w:tcPr>
          <w:p>
            <w:r>
              <w:rPr>
                <w:rFonts w:ascii="Arial" w:cs="Arial" w:eastAsia="Arial" w:hAnsi="Arial"/>
                <w:b/>
                <w:bCs/>
                <w:color w:val="FFFFFF"/>
                <w:sz w:val="19"/>
                <w:szCs w:val="19"/>
              </w:rPr>
              <w:t xml:space="preserve">On Success</w:t>
            </w:r>
          </w:p>
        </w:tc>
        <w:tc>
          <w:tcPr>
            <w:tcW w:type="dxa" w:w="2340"/>
            <w:tcBorders>
              <w:top w:val="single" w:color="CCCCCC" w:sz="1"/>
              <w:left w:val="single" w:color="CCCCCC" w:sz="1"/>
              <w:bottom w:val="single" w:color="CCCCCC" w:sz="1"/>
              <w:right w:val="single" w:color="CCCCCC" w:sz="1"/>
            </w:tcBorders>
            <w:shd w:fill="2B4C7E" w:val="clear"/>
            <w:tcMar>
              <w:top w:type="dxa" w:w="100"/>
              <w:left w:type="dxa" w:w="140"/>
              <w:bottom w:type="dxa" w:w="100"/>
              <w:right w:type="dxa" w:w="140"/>
            </w:tcMar>
          </w:tcPr>
          <w:p>
            <w:r>
              <w:rPr>
                <w:rFonts w:ascii="Arial" w:cs="Arial" w:eastAsia="Arial" w:hAnsi="Arial"/>
                <w:b/>
                <w:bCs/>
                <w:color w:val="FFFFFF"/>
                <w:sz w:val="19"/>
                <w:szCs w:val="19"/>
              </w:rPr>
              <w:t xml:space="preserve">On Failure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1st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1 day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Interval × 2.5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Reset to 1 day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2nd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3 days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Interval × 2.5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Reset to 1 day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3rd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7 days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Interval × 2.5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Reduce interval by 50%</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4th+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Previous × 2.5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Interval × ease factor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Reduce interval by 50%</w:t>
            </w:r>
          </w:p>
        </w:tc>
      </w:tr>
    </w:tbl>
    <w:p>
      <w:pPr>
        <w:spacing w:after="100"/>
      </w:pPr>
    </w:p>
    <w:p>
      <w:pPr>
        <w:spacing w:after="120" w:line="300"/>
      </w:pPr>
      <w:r>
        <w:rPr>
          <w:rFonts w:ascii="Arial" w:cs="Arial" w:eastAsia="Arial" w:hAnsi="Arial"/>
          <w:color w:val="333333"/>
          <w:sz w:val="21"/>
          <w:szCs w:val="21"/>
        </w:rPr>
        <w:t xml:space="preserve">Reviews are triggered at the start of new sessions. The Mentor conducts reviews conversationally rather than as formal quizzes, maintaining the natural learning feel.</w:t>
      </w:r>
    </w:p>
    <w:p>
      <w:pPr>
        <w:pBdr>
          <w:bottom w:val="single" w:color="CCCCCC" w:sz="4" w:space="8"/>
        </w:pBdr>
        <w:spacing w:before="200" w:after="200"/>
      </w:pPr>
    </w:p>
    <w:p>
      <w:pPr>
        <w:pStyle w:val="Heading1"/>
        <w:spacing w:before="360" w:after="200"/>
      </w:pPr>
      <w:r>
        <w:rPr>
          <w:rFonts w:ascii="Arial" w:cs="Arial" w:eastAsia="Arial" w:hAnsi="Arial"/>
          <w:b/>
          <w:bCs/>
          <w:color w:val="2B4C7E"/>
          <w:sz w:val="32"/>
          <w:szCs w:val="32"/>
        </w:rPr>
        <w:t xml:space="preserve">12. Metrics &amp; Analytics</w:t>
      </w:r>
    </w:p>
    <w:p>
      <w:pPr>
        <w:pStyle w:val="Heading2"/>
        <w:spacing w:before="300" w:after="160"/>
      </w:pPr>
      <w:r>
        <w:rPr>
          <w:rFonts w:ascii="Arial" w:cs="Arial" w:eastAsia="Arial" w:hAnsi="Arial"/>
          <w:b/>
          <w:bCs/>
          <w:color w:val="3D85C6"/>
          <w:sz w:val="26"/>
          <w:szCs w:val="26"/>
        </w:rPr>
        <w:t xml:space="preserve">12.1 Learner-Facing Metrics</w:t>
      </w:r>
    </w:p>
    <w:p>
      <w:pPr>
        <w:pStyle w:val="ListParagraph"/>
        <w:numPr>
          <w:ilvl w:val="0"/>
          <w:numId w:val="2"/>
        </w:numPr>
        <w:spacing w:after="80" w:line="280"/>
      </w:pPr>
      <w:r>
        <w:rPr>
          <w:rFonts w:ascii="Arial" w:cs="Arial" w:eastAsia="Arial" w:hAnsi="Arial"/>
          <w:color w:val="333333"/>
          <w:sz w:val="21"/>
          <w:szCs w:val="21"/>
        </w:rPr>
        <w:t xml:space="preserve">Overall mastery score per topic and per concept</w:t>
      </w:r>
    </w:p>
    <w:p>
      <w:pPr>
        <w:pStyle w:val="ListParagraph"/>
        <w:numPr>
          <w:ilvl w:val="0"/>
          <w:numId w:val="2"/>
        </w:numPr>
        <w:spacing w:after="80" w:line="280"/>
      </w:pPr>
      <w:r>
        <w:rPr>
          <w:rFonts w:ascii="Arial" w:cs="Arial" w:eastAsia="Arial" w:hAnsi="Arial"/>
          <w:color w:val="333333"/>
          <w:sz w:val="21"/>
          <w:szCs w:val="21"/>
        </w:rPr>
        <w:t xml:space="preserve">Number of iterations to mastery per concept (learning efficiency)</w:t>
      </w:r>
    </w:p>
    <w:p>
      <w:pPr>
        <w:pStyle w:val="ListParagraph"/>
        <w:numPr>
          <w:ilvl w:val="0"/>
          <w:numId w:val="2"/>
        </w:numPr>
        <w:spacing w:after="80" w:line="280"/>
      </w:pPr>
      <w:r>
        <w:rPr>
          <w:rFonts w:ascii="Arial" w:cs="Arial" w:eastAsia="Arial" w:hAnsi="Arial"/>
          <w:color w:val="333333"/>
          <w:sz w:val="21"/>
          <w:szCs w:val="21"/>
        </w:rPr>
        <w:t xml:space="preserve">Spaced repetition streak and retention rate</w:t>
      </w:r>
    </w:p>
    <w:p>
      <w:pPr>
        <w:pStyle w:val="ListParagraph"/>
        <w:numPr>
          <w:ilvl w:val="0"/>
          <w:numId w:val="2"/>
        </w:numPr>
        <w:spacing w:after="80" w:line="280"/>
      </w:pPr>
      <w:r>
        <w:rPr>
          <w:rFonts w:ascii="Arial" w:cs="Arial" w:eastAsia="Arial" w:hAnsi="Arial"/>
          <w:color w:val="333333"/>
          <w:sz w:val="21"/>
          <w:szCs w:val="21"/>
        </w:rPr>
        <w:t xml:space="preserve">Time spent per concept and per session</w:t>
      </w:r>
    </w:p>
    <w:p>
      <w:pPr>
        <w:pStyle w:val="ListParagraph"/>
        <w:numPr>
          <w:ilvl w:val="0"/>
          <w:numId w:val="2"/>
        </w:numPr>
        <w:spacing w:after="80" w:line="280"/>
      </w:pPr>
      <w:r>
        <w:rPr>
          <w:rFonts w:ascii="Arial" w:cs="Arial" w:eastAsia="Arial" w:hAnsi="Arial"/>
          <w:color w:val="333333"/>
          <w:sz w:val="21"/>
          <w:szCs w:val="21"/>
        </w:rPr>
        <w:t xml:space="preserve">Knowledge graph completion percentage</w:t>
      </w:r>
    </w:p>
    <w:p>
      <w:pPr>
        <w:pStyle w:val="Heading2"/>
        <w:spacing w:before="300" w:after="160"/>
      </w:pPr>
      <w:r>
        <w:rPr>
          <w:rFonts w:ascii="Arial" w:cs="Arial" w:eastAsia="Arial" w:hAnsi="Arial"/>
          <w:b/>
          <w:bCs/>
          <w:color w:val="3D85C6"/>
          <w:sz w:val="26"/>
          <w:szCs w:val="26"/>
        </w:rPr>
        <w:t xml:space="preserve">12.2 Platform-Level Analytics</w:t>
      </w:r>
    </w:p>
    <w:p>
      <w:pPr>
        <w:pStyle w:val="ListParagraph"/>
        <w:numPr>
          <w:ilvl w:val="0"/>
          <w:numId w:val="2"/>
        </w:numPr>
        <w:spacing w:after="80" w:line="280"/>
      </w:pPr>
      <w:r>
        <w:rPr>
          <w:rFonts w:ascii="Arial" w:cs="Arial" w:eastAsia="Arial" w:hAnsi="Arial"/>
          <w:color w:val="333333"/>
          <w:sz w:val="21"/>
          <w:szCs w:val="21"/>
        </w:rPr>
        <w:t xml:space="preserve">Average iterations to mastery by topic category</w:t>
      </w:r>
    </w:p>
    <w:p>
      <w:pPr>
        <w:pStyle w:val="ListParagraph"/>
        <w:numPr>
          <w:ilvl w:val="0"/>
          <w:numId w:val="2"/>
        </w:numPr>
        <w:spacing w:after="80" w:line="280"/>
      </w:pPr>
      <w:r>
        <w:rPr>
          <w:rFonts w:ascii="Arial" w:cs="Arial" w:eastAsia="Arial" w:hAnsi="Arial"/>
          <w:color w:val="333333"/>
          <w:sz w:val="21"/>
          <w:szCs w:val="21"/>
        </w:rPr>
        <w:t xml:space="preserve">Most common knowledge gaps by topic</w:t>
      </w:r>
    </w:p>
    <w:p>
      <w:pPr>
        <w:pStyle w:val="ListParagraph"/>
        <w:numPr>
          <w:ilvl w:val="0"/>
          <w:numId w:val="2"/>
        </w:numPr>
        <w:spacing w:after="80" w:line="280"/>
      </w:pPr>
      <w:r>
        <w:rPr>
          <w:rFonts w:ascii="Arial" w:cs="Arial" w:eastAsia="Arial" w:hAnsi="Arial"/>
          <w:color w:val="333333"/>
          <w:sz w:val="21"/>
          <w:szCs w:val="21"/>
        </w:rPr>
        <w:t xml:space="preserve">Agent utilization distribution (which agents are used most)</w:t>
      </w:r>
    </w:p>
    <w:p>
      <w:pPr>
        <w:pStyle w:val="ListParagraph"/>
        <w:numPr>
          <w:ilvl w:val="0"/>
          <w:numId w:val="2"/>
        </w:numPr>
        <w:spacing w:after="80" w:line="280"/>
      </w:pPr>
      <w:r>
        <w:rPr>
          <w:rFonts w:ascii="Arial" w:cs="Arial" w:eastAsia="Arial" w:hAnsi="Arial"/>
          <w:color w:val="333333"/>
          <w:sz w:val="21"/>
          <w:szCs w:val="21"/>
        </w:rPr>
        <w:t xml:space="preserve">Learner retention and return rates</w:t>
      </w:r>
    </w:p>
    <w:p>
      <w:pPr>
        <w:pStyle w:val="ListParagraph"/>
        <w:numPr>
          <w:ilvl w:val="0"/>
          <w:numId w:val="2"/>
        </w:numPr>
        <w:spacing w:after="80" w:line="280"/>
      </w:pPr>
      <w:r>
        <w:rPr>
          <w:rFonts w:ascii="Arial" w:cs="Arial" w:eastAsia="Arial" w:hAnsi="Arial"/>
          <w:color w:val="333333"/>
          <w:sz w:val="21"/>
          <w:szCs w:val="21"/>
        </w:rPr>
        <w:t xml:space="preserve">Credit consumption patterns</w:t>
      </w:r>
    </w:p>
    <w:p>
      <w:pPr>
        <w:pStyle w:val="ListParagraph"/>
        <w:numPr>
          <w:ilvl w:val="0"/>
          <w:numId w:val="2"/>
        </w:numPr>
        <w:spacing w:after="80" w:line="280"/>
      </w:pPr>
      <w:r>
        <w:rPr>
          <w:rFonts w:ascii="Arial" w:cs="Arial" w:eastAsia="Arial" w:hAnsi="Arial"/>
          <w:color w:val="333333"/>
          <w:sz w:val="21"/>
          <w:szCs w:val="21"/>
        </w:rPr>
        <w:t xml:space="preserve">Language and topic distribution across user base</w:t>
      </w:r>
    </w:p>
    <w:p>
      <w:pPr>
        <w:pBdr>
          <w:bottom w:val="single" w:color="CCCCCC" w:sz="4" w:space="8"/>
        </w:pBdr>
        <w:spacing w:before="200" w:after="200"/>
      </w:pPr>
    </w:p>
    <w:p>
      <w:pPr>
        <w:pStyle w:val="Heading1"/>
        <w:spacing w:before="360" w:after="200"/>
      </w:pPr>
      <w:r>
        <w:rPr>
          <w:rFonts w:ascii="Arial" w:cs="Arial" w:eastAsia="Arial" w:hAnsi="Arial"/>
          <w:b/>
          <w:bCs/>
          <w:color w:val="2B4C7E"/>
          <w:sz w:val="32"/>
          <w:szCs w:val="32"/>
        </w:rPr>
        <w:t xml:space="preserve">13. Future Enhancements</w:t>
      </w:r>
    </w:p>
    <w:p>
      <w:pPr>
        <w:pStyle w:val="Heading2"/>
        <w:spacing w:before="300" w:after="160"/>
      </w:pPr>
      <w:r>
        <w:rPr>
          <w:rFonts w:ascii="Arial" w:cs="Arial" w:eastAsia="Arial" w:hAnsi="Arial"/>
          <w:b/>
          <w:bCs/>
          <w:color w:val="3D85C6"/>
          <w:sz w:val="26"/>
          <w:szCs w:val="26"/>
        </w:rPr>
        <w:t xml:space="preserve">13.1 Phase 2 Roadmap</w:t>
      </w:r>
    </w:p>
    <w:p>
      <w:pPr>
        <w:pStyle w:val="ListParagraph"/>
        <w:numPr>
          <w:ilvl w:val="0"/>
          <w:numId w:val="6"/>
        </w:numPr>
        <w:spacing w:after="80" w:line="280"/>
      </w:pPr>
      <w:r>
        <w:rPr>
          <w:rFonts w:ascii="Arial" w:cs="Arial" w:eastAsia="Arial" w:hAnsi="Arial"/>
          <w:b/>
          <w:bCs/>
          <w:color w:val="333333"/>
          <w:sz w:val="21"/>
          <w:szCs w:val="21"/>
        </w:rPr>
        <w:t xml:space="preserve">Voice Mode: </w:t>
      </w:r>
      <w:r>
        <w:rPr>
          <w:rFonts w:ascii="Arial" w:cs="Arial" w:eastAsia="Arial" w:hAnsi="Arial"/>
          <w:color w:val="333333"/>
          <w:sz w:val="21"/>
          <w:szCs w:val="21"/>
        </w:rPr>
        <w:t xml:space="preserve">Allow learners to explain concepts verbally, leveraging Vocametrix’s speech analysis capabilities for pronunciation and fluency feedback</w:t>
      </w:r>
    </w:p>
    <w:p>
      <w:pPr>
        <w:pStyle w:val="ListParagraph"/>
        <w:numPr>
          <w:ilvl w:val="0"/>
          <w:numId w:val="6"/>
        </w:numPr>
        <w:spacing w:after="80" w:line="280"/>
      </w:pPr>
      <w:r>
        <w:rPr>
          <w:rFonts w:ascii="Arial" w:cs="Arial" w:eastAsia="Arial" w:hAnsi="Arial"/>
          <w:b/>
          <w:bCs/>
          <w:color w:val="333333"/>
          <w:sz w:val="21"/>
          <w:szCs w:val="21"/>
        </w:rPr>
        <w:t xml:space="preserve">Collaborative Learning: </w:t>
      </w:r>
      <w:r>
        <w:rPr>
          <w:rFonts w:ascii="Arial" w:cs="Arial" w:eastAsia="Arial" w:hAnsi="Arial"/>
          <w:color w:val="333333"/>
          <w:sz w:val="21"/>
          <w:szCs w:val="21"/>
        </w:rPr>
        <w:t xml:space="preserve">Enable two learners to teach each other, with the agent system coaching both</w:t>
      </w:r>
    </w:p>
    <w:p>
      <w:pPr>
        <w:pStyle w:val="ListParagraph"/>
        <w:numPr>
          <w:ilvl w:val="0"/>
          <w:numId w:val="6"/>
        </w:numPr>
        <w:spacing w:after="80" w:line="280"/>
      </w:pPr>
      <w:r>
        <w:rPr>
          <w:rFonts w:ascii="Arial" w:cs="Arial" w:eastAsia="Arial" w:hAnsi="Arial"/>
          <w:b/>
          <w:bCs/>
          <w:color w:val="333333"/>
          <w:sz w:val="21"/>
          <w:szCs w:val="21"/>
        </w:rPr>
        <w:t xml:space="preserve">Custom Knowledge Bases: </w:t>
      </w:r>
      <w:r>
        <w:rPr>
          <w:rFonts w:ascii="Arial" w:cs="Arial" w:eastAsia="Arial" w:hAnsi="Arial"/>
          <w:color w:val="333333"/>
          <w:sz w:val="21"/>
          <w:szCs w:val="21"/>
        </w:rPr>
        <w:t xml:space="preserve">Allow learners to upload their own study materials (PDFs, notes) for the Architect to incorporate</w:t>
      </w:r>
    </w:p>
    <w:p>
      <w:pPr>
        <w:pStyle w:val="ListParagraph"/>
        <w:numPr>
          <w:ilvl w:val="0"/>
          <w:numId w:val="6"/>
        </w:numPr>
        <w:spacing w:after="80" w:line="280"/>
      </w:pPr>
      <w:r>
        <w:rPr>
          <w:rFonts w:ascii="Arial" w:cs="Arial" w:eastAsia="Arial" w:hAnsi="Arial"/>
          <w:b/>
          <w:bCs/>
          <w:color w:val="333333"/>
          <w:sz w:val="21"/>
          <w:szCs w:val="21"/>
        </w:rPr>
        <w:t xml:space="preserve">Assessment Export: </w:t>
      </w:r>
      <w:r>
        <w:rPr>
          <w:rFonts w:ascii="Arial" w:cs="Arial" w:eastAsia="Arial" w:hAnsi="Arial"/>
          <w:color w:val="333333"/>
          <w:sz w:val="21"/>
          <w:szCs w:val="21"/>
        </w:rPr>
        <w:t xml:space="preserve">Generate downloadable mastery reports and study guides as PDFs or Word documents</w:t>
      </w:r>
    </w:p>
    <w:p>
      <w:pPr>
        <w:pStyle w:val="ListParagraph"/>
        <w:numPr>
          <w:ilvl w:val="0"/>
          <w:numId w:val="6"/>
        </w:numPr>
        <w:spacing w:after="80" w:line="280"/>
      </w:pPr>
      <w:r>
        <w:rPr>
          <w:rFonts w:ascii="Arial" w:cs="Arial" w:eastAsia="Arial" w:hAnsi="Arial"/>
          <w:b/>
          <w:bCs/>
          <w:color w:val="333333"/>
          <w:sz w:val="21"/>
          <w:szCs w:val="21"/>
        </w:rPr>
        <w:t xml:space="preserve">Educator Dashboard: </w:t>
      </w:r>
      <w:r>
        <w:rPr>
          <w:rFonts w:ascii="Arial" w:cs="Arial" w:eastAsia="Arial" w:hAnsi="Arial"/>
          <w:color w:val="333333"/>
          <w:sz w:val="21"/>
          <w:szCs w:val="21"/>
        </w:rPr>
        <w:t xml:space="preserve">Allow teachers to assign topics, track student progress, and customize learning paths</w:t>
      </w:r>
    </w:p>
    <w:p>
      <w:pPr>
        <w:pStyle w:val="Heading2"/>
        <w:spacing w:before="300" w:after="160"/>
      </w:pPr>
      <w:r>
        <w:rPr>
          <w:rFonts w:ascii="Arial" w:cs="Arial" w:eastAsia="Arial" w:hAnsi="Arial"/>
          <w:b/>
          <w:bCs/>
          <w:color w:val="3D85C6"/>
          <w:sz w:val="26"/>
          <w:szCs w:val="26"/>
        </w:rPr>
        <w:t xml:space="preserve">13.2 Phase 3 Vision</w:t>
      </w:r>
    </w:p>
    <w:p>
      <w:pPr>
        <w:pStyle w:val="ListParagraph"/>
        <w:numPr>
          <w:ilvl w:val="0"/>
          <w:numId w:val="7"/>
        </w:numPr>
        <w:spacing w:after="80" w:line="280"/>
      </w:pPr>
      <w:r>
        <w:rPr>
          <w:rFonts w:ascii="Arial" w:cs="Arial" w:eastAsia="Arial" w:hAnsi="Arial"/>
          <w:b/>
          <w:bCs/>
          <w:color w:val="333333"/>
          <w:sz w:val="21"/>
          <w:szCs w:val="21"/>
        </w:rPr>
        <w:t xml:space="preserve">Peer Network: </w:t>
      </w:r>
      <w:r>
        <w:rPr>
          <w:rFonts w:ascii="Arial" w:cs="Arial" w:eastAsia="Arial" w:hAnsi="Arial"/>
          <w:color w:val="333333"/>
          <w:sz w:val="21"/>
          <w:szCs w:val="21"/>
        </w:rPr>
        <w:t xml:space="preserve">Connect learners studying similar topics for collaborative Feynman practice</w:t>
      </w:r>
    </w:p>
    <w:p>
      <w:pPr>
        <w:pStyle w:val="ListParagraph"/>
        <w:numPr>
          <w:ilvl w:val="0"/>
          <w:numId w:val="7"/>
        </w:numPr>
        <w:spacing w:after="80" w:line="280"/>
      </w:pPr>
      <w:r>
        <w:rPr>
          <w:rFonts w:ascii="Arial" w:cs="Arial" w:eastAsia="Arial" w:hAnsi="Arial"/>
          <w:b/>
          <w:bCs/>
          <w:color w:val="333333"/>
          <w:sz w:val="21"/>
          <w:szCs w:val="21"/>
        </w:rPr>
        <w:t xml:space="preserve">Certification: </w:t>
      </w:r>
      <w:r>
        <w:rPr>
          <w:rFonts w:ascii="Arial" w:cs="Arial" w:eastAsia="Arial" w:hAnsi="Arial"/>
          <w:color w:val="333333"/>
          <w:sz w:val="21"/>
          <w:szCs w:val="21"/>
        </w:rPr>
        <w:t xml:space="preserve">Issue verifiable mastery certificates upon completion of defined curricula</w:t>
      </w:r>
    </w:p>
    <w:p>
      <w:pPr>
        <w:pStyle w:val="ListParagraph"/>
        <w:numPr>
          <w:ilvl w:val="0"/>
          <w:numId w:val="7"/>
        </w:numPr>
        <w:spacing w:after="80" w:line="280"/>
      </w:pPr>
      <w:r>
        <w:rPr>
          <w:rFonts w:ascii="Arial" w:cs="Arial" w:eastAsia="Arial" w:hAnsi="Arial"/>
          <w:b/>
          <w:bCs/>
          <w:color w:val="333333"/>
          <w:sz w:val="21"/>
          <w:szCs w:val="21"/>
        </w:rPr>
        <w:t xml:space="preserve">API for External LMS: </w:t>
      </w:r>
      <w:r>
        <w:rPr>
          <w:rFonts w:ascii="Arial" w:cs="Arial" w:eastAsia="Arial" w:hAnsi="Arial"/>
          <w:color w:val="333333"/>
          <w:sz w:val="21"/>
          <w:szCs w:val="21"/>
        </w:rPr>
        <w:t xml:space="preserve">Expose the UMA as an API that can be embedded in external learning management systems</w:t>
      </w:r>
    </w:p>
    <w:p>
      <w:pPr>
        <w:pStyle w:val="ListParagraph"/>
        <w:numPr>
          <w:ilvl w:val="0"/>
          <w:numId w:val="7"/>
        </w:numPr>
        <w:spacing w:after="80" w:line="280"/>
      </w:pPr>
      <w:r>
        <w:rPr>
          <w:rFonts w:ascii="Arial" w:cs="Arial" w:eastAsia="Arial" w:hAnsi="Arial"/>
          <w:b/>
          <w:bCs/>
          <w:color w:val="333333"/>
          <w:sz w:val="21"/>
          <w:szCs w:val="21"/>
        </w:rPr>
        <w:t xml:space="preserve">Adaptive AI Model Selection: </w:t>
      </w:r>
      <w:r>
        <w:rPr>
          <w:rFonts w:ascii="Arial" w:cs="Arial" w:eastAsia="Arial" w:hAnsi="Arial"/>
          <w:color w:val="333333"/>
          <w:sz w:val="21"/>
          <w:szCs w:val="21"/>
        </w:rPr>
        <w:t xml:space="preserve">Dynamically choose the best AI model for each agent role based on topic complexity</w:t>
      </w:r>
    </w:p>
    <w:p>
      <w:pPr>
        <w:pBdr>
          <w:bottom w:val="single" w:color="CCCCCC" w:sz="4" w:space="8"/>
        </w:pBdr>
        <w:spacing w:before="200" w:after="200"/>
      </w:pPr>
    </w:p>
    <w:p>
      <w:pPr>
        <w:pStyle w:val="Heading1"/>
        <w:spacing w:before="360" w:after="200"/>
      </w:pPr>
      <w:r>
        <w:rPr>
          <w:rFonts w:ascii="Arial" w:cs="Arial" w:eastAsia="Arial" w:hAnsi="Arial"/>
          <w:b/>
          <w:bCs/>
          <w:color w:val="2B4C7E"/>
          <w:sz w:val="32"/>
          <w:szCs w:val="32"/>
        </w:rPr>
        <w:t xml:space="preserve">14. Appendix</w:t>
      </w:r>
    </w:p>
    <w:p>
      <w:pPr>
        <w:pStyle w:val="Heading2"/>
        <w:spacing w:before="300" w:after="160"/>
      </w:pPr>
      <w:r>
        <w:rPr>
          <w:rFonts w:ascii="Arial" w:cs="Arial" w:eastAsia="Arial" w:hAnsi="Arial"/>
          <w:b/>
          <w:bCs/>
          <w:color w:val="3D85C6"/>
          <w:sz w:val="26"/>
          <w:szCs w:val="26"/>
        </w:rPr>
        <w:t xml:space="preserve">14.1 Glossary</w:t>
      </w:r>
    </w:p>
    <w:p>
      <w:pPr>
        <w:spacing w:after="120" w:line="300"/>
      </w:pPr>
      <w:r>
        <w:rPr>
          <w:rFonts w:ascii="Arial" w:cs="Arial" w:eastAsia="Arial" w:hAnsi="Arial"/>
          <w:b/>
          <w:bCs/>
          <w:color w:val="333333"/>
          <w:sz w:val="21"/>
          <w:szCs w:val="21"/>
        </w:rPr>
        <w:t xml:space="preserve">UMA: </w:t>
      </w:r>
      <w:r>
        <w:rPr>
          <w:rFonts w:ascii="Arial" w:cs="Arial" w:eastAsia="Arial" w:hAnsi="Arial"/>
          <w:color w:val="333333"/>
          <w:sz w:val="21"/>
          <w:szCs w:val="21"/>
        </w:rPr>
        <w:t xml:space="preserve">Universal Mastery Agent — the multi-agent learning system described in this document</w:t>
      </w:r>
    </w:p>
    <w:p>
      <w:pPr>
        <w:spacing w:after="120" w:line="300"/>
      </w:pPr>
      <w:r>
        <w:rPr>
          <w:rFonts w:ascii="Arial" w:cs="Arial" w:eastAsia="Arial" w:hAnsi="Arial"/>
          <w:b/>
          <w:bCs/>
          <w:color w:val="333333"/>
          <w:sz w:val="21"/>
          <w:szCs w:val="21"/>
        </w:rPr>
        <w:t xml:space="preserve">Feynman Method: </w:t>
      </w:r>
      <w:r>
        <w:rPr>
          <w:rFonts w:ascii="Arial" w:cs="Arial" w:eastAsia="Arial" w:hAnsi="Arial"/>
          <w:color w:val="333333"/>
          <w:sz w:val="21"/>
          <w:szCs w:val="21"/>
        </w:rPr>
        <w:t xml:space="preserve">Learning technique based on explaining concepts in simple terms to identify knowledge gaps</w:t>
      </w:r>
    </w:p>
    <w:p>
      <w:pPr>
        <w:spacing w:after="120" w:line="300"/>
      </w:pPr>
      <w:r>
        <w:rPr>
          <w:rFonts w:ascii="Arial" w:cs="Arial" w:eastAsia="Arial" w:hAnsi="Arial"/>
          <w:b/>
          <w:bCs/>
          <w:color w:val="333333"/>
          <w:sz w:val="21"/>
          <w:szCs w:val="21"/>
        </w:rPr>
        <w:t xml:space="preserve">Orchestrator: </w:t>
      </w:r>
      <w:r>
        <w:rPr>
          <w:rFonts w:ascii="Arial" w:cs="Arial" w:eastAsia="Arial" w:hAnsi="Arial"/>
          <w:color w:val="333333"/>
          <w:sz w:val="21"/>
          <w:szCs w:val="21"/>
        </w:rPr>
        <w:t xml:space="preserve">The meta-agent that coordinates all specialist agents and manages session flow</w:t>
      </w:r>
    </w:p>
    <w:p>
      <w:pPr>
        <w:spacing w:after="120" w:line="300"/>
      </w:pPr>
      <w:r>
        <w:rPr>
          <w:rFonts w:ascii="Arial" w:cs="Arial" w:eastAsia="Arial" w:hAnsi="Arial"/>
          <w:b/>
          <w:bCs/>
          <w:color w:val="333333"/>
          <w:sz w:val="21"/>
          <w:szCs w:val="21"/>
        </w:rPr>
        <w:t xml:space="preserve">Knowledge Graph: </w:t>
      </w:r>
      <w:r>
        <w:rPr>
          <w:rFonts w:ascii="Arial" w:cs="Arial" w:eastAsia="Arial" w:hAnsi="Arial"/>
          <w:color w:val="333333"/>
          <w:sz w:val="21"/>
          <w:szCs w:val="21"/>
        </w:rPr>
        <w:t xml:space="preserve">Structured map of topic concepts showing prerequisites and relationships</w:t>
      </w:r>
    </w:p>
    <w:p>
      <w:pPr>
        <w:spacing w:after="120" w:line="300"/>
      </w:pPr>
      <w:r>
        <w:rPr>
          <w:rFonts w:ascii="Arial" w:cs="Arial" w:eastAsia="Arial" w:hAnsi="Arial"/>
          <w:b/>
          <w:bCs/>
          <w:color w:val="333333"/>
          <w:sz w:val="21"/>
          <w:szCs w:val="21"/>
        </w:rPr>
        <w:t xml:space="preserve">Mastery Score: </w:t>
      </w:r>
      <w:r>
        <w:rPr>
          <w:rFonts w:ascii="Arial" w:cs="Arial" w:eastAsia="Arial" w:hAnsi="Arial"/>
          <w:color w:val="333333"/>
          <w:sz w:val="21"/>
          <w:szCs w:val="21"/>
        </w:rPr>
        <w:t xml:space="preserve">Composite score (0–100) measuring depth of understanding across four dimensions</w:t>
      </w:r>
    </w:p>
    <w:p>
      <w:pPr>
        <w:spacing w:after="120" w:line="300"/>
      </w:pPr>
      <w:r>
        <w:rPr>
          <w:rFonts w:ascii="Arial" w:cs="Arial" w:eastAsia="Arial" w:hAnsi="Arial"/>
          <w:b/>
          <w:bCs/>
          <w:color w:val="333333"/>
          <w:sz w:val="21"/>
          <w:szCs w:val="21"/>
        </w:rPr>
        <w:t xml:space="preserve">Spaced Repetition: </w:t>
      </w:r>
      <w:r>
        <w:rPr>
          <w:rFonts w:ascii="Arial" w:cs="Arial" w:eastAsia="Arial" w:hAnsi="Arial"/>
          <w:color w:val="333333"/>
          <w:sz w:val="21"/>
          <w:szCs w:val="21"/>
        </w:rPr>
        <w:t xml:space="preserve">Evidence-based review scheduling that optimizes long-term retention</w:t>
      </w:r>
    </w:p>
    <w:p>
      <w:pPr>
        <w:spacing w:after="120" w:line="300"/>
      </w:pPr>
      <w:r>
        <w:rPr>
          <w:rFonts w:ascii="Arial" w:cs="Arial" w:eastAsia="Arial" w:hAnsi="Arial"/>
          <w:b/>
          <w:bCs/>
          <w:color w:val="333333"/>
          <w:sz w:val="21"/>
          <w:szCs w:val="21"/>
        </w:rPr>
        <w:t xml:space="preserve">Interleaving: </w:t>
      </w:r>
      <w:r>
        <w:rPr>
          <w:rFonts w:ascii="Arial" w:cs="Arial" w:eastAsia="Arial" w:hAnsi="Arial"/>
          <w:color w:val="333333"/>
          <w:sz w:val="21"/>
          <w:szCs w:val="21"/>
        </w:rPr>
        <w:t xml:space="preserve">Mixing related concepts during study to build flexible, transferable understanding</w:t>
      </w:r>
    </w:p>
    <w:p>
      <w:pPr>
        <w:spacing w:after="120" w:line="300"/>
      </w:pPr>
      <w:r>
        <w:rPr>
          <w:rFonts w:ascii="Arial" w:cs="Arial" w:eastAsia="Arial" w:hAnsi="Arial"/>
          <w:b/>
          <w:bCs/>
          <w:color w:val="333333"/>
          <w:sz w:val="21"/>
          <w:szCs w:val="21"/>
        </w:rPr>
        <w:t xml:space="preserve">Zone of Proximal Development: </w:t>
      </w:r>
      <w:r>
        <w:rPr>
          <w:rFonts w:ascii="Arial" w:cs="Arial" w:eastAsia="Arial" w:hAnsi="Arial"/>
          <w:color w:val="333333"/>
          <w:sz w:val="21"/>
          <w:szCs w:val="21"/>
        </w:rPr>
        <w:t xml:space="preserve">The learning sweet spot between what a learner can do alone and what they need help with</w:t>
      </w:r>
    </w:p>
    <w:p>
      <w:pPr>
        <w:pStyle w:val="Heading2"/>
        <w:spacing w:before="300" w:after="160"/>
      </w:pPr>
      <w:r>
        <w:rPr>
          <w:rFonts w:ascii="Arial" w:cs="Arial" w:eastAsia="Arial" w:hAnsi="Arial"/>
          <w:b/>
          <w:bCs/>
          <w:color w:val="3D85C6"/>
          <w:sz w:val="26"/>
          <w:szCs w:val="26"/>
        </w:rPr>
        <w:t xml:space="preserve">14.2 References</w:t>
      </w:r>
    </w:p>
    <w:p>
      <w:pPr>
        <w:spacing w:after="120" w:line="300"/>
      </w:pPr>
      <w:r>
        <w:rPr>
          <w:rFonts w:ascii="Arial" w:cs="Arial" w:eastAsia="Arial" w:hAnsi="Arial"/>
          <w:color w:val="333333"/>
          <w:sz w:val="21"/>
          <w:szCs w:val="21"/>
        </w:rPr>
        <w:t xml:space="preserve">The pedagogical approaches in this specification are grounded in established learning science research. Key areas of literature include:</w:t>
      </w:r>
    </w:p>
    <w:p>
      <w:pPr>
        <w:pStyle w:val="ListParagraph"/>
        <w:numPr>
          <w:ilvl w:val="0"/>
          <w:numId w:val="2"/>
        </w:numPr>
        <w:spacing w:after="80" w:line="280"/>
      </w:pPr>
      <w:r>
        <w:rPr>
          <w:rFonts w:ascii="Arial" w:cs="Arial" w:eastAsia="Arial" w:hAnsi="Arial"/>
          <w:color w:val="333333"/>
          <w:sz w:val="21"/>
          <w:szCs w:val="21"/>
        </w:rPr>
        <w:t xml:space="preserve">Feynman technique and explain-to-learn research in cognitive science</w:t>
      </w:r>
    </w:p>
    <w:p>
      <w:pPr>
        <w:pStyle w:val="ListParagraph"/>
        <w:numPr>
          <w:ilvl w:val="0"/>
          <w:numId w:val="2"/>
        </w:numPr>
        <w:spacing w:after="80" w:line="280"/>
      </w:pPr>
      <w:r>
        <w:rPr>
          <w:rFonts w:ascii="Arial" w:cs="Arial" w:eastAsia="Arial" w:hAnsi="Arial"/>
          <w:color w:val="333333"/>
          <w:sz w:val="21"/>
          <w:szCs w:val="21"/>
        </w:rPr>
        <w:t xml:space="preserve">Spaced repetition and the SM-2 algorithm from memory research</w:t>
      </w:r>
    </w:p>
    <w:p>
      <w:pPr>
        <w:pStyle w:val="ListParagraph"/>
        <w:numPr>
          <w:ilvl w:val="0"/>
          <w:numId w:val="2"/>
        </w:numPr>
        <w:spacing w:after="80" w:line="280"/>
      </w:pPr>
      <w:r>
        <w:rPr>
          <w:rFonts w:ascii="Arial" w:cs="Arial" w:eastAsia="Arial" w:hAnsi="Arial"/>
          <w:color w:val="333333"/>
          <w:sz w:val="21"/>
          <w:szCs w:val="21"/>
        </w:rPr>
        <w:t xml:space="preserve">Socratic method applications in educational technology</w:t>
      </w:r>
    </w:p>
    <w:p>
      <w:pPr>
        <w:pStyle w:val="ListParagraph"/>
        <w:numPr>
          <w:ilvl w:val="0"/>
          <w:numId w:val="2"/>
        </w:numPr>
        <w:spacing w:after="80" w:line="280"/>
      </w:pPr>
      <w:r>
        <w:rPr>
          <w:rFonts w:ascii="Arial" w:cs="Arial" w:eastAsia="Arial" w:hAnsi="Arial"/>
          <w:color w:val="333333"/>
          <w:sz w:val="21"/>
          <w:szCs w:val="21"/>
        </w:rPr>
        <w:t xml:space="preserve">Active recall and testing effect studies in educational psychology</w:t>
      </w:r>
    </w:p>
    <w:p>
      <w:pPr>
        <w:pStyle w:val="ListParagraph"/>
        <w:numPr>
          <w:ilvl w:val="0"/>
          <w:numId w:val="2"/>
        </w:numPr>
        <w:spacing w:after="80" w:line="280"/>
      </w:pPr>
      <w:r>
        <w:rPr>
          <w:rFonts w:ascii="Arial" w:cs="Arial" w:eastAsia="Arial" w:hAnsi="Arial"/>
          <w:color w:val="333333"/>
          <w:sz w:val="21"/>
          <w:szCs w:val="21"/>
        </w:rPr>
        <w:t xml:space="preserve">Bloom’s Taxonomy for learning objective classification</w:t>
      </w:r>
    </w:p>
    <w:p>
      <w:pPr>
        <w:pStyle w:val="ListParagraph"/>
        <w:numPr>
          <w:ilvl w:val="0"/>
          <w:numId w:val="2"/>
        </w:numPr>
        <w:spacing w:after="80" w:line="280"/>
      </w:pPr>
      <w:r>
        <w:rPr>
          <w:rFonts w:ascii="Arial" w:cs="Arial" w:eastAsia="Arial" w:hAnsi="Arial"/>
          <w:color w:val="333333"/>
          <w:sz w:val="21"/>
          <w:szCs w:val="21"/>
        </w:rPr>
        <w:t xml:space="preserve">Zone of Proximal Development theory from developmental psychology</w:t>
      </w:r>
    </w:p>
    <w:p>
      <w:pPr>
        <w:pStyle w:val="ListParagraph"/>
        <w:numPr>
          <w:ilvl w:val="0"/>
          <w:numId w:val="2"/>
        </w:numPr>
        <w:spacing w:after="80" w:line="280"/>
      </w:pPr>
      <w:r>
        <w:rPr>
          <w:rFonts w:ascii="Arial" w:cs="Arial" w:eastAsia="Arial" w:hAnsi="Arial"/>
          <w:color w:val="333333"/>
          <w:sz w:val="21"/>
          <w:szCs w:val="21"/>
        </w:rPr>
        <w:t xml:space="preserve">Interleaving and desirable difficulties research</w:t>
      </w:r>
    </w:p>
    <w:p>
      <w:pPr>
        <w:spacing w:after="400"/>
      </w:pPr>
    </w:p>
    <w:p>
      <w:pPr>
        <w:pBdr>
          <w:top w:val="single" w:color="2B4C7E" w:sz="4" w:space="16"/>
        </w:pBdr>
        <w:spacing w:before="200"/>
        <w:jc w:val="center"/>
      </w:pPr>
      <w:r>
        <w:rPr>
          <w:rFonts w:ascii="Arial" w:cs="Arial" w:eastAsia="Arial" w:hAnsi="Arial"/>
          <w:i/>
          <w:iCs/>
          <w:color w:val="666666"/>
          <w:sz w:val="20"/>
          <w:szCs w:val="20"/>
        </w:rPr>
        <w:t xml:space="preserve">End of Specification</w:t>
      </w:r>
    </w:p>
    <w:p>
      <w:pPr>
        <w:spacing w:after="0"/>
        <w:jc w:val="center"/>
      </w:pPr>
      <w:r>
        <w:rPr>
          <w:rFonts w:ascii="Arial" w:cs="Arial" w:eastAsia="Arial" w:hAnsi="Arial"/>
          <w:color w:val="CCCCCC"/>
          <w:sz w:val="18"/>
          <w:szCs w:val="18"/>
        </w:rPr>
        <w:t xml:space="preserve">Vocametrix · Universal Mastery Agent ·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pPr>
    <w:r>
      <w:rPr>
        <w:rFonts w:ascii="Arial" w:cs="Arial" w:eastAsia="Arial" w:hAnsi="Arial"/>
        <w:color w:val="666666"/>
        <w:sz w:val="16"/>
        <w:szCs w:val="16"/>
      </w:rPr>
      <w:t xml:space="preserve">Vocametrix · Confidential</w:t>
    </w:r>
    <w:r>
      <w:rPr>
        <w:rFonts w:ascii="Arial" w:cs="Arial" w:eastAsia="Arial" w:hAnsi="Arial"/>
        <w:color w:val="666666"/>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6"/>
      </w:pBdr>
      <w:tabs>
        <w:tab w:val="right" w:pos="9026"/>
      </w:tabs>
    </w:pPr>
    <w:r>
      <w:rPr>
        <w:rFonts w:ascii="Arial" w:cs="Arial" w:eastAsia="Arial" w:hAnsi="Arial"/>
        <w:i/>
        <w:iCs/>
        <w:color w:val="666666"/>
        <w:sz w:val="18"/>
        <w:szCs w:val="18"/>
      </w:rPr>
      <w:t xml:space="preserve">Universal Mastery Agent</w:t>
    </w:r>
    <w:r>
      <w:rPr>
        <w:rFonts w:ascii="Arial" w:cs="Arial" w:eastAsia="Arial" w:hAnsi="Arial"/>
        <w:color w:val="666666"/>
        <w:sz w:val="18"/>
        <w:szCs w:val="18"/>
      </w:rPr>
      <w:t xml:space="preserve">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4C7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3D85C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2026-03-06T18:49:32.502Z</dcterms:created>
  <dcterms:modified xsi:type="dcterms:W3CDTF">2026-03-06T18:49:32.503Z</dcterms:modified>
</cp:coreProperties>
</file>

<file path=docProps/custom.xml><?xml version="1.0" encoding="utf-8"?>
<Properties xmlns="http://schemas.openxmlformats.org/officeDocument/2006/custom-properties" xmlns:vt="http://schemas.openxmlformats.org/officeDocument/2006/docPropsVTypes"/>
</file>